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17A7D" w14:textId="77777777" w:rsidR="00031EDB" w:rsidRPr="00865ABA" w:rsidRDefault="00031EDB" w:rsidP="00031EDB">
      <w:pPr>
        <w:jc w:val="center"/>
        <w:rPr>
          <w:rFonts w:ascii="Times New Roman" w:hAnsi="Times New Roman" w:cs="Times New Roman"/>
          <w:b/>
          <w:sz w:val="36"/>
          <w:szCs w:val="36"/>
        </w:rPr>
      </w:pPr>
    </w:p>
    <w:p w14:paraId="71A4FCD3" w14:textId="77777777" w:rsidR="00031EDB" w:rsidRPr="004E177C" w:rsidRDefault="00031EDB" w:rsidP="00031EDB">
      <w:pPr>
        <w:jc w:val="center"/>
        <w:rPr>
          <w:rFonts w:ascii="Times New Roman" w:hAnsi="Times New Roman" w:cs="Times New Roman"/>
          <w:b/>
          <w:sz w:val="36"/>
          <w:szCs w:val="36"/>
          <w:lang w:val="en-US"/>
        </w:rPr>
      </w:pPr>
      <w:r w:rsidRPr="004E177C">
        <w:rPr>
          <w:rFonts w:ascii="Times New Roman" w:hAnsi="Times New Roman" w:cs="Times New Roman"/>
          <w:b/>
          <w:sz w:val="36"/>
          <w:szCs w:val="36"/>
          <w:lang w:val="en-US"/>
        </w:rPr>
        <w:t>The Bureaucracy and the Policy Agenda</w:t>
      </w:r>
    </w:p>
    <w:p w14:paraId="232F9310" w14:textId="77777777" w:rsidR="00EA06D3" w:rsidRDefault="00EA06D3" w:rsidP="00A24691">
      <w:pPr>
        <w:tabs>
          <w:tab w:val="left" w:pos="3630"/>
        </w:tabs>
        <w:spacing w:after="0" w:line="240" w:lineRule="auto"/>
        <w:jc w:val="center"/>
        <w:rPr>
          <w:rFonts w:ascii="Times New Roman" w:hAnsi="Times New Roman" w:cs="Times New Roman"/>
          <w:sz w:val="20"/>
          <w:szCs w:val="20"/>
          <w:lang w:val="en-US"/>
        </w:rPr>
      </w:pPr>
    </w:p>
    <w:p w14:paraId="21A119A9" w14:textId="218C6C9D" w:rsidR="00DB31AE" w:rsidRPr="00DB31AE" w:rsidRDefault="00DB31AE" w:rsidP="00A24691">
      <w:pPr>
        <w:tabs>
          <w:tab w:val="left" w:pos="3630"/>
        </w:tabs>
        <w:spacing w:after="0" w:line="240" w:lineRule="auto"/>
        <w:jc w:val="center"/>
        <w:rPr>
          <w:rFonts w:ascii="Times New Roman" w:hAnsi="Times New Roman" w:cs="Times New Roman"/>
          <w:sz w:val="20"/>
          <w:szCs w:val="20"/>
          <w:lang w:val="en-US"/>
        </w:rPr>
      </w:pPr>
      <w:r w:rsidRPr="00DB31AE">
        <w:rPr>
          <w:rFonts w:ascii="Times New Roman" w:hAnsi="Times New Roman" w:cs="Times New Roman"/>
          <w:sz w:val="20"/>
          <w:szCs w:val="20"/>
          <w:lang w:val="en-US"/>
        </w:rPr>
        <w:t>Martin Baekgaard, Associate Professor, PhD,</w:t>
      </w:r>
    </w:p>
    <w:p w14:paraId="7B1202C9" w14:textId="3606DD48" w:rsidR="00DB31AE" w:rsidRPr="00DB31AE" w:rsidRDefault="00DB31AE" w:rsidP="00A24691">
      <w:pPr>
        <w:tabs>
          <w:tab w:val="left" w:pos="3630"/>
        </w:tabs>
        <w:spacing w:after="0" w:line="240" w:lineRule="auto"/>
        <w:jc w:val="center"/>
        <w:rPr>
          <w:rFonts w:ascii="Times New Roman" w:hAnsi="Times New Roman" w:cs="Times New Roman"/>
          <w:sz w:val="20"/>
          <w:szCs w:val="20"/>
          <w:lang w:val="en-US"/>
        </w:rPr>
      </w:pPr>
      <w:r w:rsidRPr="00DB31AE">
        <w:rPr>
          <w:rFonts w:ascii="Times New Roman" w:hAnsi="Times New Roman" w:cs="Times New Roman"/>
          <w:sz w:val="20"/>
          <w:szCs w:val="20"/>
          <w:lang w:val="en-US"/>
        </w:rPr>
        <w:t>Department of Political Science,</w:t>
      </w:r>
    </w:p>
    <w:p w14:paraId="00354821" w14:textId="492DE6F2" w:rsidR="00DB31AE" w:rsidRPr="00DB31AE" w:rsidRDefault="00DB31AE" w:rsidP="00A24691">
      <w:pPr>
        <w:tabs>
          <w:tab w:val="left" w:pos="3630"/>
        </w:tabs>
        <w:spacing w:after="0" w:line="240" w:lineRule="auto"/>
        <w:jc w:val="center"/>
        <w:rPr>
          <w:rFonts w:ascii="Times New Roman" w:hAnsi="Times New Roman" w:cs="Times New Roman"/>
          <w:sz w:val="20"/>
          <w:szCs w:val="20"/>
          <w:lang w:val="en-US"/>
        </w:rPr>
      </w:pPr>
      <w:r w:rsidRPr="00DB31AE">
        <w:rPr>
          <w:rFonts w:ascii="Times New Roman" w:hAnsi="Times New Roman" w:cs="Times New Roman"/>
          <w:sz w:val="20"/>
          <w:szCs w:val="20"/>
          <w:lang w:val="en-US"/>
        </w:rPr>
        <w:t>Aarhus University,</w:t>
      </w:r>
    </w:p>
    <w:p w14:paraId="4063D492" w14:textId="756D109C" w:rsidR="00DB31AE" w:rsidRPr="00DB31AE" w:rsidRDefault="00DB31AE" w:rsidP="00A24691">
      <w:pPr>
        <w:tabs>
          <w:tab w:val="left" w:pos="3630"/>
        </w:tabs>
        <w:spacing w:after="0" w:line="240" w:lineRule="auto"/>
        <w:jc w:val="center"/>
        <w:rPr>
          <w:rFonts w:ascii="Times New Roman" w:hAnsi="Times New Roman" w:cs="Times New Roman"/>
          <w:sz w:val="20"/>
          <w:szCs w:val="20"/>
          <w:lang w:val="en-US"/>
        </w:rPr>
      </w:pPr>
      <w:r w:rsidRPr="00DB31AE">
        <w:rPr>
          <w:rFonts w:ascii="Times New Roman" w:hAnsi="Times New Roman" w:cs="Times New Roman"/>
          <w:sz w:val="20"/>
          <w:szCs w:val="20"/>
          <w:lang w:val="en-US"/>
        </w:rPr>
        <w:t>Bartholins Allé 7</w:t>
      </w:r>
    </w:p>
    <w:p w14:paraId="285C3BC1" w14:textId="4838D1F8" w:rsidR="00DB31AE" w:rsidRPr="00DB31AE" w:rsidRDefault="00DB31AE" w:rsidP="00A24691">
      <w:pPr>
        <w:tabs>
          <w:tab w:val="left" w:pos="3630"/>
        </w:tabs>
        <w:spacing w:after="0" w:line="240" w:lineRule="auto"/>
        <w:jc w:val="center"/>
        <w:rPr>
          <w:rFonts w:ascii="Times New Roman" w:hAnsi="Times New Roman" w:cs="Times New Roman"/>
          <w:sz w:val="20"/>
          <w:szCs w:val="20"/>
          <w:lang w:val="en-US"/>
        </w:rPr>
      </w:pPr>
      <w:r w:rsidRPr="00DB31AE">
        <w:rPr>
          <w:rFonts w:ascii="Times New Roman" w:hAnsi="Times New Roman" w:cs="Times New Roman"/>
          <w:sz w:val="20"/>
          <w:szCs w:val="20"/>
          <w:lang w:val="en-US"/>
        </w:rPr>
        <w:t>DK-8000 Aarhus C</w:t>
      </w:r>
    </w:p>
    <w:p w14:paraId="64681608" w14:textId="28E06B26" w:rsidR="00DB31AE" w:rsidRPr="00DB31AE" w:rsidRDefault="00DB31AE" w:rsidP="00A24691">
      <w:pPr>
        <w:spacing w:after="0" w:line="240" w:lineRule="auto"/>
        <w:jc w:val="center"/>
        <w:rPr>
          <w:rFonts w:ascii="Times New Roman" w:hAnsi="Times New Roman" w:cs="Times New Roman"/>
          <w:sz w:val="20"/>
          <w:szCs w:val="20"/>
          <w:lang w:val="en-US"/>
        </w:rPr>
      </w:pPr>
      <w:r w:rsidRPr="00DB31AE">
        <w:rPr>
          <w:rFonts w:ascii="Times New Roman" w:hAnsi="Times New Roman" w:cs="Times New Roman"/>
          <w:sz w:val="20"/>
          <w:szCs w:val="20"/>
          <w:lang w:val="en-US"/>
        </w:rPr>
        <w:t xml:space="preserve">Email: </w:t>
      </w:r>
      <w:hyperlink r:id="rId8" w:history="1">
        <w:r w:rsidR="00EA06D3" w:rsidRPr="002A269C">
          <w:rPr>
            <w:rStyle w:val="Hyperlink"/>
            <w:rFonts w:ascii="Times New Roman" w:hAnsi="Times New Roman" w:cs="Times New Roman"/>
            <w:sz w:val="20"/>
            <w:szCs w:val="20"/>
            <w:lang w:val="en-US"/>
          </w:rPr>
          <w:t>martinb@ps.au.dk</w:t>
        </w:r>
      </w:hyperlink>
      <w:r w:rsidR="00EA06D3">
        <w:rPr>
          <w:rFonts w:ascii="Times New Roman" w:hAnsi="Times New Roman" w:cs="Times New Roman"/>
          <w:sz w:val="20"/>
          <w:szCs w:val="20"/>
          <w:lang w:val="en-US"/>
        </w:rPr>
        <w:t xml:space="preserve"> </w:t>
      </w:r>
      <w:bookmarkStart w:id="0" w:name="_GoBack"/>
      <w:bookmarkEnd w:id="0"/>
    </w:p>
    <w:p w14:paraId="50AE7F19" w14:textId="77777777" w:rsidR="00DB31AE" w:rsidRPr="00DB31AE" w:rsidRDefault="00DB31AE" w:rsidP="00A24691">
      <w:pPr>
        <w:spacing w:line="240" w:lineRule="auto"/>
        <w:jc w:val="center"/>
        <w:rPr>
          <w:rFonts w:ascii="Times New Roman" w:hAnsi="Times New Roman" w:cs="Times New Roman"/>
          <w:sz w:val="20"/>
          <w:szCs w:val="20"/>
        </w:rPr>
      </w:pPr>
    </w:p>
    <w:p w14:paraId="5E515E4D" w14:textId="071A3D00" w:rsidR="00DB31AE" w:rsidRPr="00DB31AE" w:rsidRDefault="00DB31AE" w:rsidP="00A24691">
      <w:pPr>
        <w:tabs>
          <w:tab w:val="left" w:pos="3630"/>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Peter B. Mortensen (corresponding author),</w:t>
      </w:r>
      <w:r w:rsidRPr="00DB31AE">
        <w:rPr>
          <w:rFonts w:ascii="Times New Roman" w:hAnsi="Times New Roman" w:cs="Times New Roman"/>
          <w:sz w:val="20"/>
          <w:szCs w:val="20"/>
          <w:vertAlign w:val="superscript"/>
          <w:lang w:val="en-US"/>
        </w:rPr>
        <w:t xml:space="preserve"> </w:t>
      </w:r>
      <w:r w:rsidRPr="00DB31AE">
        <w:rPr>
          <w:rFonts w:ascii="Times New Roman" w:hAnsi="Times New Roman" w:cs="Times New Roman"/>
          <w:sz w:val="20"/>
          <w:szCs w:val="20"/>
          <w:lang w:val="en-US"/>
        </w:rPr>
        <w:t>Professor, PhD,</w:t>
      </w:r>
    </w:p>
    <w:p w14:paraId="729BA622" w14:textId="77777777" w:rsidR="00DB31AE" w:rsidRPr="00DB31AE" w:rsidRDefault="00DB31AE" w:rsidP="00A24691">
      <w:pPr>
        <w:tabs>
          <w:tab w:val="left" w:pos="3630"/>
        </w:tabs>
        <w:spacing w:after="0" w:line="240" w:lineRule="auto"/>
        <w:jc w:val="center"/>
        <w:rPr>
          <w:rFonts w:ascii="Times New Roman" w:hAnsi="Times New Roman" w:cs="Times New Roman"/>
          <w:sz w:val="20"/>
          <w:szCs w:val="20"/>
          <w:lang w:val="en-US"/>
        </w:rPr>
      </w:pPr>
      <w:r w:rsidRPr="00DB31AE">
        <w:rPr>
          <w:rFonts w:ascii="Times New Roman" w:hAnsi="Times New Roman" w:cs="Times New Roman"/>
          <w:sz w:val="20"/>
          <w:szCs w:val="20"/>
          <w:lang w:val="en-US"/>
        </w:rPr>
        <w:t>Department of Political Science,</w:t>
      </w:r>
    </w:p>
    <w:p w14:paraId="58415159" w14:textId="77777777" w:rsidR="00DB31AE" w:rsidRPr="00DB31AE" w:rsidRDefault="00DB31AE" w:rsidP="00A24691">
      <w:pPr>
        <w:tabs>
          <w:tab w:val="left" w:pos="3630"/>
        </w:tabs>
        <w:spacing w:after="0" w:line="240" w:lineRule="auto"/>
        <w:jc w:val="center"/>
        <w:rPr>
          <w:rFonts w:ascii="Times New Roman" w:hAnsi="Times New Roman" w:cs="Times New Roman"/>
          <w:sz w:val="20"/>
          <w:szCs w:val="20"/>
          <w:lang w:val="en-US"/>
        </w:rPr>
      </w:pPr>
      <w:r w:rsidRPr="00DB31AE">
        <w:rPr>
          <w:rFonts w:ascii="Times New Roman" w:hAnsi="Times New Roman" w:cs="Times New Roman"/>
          <w:sz w:val="20"/>
          <w:szCs w:val="20"/>
          <w:lang w:val="en-US"/>
        </w:rPr>
        <w:t>Aarhus University,</w:t>
      </w:r>
    </w:p>
    <w:p w14:paraId="5CDAABDB" w14:textId="77777777" w:rsidR="00DB31AE" w:rsidRPr="00DB31AE" w:rsidRDefault="00DB31AE" w:rsidP="00A24691">
      <w:pPr>
        <w:tabs>
          <w:tab w:val="left" w:pos="3630"/>
        </w:tabs>
        <w:spacing w:after="0" w:line="240" w:lineRule="auto"/>
        <w:jc w:val="center"/>
        <w:rPr>
          <w:rFonts w:ascii="Times New Roman" w:hAnsi="Times New Roman" w:cs="Times New Roman"/>
          <w:sz w:val="20"/>
          <w:szCs w:val="20"/>
          <w:lang w:val="en-US"/>
        </w:rPr>
      </w:pPr>
      <w:r w:rsidRPr="00DB31AE">
        <w:rPr>
          <w:rFonts w:ascii="Times New Roman" w:hAnsi="Times New Roman" w:cs="Times New Roman"/>
          <w:sz w:val="20"/>
          <w:szCs w:val="20"/>
          <w:lang w:val="en-US"/>
        </w:rPr>
        <w:t>Bartholins Allé 7</w:t>
      </w:r>
    </w:p>
    <w:p w14:paraId="4BFFD94F" w14:textId="77777777" w:rsidR="00DB31AE" w:rsidRPr="00DB31AE" w:rsidRDefault="00DB31AE" w:rsidP="00A24691">
      <w:pPr>
        <w:tabs>
          <w:tab w:val="left" w:pos="3630"/>
        </w:tabs>
        <w:spacing w:after="0" w:line="240" w:lineRule="auto"/>
        <w:jc w:val="center"/>
        <w:rPr>
          <w:rFonts w:ascii="Times New Roman" w:hAnsi="Times New Roman" w:cs="Times New Roman"/>
          <w:sz w:val="20"/>
          <w:szCs w:val="20"/>
          <w:lang w:val="en-US"/>
        </w:rPr>
      </w:pPr>
      <w:r w:rsidRPr="00DB31AE">
        <w:rPr>
          <w:rFonts w:ascii="Times New Roman" w:hAnsi="Times New Roman" w:cs="Times New Roman"/>
          <w:sz w:val="20"/>
          <w:szCs w:val="20"/>
          <w:lang w:val="en-US"/>
        </w:rPr>
        <w:t>DK-8000 Aarhus C</w:t>
      </w:r>
    </w:p>
    <w:p w14:paraId="314082FE" w14:textId="63E76337" w:rsidR="00DB31AE" w:rsidRPr="00DB31AE" w:rsidRDefault="00DB31AE" w:rsidP="00A24691">
      <w:pPr>
        <w:spacing w:after="0" w:line="240" w:lineRule="auto"/>
        <w:jc w:val="center"/>
        <w:rPr>
          <w:rFonts w:ascii="Times New Roman" w:hAnsi="Times New Roman" w:cs="Times New Roman"/>
          <w:sz w:val="20"/>
          <w:szCs w:val="20"/>
          <w:lang w:val="en-US"/>
        </w:rPr>
      </w:pPr>
      <w:r w:rsidRPr="00DB31AE">
        <w:rPr>
          <w:rFonts w:ascii="Times New Roman" w:hAnsi="Times New Roman" w:cs="Times New Roman"/>
          <w:sz w:val="20"/>
          <w:szCs w:val="20"/>
          <w:lang w:val="en-US"/>
        </w:rPr>
        <w:t xml:space="preserve">Email: </w:t>
      </w:r>
      <w:hyperlink r:id="rId9" w:history="1">
        <w:r w:rsidR="00EA06D3" w:rsidRPr="002A269C">
          <w:rPr>
            <w:rStyle w:val="Hyperlink"/>
            <w:rFonts w:ascii="Times New Roman" w:hAnsi="Times New Roman" w:cs="Times New Roman"/>
            <w:sz w:val="20"/>
            <w:szCs w:val="20"/>
            <w:lang w:val="en-US"/>
          </w:rPr>
          <w:t>peter@ps.au.dk</w:t>
        </w:r>
      </w:hyperlink>
      <w:r w:rsidR="00EA06D3">
        <w:rPr>
          <w:rFonts w:ascii="Times New Roman" w:hAnsi="Times New Roman" w:cs="Times New Roman"/>
          <w:sz w:val="20"/>
          <w:szCs w:val="20"/>
          <w:lang w:val="en-US"/>
        </w:rPr>
        <w:t xml:space="preserve"> </w:t>
      </w:r>
    </w:p>
    <w:p w14:paraId="08222E6A" w14:textId="196BF98D" w:rsidR="00DB31AE" w:rsidRPr="00DB31AE" w:rsidRDefault="00DB31AE" w:rsidP="00A24691">
      <w:pPr>
        <w:spacing w:line="240" w:lineRule="auto"/>
        <w:jc w:val="center"/>
        <w:rPr>
          <w:rFonts w:ascii="Times New Roman" w:hAnsi="Times New Roman" w:cs="Times New Roman"/>
          <w:sz w:val="20"/>
          <w:szCs w:val="20"/>
          <w:lang w:val="en-US"/>
        </w:rPr>
      </w:pPr>
    </w:p>
    <w:p w14:paraId="4CE6F29A" w14:textId="27AFE6AC" w:rsidR="00DB31AE" w:rsidRPr="00DB31AE" w:rsidRDefault="00DB31AE" w:rsidP="00A24691">
      <w:pPr>
        <w:tabs>
          <w:tab w:val="left" w:pos="3630"/>
        </w:tabs>
        <w:spacing w:after="0" w:line="240" w:lineRule="auto"/>
        <w:jc w:val="center"/>
        <w:rPr>
          <w:rFonts w:ascii="Times New Roman" w:hAnsi="Times New Roman" w:cs="Times New Roman"/>
          <w:sz w:val="20"/>
          <w:szCs w:val="20"/>
          <w:lang w:val="en-US"/>
        </w:rPr>
      </w:pPr>
      <w:r w:rsidRPr="00DB31AE">
        <w:rPr>
          <w:rFonts w:ascii="Times New Roman" w:hAnsi="Times New Roman" w:cs="Times New Roman"/>
          <w:sz w:val="20"/>
          <w:szCs w:val="20"/>
          <w:lang w:val="en-US"/>
        </w:rPr>
        <w:t>Henrik Bech Seeberg</w:t>
      </w:r>
      <w:r w:rsidRPr="00DB31AE">
        <w:rPr>
          <w:rFonts w:ascii="Times New Roman" w:hAnsi="Times New Roman" w:cs="Times New Roman"/>
          <w:sz w:val="20"/>
          <w:szCs w:val="20"/>
          <w:vertAlign w:val="superscript"/>
          <w:lang w:val="en-US"/>
        </w:rPr>
        <w:t xml:space="preserve">, </w:t>
      </w:r>
      <w:r w:rsidRPr="00DB31AE">
        <w:rPr>
          <w:rFonts w:ascii="Times New Roman" w:hAnsi="Times New Roman" w:cs="Times New Roman"/>
          <w:sz w:val="20"/>
          <w:szCs w:val="20"/>
          <w:lang w:val="en-US"/>
        </w:rPr>
        <w:t>Associate Professor, PhD,</w:t>
      </w:r>
    </w:p>
    <w:p w14:paraId="52F5EE69" w14:textId="77777777" w:rsidR="00DB31AE" w:rsidRPr="00DB31AE" w:rsidRDefault="00DB31AE" w:rsidP="00A24691">
      <w:pPr>
        <w:tabs>
          <w:tab w:val="left" w:pos="3630"/>
        </w:tabs>
        <w:spacing w:after="0" w:line="240" w:lineRule="auto"/>
        <w:jc w:val="center"/>
        <w:rPr>
          <w:rFonts w:ascii="Times New Roman" w:hAnsi="Times New Roman" w:cs="Times New Roman"/>
          <w:sz w:val="20"/>
          <w:szCs w:val="20"/>
          <w:lang w:val="en-US"/>
        </w:rPr>
      </w:pPr>
      <w:r w:rsidRPr="00DB31AE">
        <w:rPr>
          <w:rFonts w:ascii="Times New Roman" w:hAnsi="Times New Roman" w:cs="Times New Roman"/>
          <w:sz w:val="20"/>
          <w:szCs w:val="20"/>
          <w:lang w:val="en-US"/>
        </w:rPr>
        <w:t>Department of Political Science,</w:t>
      </w:r>
    </w:p>
    <w:p w14:paraId="3FC824A3" w14:textId="77777777" w:rsidR="00DB31AE" w:rsidRPr="00DB31AE" w:rsidRDefault="00DB31AE" w:rsidP="00A24691">
      <w:pPr>
        <w:tabs>
          <w:tab w:val="left" w:pos="3630"/>
        </w:tabs>
        <w:spacing w:after="0" w:line="240" w:lineRule="auto"/>
        <w:jc w:val="center"/>
        <w:rPr>
          <w:rFonts w:ascii="Times New Roman" w:hAnsi="Times New Roman" w:cs="Times New Roman"/>
          <w:sz w:val="20"/>
          <w:szCs w:val="20"/>
          <w:lang w:val="en-US"/>
        </w:rPr>
      </w:pPr>
      <w:r w:rsidRPr="00DB31AE">
        <w:rPr>
          <w:rFonts w:ascii="Times New Roman" w:hAnsi="Times New Roman" w:cs="Times New Roman"/>
          <w:sz w:val="20"/>
          <w:szCs w:val="20"/>
          <w:lang w:val="en-US"/>
        </w:rPr>
        <w:t>Aarhus University,</w:t>
      </w:r>
    </w:p>
    <w:p w14:paraId="7C3249AB" w14:textId="77777777" w:rsidR="00DB31AE" w:rsidRPr="00DB31AE" w:rsidRDefault="00DB31AE" w:rsidP="00A24691">
      <w:pPr>
        <w:tabs>
          <w:tab w:val="left" w:pos="3630"/>
        </w:tabs>
        <w:spacing w:after="0" w:line="240" w:lineRule="auto"/>
        <w:jc w:val="center"/>
        <w:rPr>
          <w:rFonts w:ascii="Times New Roman" w:hAnsi="Times New Roman" w:cs="Times New Roman"/>
          <w:sz w:val="20"/>
          <w:szCs w:val="20"/>
          <w:lang w:val="en-US"/>
        </w:rPr>
      </w:pPr>
      <w:r w:rsidRPr="00DB31AE">
        <w:rPr>
          <w:rFonts w:ascii="Times New Roman" w:hAnsi="Times New Roman" w:cs="Times New Roman"/>
          <w:sz w:val="20"/>
          <w:szCs w:val="20"/>
          <w:lang w:val="en-US"/>
        </w:rPr>
        <w:t>Bartholins Allé 7</w:t>
      </w:r>
    </w:p>
    <w:p w14:paraId="304117C3" w14:textId="77777777" w:rsidR="00DB31AE" w:rsidRPr="00DB31AE" w:rsidRDefault="00DB31AE" w:rsidP="00A24691">
      <w:pPr>
        <w:tabs>
          <w:tab w:val="left" w:pos="3630"/>
        </w:tabs>
        <w:spacing w:after="0" w:line="240" w:lineRule="auto"/>
        <w:jc w:val="center"/>
        <w:rPr>
          <w:rFonts w:ascii="Times New Roman" w:hAnsi="Times New Roman" w:cs="Times New Roman"/>
          <w:sz w:val="20"/>
          <w:szCs w:val="20"/>
          <w:lang w:val="en-US"/>
        </w:rPr>
      </w:pPr>
      <w:r w:rsidRPr="00DB31AE">
        <w:rPr>
          <w:rFonts w:ascii="Times New Roman" w:hAnsi="Times New Roman" w:cs="Times New Roman"/>
          <w:sz w:val="20"/>
          <w:szCs w:val="20"/>
          <w:lang w:val="en-US"/>
        </w:rPr>
        <w:t>DK-8000 Aarhus C</w:t>
      </w:r>
    </w:p>
    <w:p w14:paraId="225B5580" w14:textId="034966FD" w:rsidR="00DB31AE" w:rsidRDefault="00DB31AE" w:rsidP="00A24691">
      <w:pPr>
        <w:tabs>
          <w:tab w:val="left" w:pos="3630"/>
        </w:tabs>
        <w:spacing w:after="0" w:line="240" w:lineRule="auto"/>
        <w:jc w:val="center"/>
        <w:rPr>
          <w:rFonts w:ascii="Times New Roman" w:hAnsi="Times New Roman" w:cs="Times New Roman"/>
          <w:sz w:val="20"/>
          <w:szCs w:val="20"/>
          <w:lang w:val="en-US"/>
        </w:rPr>
      </w:pPr>
      <w:r w:rsidRPr="00DB31AE">
        <w:rPr>
          <w:rFonts w:ascii="Times New Roman" w:hAnsi="Times New Roman" w:cs="Times New Roman"/>
          <w:sz w:val="20"/>
          <w:szCs w:val="20"/>
          <w:lang w:val="en-US"/>
        </w:rPr>
        <w:t xml:space="preserve">Email: </w:t>
      </w:r>
      <w:hyperlink r:id="rId10" w:history="1">
        <w:r w:rsidR="00EA06D3" w:rsidRPr="002A269C">
          <w:rPr>
            <w:rStyle w:val="Hyperlink"/>
            <w:rFonts w:ascii="Times New Roman" w:hAnsi="Times New Roman" w:cs="Times New Roman"/>
            <w:sz w:val="20"/>
            <w:szCs w:val="20"/>
            <w:lang w:val="en-US"/>
          </w:rPr>
          <w:t>h.seeberg@ps.au.dk</w:t>
        </w:r>
      </w:hyperlink>
    </w:p>
    <w:p w14:paraId="31AC4E02" w14:textId="3893FE48" w:rsidR="00EA06D3" w:rsidRDefault="00EA06D3" w:rsidP="00A24691">
      <w:pPr>
        <w:tabs>
          <w:tab w:val="left" w:pos="3630"/>
        </w:tabs>
        <w:spacing w:after="0" w:line="240" w:lineRule="auto"/>
        <w:jc w:val="center"/>
        <w:rPr>
          <w:rFonts w:ascii="Times New Roman" w:hAnsi="Times New Roman" w:cs="Times New Roman"/>
          <w:sz w:val="20"/>
          <w:szCs w:val="20"/>
          <w:lang w:val="en-US"/>
        </w:rPr>
      </w:pPr>
    </w:p>
    <w:p w14:paraId="208EED5F" w14:textId="00C06303" w:rsidR="00EA06D3" w:rsidRPr="00EA06D3" w:rsidRDefault="00EA06D3" w:rsidP="00A24691">
      <w:pPr>
        <w:tabs>
          <w:tab w:val="left" w:pos="3630"/>
        </w:tabs>
        <w:spacing w:after="0" w:line="240" w:lineRule="auto"/>
        <w:jc w:val="center"/>
        <w:rPr>
          <w:rFonts w:ascii="Times New Roman" w:hAnsi="Times New Roman" w:cs="Times New Roman"/>
          <w:i/>
          <w:sz w:val="20"/>
          <w:szCs w:val="20"/>
          <w:lang w:val="en-US"/>
        </w:rPr>
      </w:pPr>
      <w:r w:rsidRPr="00EA06D3">
        <w:rPr>
          <w:rFonts w:ascii="Times New Roman" w:hAnsi="Times New Roman" w:cs="Times New Roman"/>
          <w:i/>
          <w:sz w:val="20"/>
          <w:szCs w:val="20"/>
          <w:lang w:val="en-US"/>
        </w:rPr>
        <w:t>Accepted for publication in JPART (December 2017)</w:t>
      </w:r>
    </w:p>
    <w:p w14:paraId="70AAF837" w14:textId="77777777" w:rsidR="00DB31AE" w:rsidRDefault="00DB31AE" w:rsidP="00A24691">
      <w:pPr>
        <w:jc w:val="center"/>
        <w:rPr>
          <w:rFonts w:ascii="Times New Roman" w:hAnsi="Times New Roman" w:cs="Times New Roman"/>
          <w:b/>
          <w:lang w:val="en-US"/>
        </w:rPr>
      </w:pPr>
    </w:p>
    <w:p w14:paraId="20F34403" w14:textId="77777777" w:rsidR="00D5478B" w:rsidRPr="004E177C" w:rsidRDefault="00982AC3" w:rsidP="00A25465">
      <w:pPr>
        <w:rPr>
          <w:rFonts w:ascii="Times New Roman" w:hAnsi="Times New Roman" w:cs="Times New Roman"/>
          <w:lang w:val="en-US"/>
        </w:rPr>
      </w:pPr>
      <w:r w:rsidRPr="004E177C">
        <w:rPr>
          <w:rFonts w:ascii="Times New Roman" w:hAnsi="Times New Roman" w:cs="Times New Roman"/>
          <w:b/>
          <w:lang w:val="en-US"/>
        </w:rPr>
        <w:t>Abstract</w:t>
      </w:r>
    </w:p>
    <w:p w14:paraId="2F84DE50" w14:textId="25C4B837" w:rsidR="004A23BE" w:rsidRPr="004E177C" w:rsidRDefault="004A23BE" w:rsidP="00DB31AE">
      <w:pPr>
        <w:spacing w:line="240" w:lineRule="auto"/>
        <w:rPr>
          <w:rFonts w:ascii="Times New Roman" w:hAnsi="Times New Roman" w:cs="Times New Roman"/>
          <w:sz w:val="24"/>
          <w:szCs w:val="24"/>
          <w:lang w:val="en-US"/>
        </w:rPr>
      </w:pPr>
      <w:r w:rsidRPr="004E177C">
        <w:rPr>
          <w:rFonts w:ascii="Times New Roman" w:hAnsi="Times New Roman" w:cs="Times New Roman"/>
          <w:sz w:val="24"/>
          <w:szCs w:val="24"/>
          <w:lang w:val="en-US"/>
        </w:rPr>
        <w:t>The public administration literature has been dominated by questions about how politicians can control the bureaucracy</w:t>
      </w:r>
      <w:r w:rsidR="001F0EE7">
        <w:rPr>
          <w:rFonts w:ascii="Times New Roman" w:hAnsi="Times New Roman" w:cs="Times New Roman"/>
          <w:sz w:val="24"/>
          <w:szCs w:val="24"/>
          <w:lang w:val="en-US"/>
        </w:rPr>
        <w:t xml:space="preserve">’s </w:t>
      </w:r>
      <w:r w:rsidR="00A63BEF">
        <w:rPr>
          <w:rFonts w:ascii="Times New Roman" w:hAnsi="Times New Roman" w:cs="Times New Roman"/>
          <w:sz w:val="24"/>
          <w:szCs w:val="24"/>
          <w:lang w:val="en-US"/>
        </w:rPr>
        <w:t xml:space="preserve">application </w:t>
      </w:r>
      <w:r w:rsidR="001F0EE7">
        <w:rPr>
          <w:rFonts w:ascii="Times New Roman" w:hAnsi="Times New Roman" w:cs="Times New Roman"/>
          <w:sz w:val="24"/>
          <w:szCs w:val="24"/>
          <w:lang w:val="en-US"/>
        </w:rPr>
        <w:t xml:space="preserve">and </w:t>
      </w:r>
      <w:r w:rsidR="00A63BEF">
        <w:rPr>
          <w:rFonts w:ascii="Times New Roman" w:hAnsi="Times New Roman" w:cs="Times New Roman"/>
          <w:sz w:val="24"/>
          <w:szCs w:val="24"/>
          <w:lang w:val="en-US"/>
        </w:rPr>
        <w:t xml:space="preserve">implementation </w:t>
      </w:r>
      <w:r w:rsidR="001F0EE7">
        <w:rPr>
          <w:rFonts w:ascii="Times New Roman" w:hAnsi="Times New Roman" w:cs="Times New Roman"/>
          <w:sz w:val="24"/>
          <w:szCs w:val="24"/>
          <w:lang w:val="en-US"/>
        </w:rPr>
        <w:t>of laws at the back end of the policy process</w:t>
      </w:r>
      <w:r w:rsidRPr="004E177C">
        <w:rPr>
          <w:rFonts w:ascii="Times New Roman" w:hAnsi="Times New Roman" w:cs="Times New Roman"/>
          <w:sz w:val="24"/>
          <w:szCs w:val="24"/>
          <w:lang w:val="en-US"/>
        </w:rPr>
        <w:t xml:space="preserve">. </w:t>
      </w:r>
      <w:r w:rsidRPr="004E6360">
        <w:rPr>
          <w:rFonts w:ascii="Times New Roman" w:hAnsi="Times New Roman" w:cs="Times New Roman"/>
          <w:sz w:val="24"/>
          <w:szCs w:val="24"/>
          <w:lang w:val="en-US"/>
        </w:rPr>
        <w:t xml:space="preserve">Much less scholarly attention </w:t>
      </w:r>
      <w:r w:rsidR="00BC214D">
        <w:rPr>
          <w:rFonts w:ascii="Times New Roman" w:hAnsi="Times New Roman" w:cs="Times New Roman"/>
          <w:sz w:val="24"/>
          <w:szCs w:val="24"/>
          <w:lang w:val="en-US"/>
        </w:rPr>
        <w:t>is</w:t>
      </w:r>
      <w:r w:rsidRPr="004E6360">
        <w:rPr>
          <w:rFonts w:ascii="Times New Roman" w:hAnsi="Times New Roman" w:cs="Times New Roman"/>
          <w:sz w:val="24"/>
          <w:szCs w:val="24"/>
          <w:lang w:val="en-US"/>
        </w:rPr>
        <w:t xml:space="preserve"> </w:t>
      </w:r>
      <w:r w:rsidR="004E6360" w:rsidRPr="00865ABA">
        <w:rPr>
          <w:rFonts w:ascii="Times New Roman" w:hAnsi="Times New Roman" w:cs="Times New Roman"/>
          <w:sz w:val="24"/>
          <w:szCs w:val="24"/>
          <w:lang w:val="en-US"/>
        </w:rPr>
        <w:t xml:space="preserve">devoted to </w:t>
      </w:r>
      <w:r w:rsidRPr="009969C6">
        <w:rPr>
          <w:rFonts w:ascii="Times New Roman" w:hAnsi="Times New Roman" w:cs="Times New Roman"/>
          <w:sz w:val="24"/>
          <w:szCs w:val="24"/>
          <w:lang w:val="en-US"/>
        </w:rPr>
        <w:t>the influence of the bureaucracy on the content and composition of the po</w:t>
      </w:r>
      <w:r w:rsidR="00DB5257" w:rsidRPr="009969C6">
        <w:rPr>
          <w:rFonts w:ascii="Times New Roman" w:hAnsi="Times New Roman" w:cs="Times New Roman"/>
          <w:sz w:val="24"/>
          <w:szCs w:val="24"/>
          <w:lang w:val="en-US"/>
        </w:rPr>
        <w:t>licy</w:t>
      </w:r>
      <w:r w:rsidRPr="009969C6">
        <w:rPr>
          <w:rFonts w:ascii="Times New Roman" w:hAnsi="Times New Roman" w:cs="Times New Roman"/>
          <w:sz w:val="24"/>
          <w:szCs w:val="24"/>
          <w:lang w:val="en-US"/>
        </w:rPr>
        <w:t xml:space="preserve"> agenda</w:t>
      </w:r>
      <w:r w:rsidR="001F0EE7" w:rsidRPr="001F0EE7">
        <w:rPr>
          <w:rFonts w:ascii="Times New Roman" w:hAnsi="Times New Roman" w:cs="Times New Roman"/>
          <w:sz w:val="24"/>
          <w:szCs w:val="24"/>
          <w:lang w:val="en-US"/>
        </w:rPr>
        <w:t xml:space="preserve"> </w:t>
      </w:r>
      <w:r w:rsidR="001F0EE7">
        <w:rPr>
          <w:rFonts w:ascii="Times New Roman" w:hAnsi="Times New Roman" w:cs="Times New Roman"/>
          <w:sz w:val="24"/>
          <w:szCs w:val="24"/>
          <w:lang w:val="en-US"/>
        </w:rPr>
        <w:t>at the front end of the process</w:t>
      </w:r>
      <w:r w:rsidRPr="009969C6">
        <w:rPr>
          <w:rFonts w:ascii="Times New Roman" w:hAnsi="Times New Roman" w:cs="Times New Roman"/>
          <w:sz w:val="24"/>
          <w:szCs w:val="24"/>
          <w:lang w:val="en-US"/>
        </w:rPr>
        <w:t xml:space="preserve">. </w:t>
      </w:r>
      <w:r w:rsidR="009969C6">
        <w:rPr>
          <w:rFonts w:ascii="Times New Roman" w:hAnsi="Times New Roman" w:cs="Times New Roman"/>
          <w:sz w:val="24"/>
          <w:szCs w:val="24"/>
          <w:lang w:val="en-US"/>
        </w:rPr>
        <w:t>Agenda setting is a fundamental aspect of politics, and t</w:t>
      </w:r>
      <w:r w:rsidR="00F90EB4" w:rsidRPr="009969C6">
        <w:rPr>
          <w:rFonts w:ascii="Times New Roman" w:hAnsi="Times New Roman" w:cs="Times New Roman"/>
          <w:sz w:val="24"/>
          <w:szCs w:val="24"/>
          <w:lang w:val="en-US"/>
        </w:rPr>
        <w:t xml:space="preserve">his </w:t>
      </w:r>
      <w:r w:rsidR="00202EA7" w:rsidRPr="009969C6">
        <w:rPr>
          <w:rFonts w:ascii="Times New Roman" w:hAnsi="Times New Roman" w:cs="Times New Roman"/>
          <w:sz w:val="24"/>
          <w:szCs w:val="24"/>
          <w:lang w:val="en-US"/>
        </w:rPr>
        <w:t>article</w:t>
      </w:r>
      <w:r w:rsidR="00F90EB4" w:rsidRPr="009969C6">
        <w:rPr>
          <w:rFonts w:ascii="Times New Roman" w:hAnsi="Times New Roman" w:cs="Times New Roman"/>
          <w:sz w:val="24"/>
          <w:szCs w:val="24"/>
          <w:lang w:val="en-US"/>
        </w:rPr>
        <w:t xml:space="preserve"> examines</w:t>
      </w:r>
      <w:r w:rsidR="00F90EB4" w:rsidRPr="009969C6" w:rsidDel="00F90EB4">
        <w:rPr>
          <w:rFonts w:ascii="Times New Roman" w:hAnsi="Times New Roman" w:cs="Times New Roman"/>
          <w:sz w:val="24"/>
          <w:szCs w:val="24"/>
          <w:lang w:val="en-US"/>
        </w:rPr>
        <w:t xml:space="preserve"> </w:t>
      </w:r>
      <w:r w:rsidR="00CD39B6">
        <w:rPr>
          <w:rFonts w:ascii="Times New Roman" w:hAnsi="Times New Roman" w:cs="Times New Roman"/>
          <w:sz w:val="24"/>
          <w:szCs w:val="24"/>
          <w:lang w:val="en-US"/>
        </w:rPr>
        <w:t xml:space="preserve">the influence of </w:t>
      </w:r>
      <w:r w:rsidRPr="004E6360">
        <w:rPr>
          <w:rFonts w:ascii="Times New Roman" w:hAnsi="Times New Roman" w:cs="Times New Roman"/>
          <w:sz w:val="24"/>
          <w:szCs w:val="24"/>
          <w:lang w:val="en-US"/>
        </w:rPr>
        <w:t xml:space="preserve">the bureaucracy </w:t>
      </w:r>
      <w:r w:rsidR="00F97094">
        <w:rPr>
          <w:rFonts w:ascii="Times New Roman" w:hAnsi="Times New Roman" w:cs="Times New Roman"/>
          <w:sz w:val="24"/>
          <w:szCs w:val="24"/>
          <w:lang w:val="en-US"/>
        </w:rPr>
        <w:t xml:space="preserve">on </w:t>
      </w:r>
      <w:r w:rsidRPr="004E6360">
        <w:rPr>
          <w:rFonts w:ascii="Times New Roman" w:hAnsi="Times New Roman" w:cs="Times New Roman"/>
          <w:sz w:val="24"/>
          <w:szCs w:val="24"/>
          <w:lang w:val="en-US"/>
        </w:rPr>
        <w:t>the poli</w:t>
      </w:r>
      <w:r w:rsidR="00DB5257" w:rsidRPr="004E6360">
        <w:rPr>
          <w:rFonts w:ascii="Times New Roman" w:hAnsi="Times New Roman" w:cs="Times New Roman"/>
          <w:sz w:val="24"/>
          <w:szCs w:val="24"/>
          <w:lang w:val="en-US"/>
        </w:rPr>
        <w:t>cy</w:t>
      </w:r>
      <w:r w:rsidRPr="004E6360">
        <w:rPr>
          <w:rFonts w:ascii="Times New Roman" w:hAnsi="Times New Roman" w:cs="Times New Roman"/>
          <w:sz w:val="24"/>
          <w:szCs w:val="24"/>
          <w:lang w:val="en-US"/>
        </w:rPr>
        <w:t xml:space="preserve"> agenda</w:t>
      </w:r>
      <w:r w:rsidR="00CD39B6">
        <w:rPr>
          <w:rFonts w:ascii="Times New Roman" w:hAnsi="Times New Roman" w:cs="Times New Roman"/>
          <w:sz w:val="24"/>
          <w:szCs w:val="24"/>
          <w:lang w:val="en-US"/>
        </w:rPr>
        <w:t xml:space="preserve"> and the conditions for this influence</w:t>
      </w:r>
      <w:r w:rsidRPr="004E6360">
        <w:rPr>
          <w:rFonts w:ascii="Times New Roman" w:hAnsi="Times New Roman" w:cs="Times New Roman"/>
          <w:sz w:val="24"/>
          <w:szCs w:val="24"/>
          <w:lang w:val="en-US"/>
        </w:rPr>
        <w:t xml:space="preserve">. </w:t>
      </w:r>
      <w:r w:rsidR="004E6360">
        <w:rPr>
          <w:rFonts w:ascii="Times New Roman" w:hAnsi="Times New Roman" w:cs="Times New Roman"/>
          <w:sz w:val="24"/>
          <w:szCs w:val="24"/>
          <w:lang w:val="en-US"/>
        </w:rPr>
        <w:t xml:space="preserve">The core proposition is </w:t>
      </w:r>
      <w:r w:rsidR="009969C6">
        <w:rPr>
          <w:rFonts w:ascii="Times New Roman" w:hAnsi="Times New Roman" w:cs="Times New Roman"/>
          <w:sz w:val="24"/>
          <w:szCs w:val="24"/>
          <w:lang w:val="en-US"/>
        </w:rPr>
        <w:t xml:space="preserve">that the </w:t>
      </w:r>
      <w:r w:rsidR="00F97094">
        <w:rPr>
          <w:rFonts w:ascii="Times New Roman" w:hAnsi="Times New Roman" w:cs="Times New Roman"/>
          <w:sz w:val="24"/>
          <w:szCs w:val="24"/>
          <w:lang w:val="en-US"/>
        </w:rPr>
        <w:t xml:space="preserve">policy agenda is larger and more </w:t>
      </w:r>
      <w:r w:rsidR="002976C5">
        <w:rPr>
          <w:rFonts w:ascii="Times New Roman" w:hAnsi="Times New Roman" w:cs="Times New Roman"/>
          <w:sz w:val="24"/>
          <w:szCs w:val="24"/>
          <w:lang w:val="en-US"/>
        </w:rPr>
        <w:t xml:space="preserve">diverse </w:t>
      </w:r>
      <w:r w:rsidR="009969C6">
        <w:rPr>
          <w:rFonts w:ascii="Times New Roman" w:hAnsi="Times New Roman" w:cs="Times New Roman"/>
          <w:sz w:val="24"/>
          <w:szCs w:val="24"/>
          <w:lang w:val="en-US"/>
        </w:rPr>
        <w:t xml:space="preserve">in political systems </w:t>
      </w:r>
      <w:r w:rsidR="00A63BEF">
        <w:rPr>
          <w:rFonts w:ascii="Times New Roman" w:hAnsi="Times New Roman" w:cs="Times New Roman"/>
          <w:sz w:val="24"/>
          <w:szCs w:val="24"/>
          <w:lang w:val="en-US"/>
        </w:rPr>
        <w:t xml:space="preserve">in which </w:t>
      </w:r>
      <w:r w:rsidR="009969C6">
        <w:rPr>
          <w:rFonts w:ascii="Times New Roman" w:hAnsi="Times New Roman" w:cs="Times New Roman"/>
          <w:sz w:val="24"/>
          <w:szCs w:val="24"/>
          <w:lang w:val="en-US"/>
        </w:rPr>
        <w:t xml:space="preserve">administrative professionals take up a larger share of the bureaucracy. </w:t>
      </w:r>
      <w:r w:rsidR="00A63BEF">
        <w:rPr>
          <w:rFonts w:ascii="Times New Roman" w:hAnsi="Times New Roman" w:cs="Times New Roman"/>
          <w:sz w:val="24"/>
          <w:szCs w:val="24"/>
          <w:lang w:val="en-US"/>
        </w:rPr>
        <w:t>T</w:t>
      </w:r>
      <w:r w:rsidR="009969C6">
        <w:rPr>
          <w:rFonts w:ascii="Times New Roman" w:hAnsi="Times New Roman" w:cs="Times New Roman"/>
          <w:sz w:val="24"/>
          <w:szCs w:val="24"/>
          <w:lang w:val="en-US"/>
        </w:rPr>
        <w:t>his effect is expected to be mitigated by the involvement of elected representatives in the policymaking process. The empirical analysis supports these expectations. The findings are based on</w:t>
      </w:r>
      <w:r w:rsidRPr="009969C6">
        <w:rPr>
          <w:rFonts w:ascii="Times New Roman" w:hAnsi="Times New Roman" w:cs="Times New Roman"/>
          <w:sz w:val="24"/>
          <w:szCs w:val="24"/>
          <w:lang w:val="en-US"/>
        </w:rPr>
        <w:t xml:space="preserve"> a </w:t>
      </w:r>
      <w:r w:rsidR="006B7D1C" w:rsidRPr="009969C6">
        <w:rPr>
          <w:rFonts w:ascii="Times New Roman" w:hAnsi="Times New Roman" w:cs="Times New Roman"/>
          <w:sz w:val="24"/>
          <w:szCs w:val="24"/>
          <w:lang w:val="en-US"/>
        </w:rPr>
        <w:t xml:space="preserve">time-series cross-section dataset </w:t>
      </w:r>
      <w:r w:rsidRPr="009969C6">
        <w:rPr>
          <w:rFonts w:ascii="Times New Roman" w:hAnsi="Times New Roman" w:cs="Times New Roman"/>
          <w:sz w:val="24"/>
          <w:szCs w:val="24"/>
          <w:lang w:val="en-US"/>
        </w:rPr>
        <w:t>from 98 Danish municipa</w:t>
      </w:r>
      <w:r w:rsidR="00993920">
        <w:rPr>
          <w:rFonts w:ascii="Times New Roman" w:hAnsi="Times New Roman" w:cs="Times New Roman"/>
          <w:sz w:val="24"/>
          <w:szCs w:val="24"/>
          <w:lang w:val="en-US"/>
        </w:rPr>
        <w:t xml:space="preserve">lities over </w:t>
      </w:r>
      <w:r w:rsidR="00522FB1">
        <w:rPr>
          <w:rFonts w:ascii="Times New Roman" w:hAnsi="Times New Roman" w:cs="Times New Roman"/>
          <w:sz w:val="24"/>
          <w:szCs w:val="24"/>
          <w:lang w:val="en-US"/>
        </w:rPr>
        <w:t>seven</w:t>
      </w:r>
      <w:r w:rsidR="00522FB1" w:rsidRPr="009969C6">
        <w:rPr>
          <w:rFonts w:ascii="Times New Roman" w:hAnsi="Times New Roman" w:cs="Times New Roman"/>
          <w:sz w:val="24"/>
          <w:szCs w:val="24"/>
          <w:lang w:val="en-US"/>
        </w:rPr>
        <w:t xml:space="preserve"> </w:t>
      </w:r>
      <w:r w:rsidRPr="009969C6">
        <w:rPr>
          <w:rFonts w:ascii="Times New Roman" w:hAnsi="Times New Roman" w:cs="Times New Roman"/>
          <w:sz w:val="24"/>
          <w:szCs w:val="24"/>
          <w:lang w:val="en-US"/>
        </w:rPr>
        <w:t>y</w:t>
      </w:r>
      <w:r w:rsidR="00E73569" w:rsidRPr="009969C6">
        <w:rPr>
          <w:rFonts w:ascii="Times New Roman" w:hAnsi="Times New Roman" w:cs="Times New Roman"/>
          <w:sz w:val="24"/>
          <w:szCs w:val="24"/>
          <w:lang w:val="en-US"/>
        </w:rPr>
        <w:t xml:space="preserve">ears containing </w:t>
      </w:r>
      <w:r w:rsidR="00F90EB4" w:rsidRPr="009969C6">
        <w:rPr>
          <w:rFonts w:ascii="Times New Roman" w:hAnsi="Times New Roman" w:cs="Times New Roman"/>
          <w:sz w:val="24"/>
          <w:szCs w:val="24"/>
          <w:lang w:val="en-US"/>
        </w:rPr>
        <w:t xml:space="preserve">a </w:t>
      </w:r>
      <w:r w:rsidR="00E73569" w:rsidRPr="009969C6">
        <w:rPr>
          <w:rFonts w:ascii="Times New Roman" w:hAnsi="Times New Roman" w:cs="Times New Roman"/>
          <w:sz w:val="24"/>
          <w:szCs w:val="24"/>
          <w:lang w:val="en-US"/>
        </w:rPr>
        <w:t>detailed coding</w:t>
      </w:r>
      <w:r w:rsidRPr="009969C6">
        <w:rPr>
          <w:rFonts w:ascii="Times New Roman" w:hAnsi="Times New Roman" w:cs="Times New Roman"/>
          <w:sz w:val="24"/>
          <w:szCs w:val="24"/>
          <w:lang w:val="en-US"/>
        </w:rPr>
        <w:t xml:space="preserve"> of </w:t>
      </w:r>
      <w:r w:rsidR="009969C6">
        <w:rPr>
          <w:rFonts w:ascii="Times New Roman" w:hAnsi="Times New Roman" w:cs="Times New Roman"/>
          <w:sz w:val="24"/>
          <w:szCs w:val="24"/>
          <w:lang w:val="en-US"/>
        </w:rPr>
        <w:t xml:space="preserve">local </w:t>
      </w:r>
      <w:r w:rsidRPr="009969C6">
        <w:rPr>
          <w:rFonts w:ascii="Times New Roman" w:hAnsi="Times New Roman" w:cs="Times New Roman"/>
          <w:sz w:val="24"/>
          <w:szCs w:val="24"/>
          <w:lang w:val="en-US"/>
        </w:rPr>
        <w:t>council agendas and rich register data</w:t>
      </w:r>
      <w:r w:rsidR="009969C6">
        <w:rPr>
          <w:rFonts w:ascii="Times New Roman" w:hAnsi="Times New Roman" w:cs="Times New Roman"/>
          <w:sz w:val="24"/>
          <w:szCs w:val="24"/>
          <w:lang w:val="en-US"/>
        </w:rPr>
        <w:t>.</w:t>
      </w:r>
    </w:p>
    <w:p w14:paraId="5DC52686" w14:textId="3DC6663E" w:rsidR="00790E7E" w:rsidRPr="004E177C" w:rsidRDefault="00790E7E" w:rsidP="00865ABA">
      <w:pPr>
        <w:spacing w:line="480" w:lineRule="auto"/>
        <w:rPr>
          <w:rFonts w:ascii="Times New Roman" w:hAnsi="Times New Roman" w:cs="Times New Roman"/>
          <w:sz w:val="24"/>
          <w:szCs w:val="24"/>
          <w:lang w:val="en-US"/>
        </w:rPr>
      </w:pPr>
      <w:r w:rsidRPr="004E177C">
        <w:rPr>
          <w:rFonts w:ascii="Times New Roman" w:hAnsi="Times New Roman" w:cs="Times New Roman"/>
          <w:b/>
          <w:sz w:val="24"/>
          <w:szCs w:val="24"/>
          <w:lang w:val="en-US"/>
        </w:rPr>
        <w:t>Key words</w:t>
      </w:r>
      <w:r w:rsidRPr="004E177C">
        <w:rPr>
          <w:rFonts w:ascii="Times New Roman" w:hAnsi="Times New Roman" w:cs="Times New Roman"/>
          <w:sz w:val="24"/>
          <w:szCs w:val="24"/>
          <w:lang w:val="en-US"/>
        </w:rPr>
        <w:t>: Policy agendas, information processing, bureaucracy</w:t>
      </w:r>
      <w:r w:rsidR="00F97094">
        <w:rPr>
          <w:rFonts w:ascii="Times New Roman" w:hAnsi="Times New Roman" w:cs="Times New Roman"/>
          <w:sz w:val="24"/>
          <w:szCs w:val="24"/>
          <w:lang w:val="en-US"/>
        </w:rPr>
        <w:t>, administrative professionals</w:t>
      </w:r>
      <w:r w:rsidR="006D43D8">
        <w:rPr>
          <w:rFonts w:ascii="Times New Roman" w:hAnsi="Times New Roman" w:cs="Times New Roman"/>
          <w:sz w:val="24"/>
          <w:szCs w:val="24"/>
          <w:lang w:val="en-US"/>
        </w:rPr>
        <w:t>.</w:t>
      </w:r>
    </w:p>
    <w:p w14:paraId="64C4B820" w14:textId="540299C3" w:rsidR="00072A88" w:rsidRPr="004E177C" w:rsidRDefault="00FC6960" w:rsidP="00FC6960">
      <w:pPr>
        <w:rPr>
          <w:rFonts w:ascii="Times New Roman" w:hAnsi="Times New Roman" w:cs="Times New Roman"/>
          <w:i/>
          <w:sz w:val="24"/>
          <w:szCs w:val="24"/>
          <w:lang w:val="en-US"/>
        </w:rPr>
      </w:pPr>
      <w:r w:rsidRPr="004E177C">
        <w:rPr>
          <w:rFonts w:ascii="Times New Roman" w:hAnsi="Times New Roman" w:cs="Times New Roman"/>
          <w:i/>
          <w:sz w:val="24"/>
          <w:szCs w:val="24"/>
          <w:lang w:val="en-US"/>
        </w:rPr>
        <w:t xml:space="preserve">Length of manuscript: </w:t>
      </w:r>
      <w:r w:rsidR="00CA1DB6">
        <w:rPr>
          <w:rFonts w:ascii="Times New Roman" w:hAnsi="Times New Roman" w:cs="Times New Roman"/>
          <w:i/>
          <w:sz w:val="24"/>
          <w:szCs w:val="24"/>
          <w:lang w:val="en-US"/>
        </w:rPr>
        <w:t>10,778</w:t>
      </w:r>
      <w:r w:rsidRPr="004E177C">
        <w:rPr>
          <w:rFonts w:ascii="Times New Roman" w:hAnsi="Times New Roman" w:cs="Times New Roman"/>
          <w:i/>
          <w:sz w:val="24"/>
          <w:szCs w:val="24"/>
          <w:lang w:val="en-US"/>
        </w:rPr>
        <w:t xml:space="preserve"> words</w:t>
      </w:r>
    </w:p>
    <w:p w14:paraId="14DC2035" w14:textId="706C1445" w:rsidR="00FC6960" w:rsidRPr="004E177C" w:rsidRDefault="00FC6960">
      <w:pPr>
        <w:rPr>
          <w:rFonts w:ascii="Times New Roman" w:hAnsi="Times New Roman" w:cs="Times New Roman"/>
          <w:b/>
          <w:sz w:val="36"/>
          <w:szCs w:val="36"/>
          <w:lang w:val="en-US"/>
        </w:rPr>
      </w:pPr>
    </w:p>
    <w:p w14:paraId="69D8A087" w14:textId="4DC83668" w:rsidR="00031EDB" w:rsidRPr="004E177C" w:rsidRDefault="00031EDB" w:rsidP="00031EDB">
      <w:pPr>
        <w:jc w:val="center"/>
        <w:rPr>
          <w:rFonts w:ascii="Times New Roman" w:hAnsi="Times New Roman" w:cs="Times New Roman"/>
          <w:b/>
          <w:sz w:val="36"/>
          <w:szCs w:val="36"/>
          <w:lang w:val="en-US"/>
        </w:rPr>
      </w:pPr>
      <w:r w:rsidRPr="004E177C">
        <w:rPr>
          <w:rFonts w:ascii="Times New Roman" w:hAnsi="Times New Roman" w:cs="Times New Roman"/>
          <w:b/>
          <w:sz w:val="36"/>
          <w:szCs w:val="36"/>
          <w:lang w:val="en-US"/>
        </w:rPr>
        <w:t>The Bureaucracy and the Policy Agenda</w:t>
      </w:r>
    </w:p>
    <w:p w14:paraId="36935361" w14:textId="77777777" w:rsidR="00031EDB" w:rsidRPr="004E177C" w:rsidRDefault="00031EDB" w:rsidP="00031EDB">
      <w:pPr>
        <w:rPr>
          <w:rFonts w:ascii="Times New Roman" w:hAnsi="Times New Roman" w:cs="Times New Roman"/>
          <w:sz w:val="24"/>
          <w:szCs w:val="24"/>
          <w:lang w:val="en-US"/>
        </w:rPr>
      </w:pPr>
    </w:p>
    <w:p w14:paraId="4CF27F23" w14:textId="20ECC334" w:rsidR="00DB5257" w:rsidRPr="004E177C" w:rsidRDefault="00DB5257" w:rsidP="00865ABA">
      <w:pPr>
        <w:spacing w:after="0" w:line="480" w:lineRule="auto"/>
        <w:rPr>
          <w:rFonts w:ascii="Times New Roman" w:hAnsi="Times New Roman" w:cs="Times New Roman"/>
          <w:sz w:val="24"/>
          <w:szCs w:val="24"/>
          <w:lang w:val="en-US"/>
        </w:rPr>
      </w:pPr>
      <w:r w:rsidRPr="004E177C">
        <w:rPr>
          <w:rFonts w:ascii="Times New Roman" w:hAnsi="Times New Roman" w:cs="Times New Roman"/>
          <w:sz w:val="24"/>
          <w:szCs w:val="24"/>
          <w:lang w:val="en-US"/>
        </w:rPr>
        <w:t xml:space="preserve">Since the U.S. community studies of the 1950s and 1960s </w:t>
      </w:r>
      <w:r w:rsidRPr="004E177C">
        <w:rPr>
          <w:rFonts w:ascii="Times New Roman" w:hAnsi="Times New Roman" w:cs="Times New Roman"/>
          <w:sz w:val="24"/>
          <w:lang w:val="en-US"/>
        </w:rPr>
        <w:t>(</w:t>
      </w:r>
      <w:r w:rsidR="00CE43B8" w:rsidRPr="004E177C">
        <w:rPr>
          <w:rFonts w:ascii="Times New Roman" w:hAnsi="Times New Roman" w:cs="Times New Roman"/>
          <w:sz w:val="24"/>
          <w:lang w:val="en-US"/>
        </w:rPr>
        <w:t>e.g.</w:t>
      </w:r>
      <w:r w:rsidR="00A63BEF">
        <w:rPr>
          <w:rFonts w:ascii="Times New Roman" w:hAnsi="Times New Roman" w:cs="Times New Roman"/>
          <w:sz w:val="24"/>
          <w:lang w:val="en-US"/>
        </w:rPr>
        <w:t>,</w:t>
      </w:r>
      <w:r w:rsidR="00CE43B8" w:rsidRPr="004E177C">
        <w:rPr>
          <w:rFonts w:ascii="Times New Roman" w:hAnsi="Times New Roman" w:cs="Times New Roman"/>
          <w:sz w:val="24"/>
          <w:lang w:val="en-US"/>
        </w:rPr>
        <w:t xml:space="preserve"> </w:t>
      </w:r>
      <w:r w:rsidR="00AE12BF" w:rsidRPr="004E177C">
        <w:rPr>
          <w:rFonts w:ascii="Times New Roman" w:hAnsi="Times New Roman" w:cs="Times New Roman"/>
          <w:sz w:val="24"/>
          <w:lang w:val="en-US"/>
        </w:rPr>
        <w:t xml:space="preserve">Dahl 1956; 1961; </w:t>
      </w:r>
      <w:r w:rsidRPr="004E177C">
        <w:rPr>
          <w:rFonts w:ascii="Times New Roman" w:hAnsi="Times New Roman" w:cs="Times New Roman"/>
          <w:sz w:val="24"/>
          <w:lang w:val="en-US"/>
        </w:rPr>
        <w:t>Hunter 1953; Mills 1956)</w:t>
      </w:r>
      <w:r w:rsidRPr="004E177C">
        <w:rPr>
          <w:rFonts w:ascii="Times New Roman" w:hAnsi="Times New Roman" w:cs="Times New Roman"/>
          <w:sz w:val="24"/>
          <w:szCs w:val="24"/>
          <w:lang w:val="en-US"/>
        </w:rPr>
        <w:t>, the importance of agenda</w:t>
      </w:r>
      <w:r w:rsidR="004430AE">
        <w:rPr>
          <w:rFonts w:ascii="Times New Roman" w:hAnsi="Times New Roman" w:cs="Times New Roman"/>
          <w:sz w:val="24"/>
          <w:szCs w:val="24"/>
          <w:lang w:val="en-US"/>
        </w:rPr>
        <w:t xml:space="preserve"> </w:t>
      </w:r>
      <w:r w:rsidRPr="004E177C">
        <w:rPr>
          <w:rFonts w:ascii="Times New Roman" w:hAnsi="Times New Roman" w:cs="Times New Roman"/>
          <w:sz w:val="24"/>
          <w:szCs w:val="24"/>
          <w:lang w:val="en-US"/>
        </w:rPr>
        <w:t>setting</w:t>
      </w:r>
      <w:r w:rsidR="00C922BF">
        <w:rPr>
          <w:rFonts w:ascii="Times New Roman" w:hAnsi="Times New Roman" w:cs="Times New Roman"/>
          <w:sz w:val="24"/>
          <w:szCs w:val="24"/>
          <w:lang w:val="en-US"/>
        </w:rPr>
        <w:t xml:space="preserve"> </w:t>
      </w:r>
      <w:r w:rsidR="00A63BEF">
        <w:rPr>
          <w:rFonts w:ascii="Times New Roman" w:hAnsi="Times New Roman" w:cs="Times New Roman"/>
          <w:sz w:val="24"/>
          <w:szCs w:val="24"/>
          <w:lang w:val="en-US"/>
        </w:rPr>
        <w:t>(</w:t>
      </w:r>
      <w:r w:rsidR="00C922BF">
        <w:rPr>
          <w:rFonts w:ascii="Times New Roman" w:hAnsi="Times New Roman" w:cs="Times New Roman"/>
          <w:sz w:val="24"/>
          <w:szCs w:val="24"/>
          <w:lang w:val="en-US"/>
        </w:rPr>
        <w:t>i.e.</w:t>
      </w:r>
      <w:r w:rsidR="00A63BEF">
        <w:rPr>
          <w:rFonts w:ascii="Times New Roman" w:hAnsi="Times New Roman" w:cs="Times New Roman"/>
          <w:sz w:val="24"/>
          <w:szCs w:val="24"/>
          <w:lang w:val="en-US"/>
        </w:rPr>
        <w:t>,</w:t>
      </w:r>
      <w:r w:rsidR="00C922BF">
        <w:rPr>
          <w:rFonts w:ascii="Times New Roman" w:hAnsi="Times New Roman" w:cs="Times New Roman"/>
          <w:sz w:val="24"/>
          <w:szCs w:val="24"/>
          <w:lang w:val="en-US"/>
        </w:rPr>
        <w:t xml:space="preserve"> the ongoing selection of a limited number of policy problems</w:t>
      </w:r>
      <w:r w:rsidR="0098077E">
        <w:rPr>
          <w:rStyle w:val="Fodnotehenvisning"/>
          <w:rFonts w:ascii="Times New Roman" w:hAnsi="Times New Roman" w:cs="Times New Roman"/>
          <w:sz w:val="24"/>
          <w:szCs w:val="24"/>
          <w:lang w:val="en-US"/>
        </w:rPr>
        <w:footnoteReference w:id="1"/>
      </w:r>
      <w:r w:rsidR="00C922BF">
        <w:rPr>
          <w:rFonts w:ascii="Times New Roman" w:hAnsi="Times New Roman" w:cs="Times New Roman"/>
          <w:sz w:val="24"/>
          <w:szCs w:val="24"/>
          <w:lang w:val="en-US"/>
        </w:rPr>
        <w:t xml:space="preserve"> for politicians to handle</w:t>
      </w:r>
      <w:r w:rsidR="0099052A">
        <w:rPr>
          <w:rFonts w:ascii="Times New Roman" w:hAnsi="Times New Roman" w:cs="Times New Roman"/>
          <w:sz w:val="24"/>
          <w:szCs w:val="24"/>
          <w:lang w:val="en-US"/>
        </w:rPr>
        <w:t>)</w:t>
      </w:r>
      <w:r w:rsidR="0099052A" w:rsidRPr="004E177C">
        <w:rPr>
          <w:rFonts w:ascii="Times New Roman" w:hAnsi="Times New Roman" w:cs="Times New Roman"/>
          <w:sz w:val="24"/>
          <w:szCs w:val="24"/>
          <w:lang w:val="en-US"/>
        </w:rPr>
        <w:t xml:space="preserve"> </w:t>
      </w:r>
      <w:r w:rsidRPr="004E177C">
        <w:rPr>
          <w:rFonts w:ascii="Times New Roman" w:hAnsi="Times New Roman" w:cs="Times New Roman"/>
          <w:sz w:val="24"/>
          <w:szCs w:val="24"/>
          <w:lang w:val="en-US"/>
        </w:rPr>
        <w:t xml:space="preserve">has been widely acknowledged in political science. </w:t>
      </w:r>
      <w:r w:rsidRPr="000E69B0">
        <w:rPr>
          <w:rFonts w:ascii="Times New Roman" w:hAnsi="Times New Roman" w:cs="Times New Roman"/>
          <w:sz w:val="24"/>
          <w:szCs w:val="24"/>
          <w:lang w:val="en-US"/>
        </w:rPr>
        <w:t>Schattschneider is often credited as the founding father of the field with his observation that “</w:t>
      </w:r>
      <w:r w:rsidR="00387522" w:rsidRPr="000E69B0">
        <w:rPr>
          <w:rFonts w:ascii="Times New Roman" w:hAnsi="Times New Roman" w:cs="Times New Roman"/>
          <w:sz w:val="24"/>
          <w:szCs w:val="24"/>
          <w:lang w:val="en-US"/>
        </w:rPr>
        <w:t xml:space="preserve">[s]ome </w:t>
      </w:r>
      <w:r w:rsidRPr="000E69B0">
        <w:rPr>
          <w:rFonts w:ascii="Times New Roman" w:hAnsi="Times New Roman" w:cs="Times New Roman"/>
          <w:sz w:val="24"/>
          <w:szCs w:val="24"/>
          <w:lang w:val="en-US"/>
        </w:rPr>
        <w:t>issues are organized into politics while others are organized out”</w:t>
      </w:r>
      <w:r w:rsidR="000E69B0">
        <w:rPr>
          <w:rFonts w:ascii="Times New Roman" w:hAnsi="Times New Roman" w:cs="Times New Roman"/>
          <w:sz w:val="24"/>
          <w:szCs w:val="24"/>
          <w:lang w:val="en-US"/>
        </w:rPr>
        <w:t xml:space="preserve"> (1960, 69).</w:t>
      </w:r>
      <w:r w:rsidRPr="000E69B0">
        <w:rPr>
          <w:rFonts w:ascii="Times New Roman" w:hAnsi="Times New Roman" w:cs="Times New Roman"/>
          <w:sz w:val="24"/>
          <w:szCs w:val="24"/>
          <w:lang w:val="en-US"/>
        </w:rPr>
        <w:t xml:space="preserve"> </w:t>
      </w:r>
      <w:r w:rsidRPr="004E177C">
        <w:rPr>
          <w:rFonts w:ascii="Times New Roman" w:hAnsi="Times New Roman" w:cs="Times New Roman"/>
          <w:sz w:val="24"/>
          <w:szCs w:val="24"/>
          <w:lang w:val="en-US"/>
        </w:rPr>
        <w:t xml:space="preserve">This identification of a </w:t>
      </w:r>
      <w:r w:rsidR="00AE12BF" w:rsidRPr="004E177C">
        <w:rPr>
          <w:rFonts w:ascii="Times New Roman" w:hAnsi="Times New Roman" w:cs="Times New Roman"/>
          <w:sz w:val="24"/>
          <w:szCs w:val="24"/>
          <w:lang w:val="en-US"/>
        </w:rPr>
        <w:t>“</w:t>
      </w:r>
      <w:r w:rsidRPr="004E177C">
        <w:rPr>
          <w:rFonts w:ascii="Times New Roman" w:hAnsi="Times New Roman" w:cs="Times New Roman"/>
          <w:sz w:val="24"/>
          <w:szCs w:val="24"/>
          <w:lang w:val="en-US"/>
        </w:rPr>
        <w:t xml:space="preserve">conflict of </w:t>
      </w:r>
      <w:r w:rsidR="00AE12BF" w:rsidRPr="004E177C">
        <w:rPr>
          <w:rFonts w:ascii="Times New Roman" w:hAnsi="Times New Roman" w:cs="Times New Roman"/>
          <w:sz w:val="24"/>
          <w:szCs w:val="24"/>
          <w:lang w:val="en-US"/>
        </w:rPr>
        <w:t xml:space="preserve">conflicts” </w:t>
      </w:r>
      <w:r w:rsidRPr="004E177C">
        <w:rPr>
          <w:rFonts w:ascii="Times New Roman" w:hAnsi="Times New Roman" w:cs="Times New Roman"/>
          <w:sz w:val="24"/>
          <w:szCs w:val="24"/>
          <w:lang w:val="en-US"/>
        </w:rPr>
        <w:t>was path-</w:t>
      </w:r>
      <w:r w:rsidRPr="004F2A0D">
        <w:rPr>
          <w:rFonts w:ascii="Times New Roman" w:hAnsi="Times New Roman" w:cs="Times New Roman"/>
          <w:sz w:val="24"/>
          <w:szCs w:val="24"/>
          <w:lang w:val="en-US"/>
        </w:rPr>
        <w:t>breaking</w:t>
      </w:r>
      <w:r w:rsidR="0099052A" w:rsidRPr="004F2A0D">
        <w:rPr>
          <w:rFonts w:ascii="Times New Roman" w:hAnsi="Times New Roman" w:cs="Times New Roman"/>
          <w:sz w:val="24"/>
          <w:szCs w:val="24"/>
          <w:lang w:val="en-US"/>
        </w:rPr>
        <w:t>,</w:t>
      </w:r>
      <w:r w:rsidRPr="004F2A0D">
        <w:rPr>
          <w:rFonts w:ascii="Times New Roman" w:hAnsi="Times New Roman" w:cs="Times New Roman"/>
          <w:sz w:val="24"/>
          <w:szCs w:val="24"/>
          <w:lang w:val="en-US"/>
        </w:rPr>
        <w:t xml:space="preserve"> </w:t>
      </w:r>
      <w:r w:rsidR="0099052A" w:rsidRPr="004F2A0D">
        <w:rPr>
          <w:rFonts w:ascii="Times New Roman" w:hAnsi="Times New Roman" w:cs="Times New Roman"/>
          <w:sz w:val="24"/>
          <w:szCs w:val="24"/>
          <w:lang w:val="en-US"/>
        </w:rPr>
        <w:t xml:space="preserve">as </w:t>
      </w:r>
      <w:r w:rsidRPr="004F2A0D">
        <w:rPr>
          <w:rFonts w:ascii="Times New Roman" w:hAnsi="Times New Roman" w:cs="Times New Roman"/>
          <w:sz w:val="24"/>
          <w:szCs w:val="24"/>
          <w:lang w:val="en-US"/>
        </w:rPr>
        <w:t xml:space="preserve">it emphasized </w:t>
      </w:r>
      <w:r w:rsidR="00F90EB4" w:rsidRPr="00BC49AD">
        <w:rPr>
          <w:rFonts w:ascii="Times New Roman" w:hAnsi="Times New Roman" w:cs="Times New Roman"/>
          <w:sz w:val="24"/>
          <w:szCs w:val="24"/>
          <w:lang w:val="en-US"/>
        </w:rPr>
        <w:t xml:space="preserve">how </w:t>
      </w:r>
      <w:r w:rsidRPr="00BC49AD">
        <w:rPr>
          <w:rFonts w:ascii="Times New Roman" w:hAnsi="Times New Roman" w:cs="Times New Roman"/>
          <w:sz w:val="24"/>
          <w:szCs w:val="24"/>
          <w:lang w:val="en-US"/>
        </w:rPr>
        <w:t>political conflict is not only about decisions on issues that are already on the political</w:t>
      </w:r>
      <w:r w:rsidRPr="004E177C">
        <w:rPr>
          <w:rFonts w:ascii="Times New Roman" w:hAnsi="Times New Roman" w:cs="Times New Roman"/>
          <w:sz w:val="24"/>
          <w:szCs w:val="24"/>
          <w:lang w:val="en-US"/>
        </w:rPr>
        <w:t xml:space="preserve"> agenda but </w:t>
      </w:r>
      <w:r w:rsidR="00424E0A">
        <w:rPr>
          <w:rFonts w:ascii="Times New Roman" w:hAnsi="Times New Roman" w:cs="Times New Roman"/>
          <w:sz w:val="24"/>
          <w:szCs w:val="24"/>
          <w:lang w:val="en-US"/>
        </w:rPr>
        <w:t xml:space="preserve">also </w:t>
      </w:r>
      <w:r w:rsidRPr="004E177C">
        <w:rPr>
          <w:rFonts w:ascii="Times New Roman" w:hAnsi="Times New Roman" w:cs="Times New Roman"/>
          <w:sz w:val="24"/>
          <w:szCs w:val="24"/>
          <w:lang w:val="en-US"/>
        </w:rPr>
        <w:t xml:space="preserve">about </w:t>
      </w:r>
      <w:r w:rsidR="00F90EB4" w:rsidRPr="004E177C">
        <w:rPr>
          <w:rFonts w:ascii="Times New Roman" w:hAnsi="Times New Roman" w:cs="Times New Roman"/>
          <w:sz w:val="24"/>
          <w:szCs w:val="24"/>
          <w:lang w:val="en-US"/>
        </w:rPr>
        <w:t xml:space="preserve">which </w:t>
      </w:r>
      <w:r w:rsidRPr="004E177C">
        <w:rPr>
          <w:rFonts w:ascii="Times New Roman" w:hAnsi="Times New Roman" w:cs="Times New Roman"/>
          <w:sz w:val="24"/>
          <w:szCs w:val="24"/>
          <w:lang w:val="en-US"/>
        </w:rPr>
        <w:t xml:space="preserve">issues </w:t>
      </w:r>
      <w:r w:rsidR="00F90EB4" w:rsidRPr="004E177C">
        <w:rPr>
          <w:rFonts w:ascii="Times New Roman" w:hAnsi="Times New Roman" w:cs="Times New Roman"/>
          <w:sz w:val="24"/>
          <w:szCs w:val="24"/>
          <w:lang w:val="en-US"/>
        </w:rPr>
        <w:t xml:space="preserve">make it onto </w:t>
      </w:r>
      <w:r w:rsidRPr="004E177C">
        <w:rPr>
          <w:rFonts w:ascii="Times New Roman" w:hAnsi="Times New Roman" w:cs="Times New Roman"/>
          <w:sz w:val="24"/>
          <w:szCs w:val="24"/>
          <w:lang w:val="en-US"/>
        </w:rPr>
        <w:t>the political agenda in the first place</w:t>
      </w:r>
      <w:r w:rsidR="00CE43B8" w:rsidRPr="004E177C">
        <w:rPr>
          <w:rFonts w:ascii="Times New Roman" w:hAnsi="Times New Roman" w:cs="Times New Roman"/>
          <w:sz w:val="24"/>
          <w:szCs w:val="24"/>
          <w:lang w:val="en-US"/>
        </w:rPr>
        <w:t xml:space="preserve"> (</w:t>
      </w:r>
      <w:r w:rsidRPr="004E177C">
        <w:rPr>
          <w:rFonts w:ascii="Times New Roman" w:hAnsi="Times New Roman" w:cs="Times New Roman"/>
          <w:sz w:val="24"/>
          <w:szCs w:val="24"/>
          <w:lang w:val="en-US"/>
        </w:rPr>
        <w:t xml:space="preserve">for </w:t>
      </w:r>
      <w:r w:rsidR="000E69B0" w:rsidRPr="00865ABA">
        <w:rPr>
          <w:rFonts w:ascii="Times New Roman" w:hAnsi="Times New Roman" w:cs="Times New Roman"/>
          <w:sz w:val="24"/>
          <w:szCs w:val="24"/>
          <w:lang w:val="en-US"/>
        </w:rPr>
        <w:t xml:space="preserve">recent </w:t>
      </w:r>
      <w:r w:rsidRPr="004E177C">
        <w:rPr>
          <w:rFonts w:ascii="Times New Roman" w:hAnsi="Times New Roman" w:cs="Times New Roman"/>
          <w:sz w:val="24"/>
          <w:szCs w:val="24"/>
          <w:lang w:val="en-US"/>
        </w:rPr>
        <w:t>reviews, see Baumgartner et al. 201</w:t>
      </w:r>
      <w:r w:rsidR="000E69B0" w:rsidRPr="00865ABA">
        <w:rPr>
          <w:rFonts w:ascii="Times New Roman" w:hAnsi="Times New Roman" w:cs="Times New Roman"/>
          <w:sz w:val="24"/>
          <w:szCs w:val="24"/>
          <w:lang w:val="en-US"/>
        </w:rPr>
        <w:t>7</w:t>
      </w:r>
      <w:r w:rsidRPr="004E177C">
        <w:rPr>
          <w:rFonts w:ascii="Times New Roman" w:hAnsi="Times New Roman" w:cs="Times New Roman"/>
          <w:sz w:val="24"/>
          <w:szCs w:val="24"/>
          <w:lang w:val="en-US"/>
        </w:rPr>
        <w:t>; Eissler, Russell, and Jones 2014</w:t>
      </w:r>
      <w:r w:rsidR="00B37BFE" w:rsidRPr="004E177C">
        <w:rPr>
          <w:rFonts w:ascii="Times New Roman" w:hAnsi="Times New Roman" w:cs="Times New Roman"/>
          <w:sz w:val="24"/>
          <w:szCs w:val="24"/>
          <w:lang w:val="en-US"/>
        </w:rPr>
        <w:t>; Green-Pedersen and Walgrave 2014</w:t>
      </w:r>
      <w:r w:rsidR="000E69B0" w:rsidRPr="00865ABA">
        <w:rPr>
          <w:rFonts w:ascii="Times New Roman" w:hAnsi="Times New Roman" w:cs="Times New Roman"/>
          <w:sz w:val="24"/>
          <w:szCs w:val="24"/>
          <w:lang w:val="en-US"/>
        </w:rPr>
        <w:t>; Zahariadis 2016</w:t>
      </w:r>
      <w:r w:rsidRPr="004E177C">
        <w:rPr>
          <w:rFonts w:ascii="Times New Roman" w:hAnsi="Times New Roman" w:cs="Times New Roman"/>
          <w:sz w:val="24"/>
          <w:szCs w:val="24"/>
          <w:lang w:val="en-US"/>
        </w:rPr>
        <w:t>).</w:t>
      </w:r>
    </w:p>
    <w:p w14:paraId="34A9189E" w14:textId="793E563E" w:rsidR="006F6D4D" w:rsidRDefault="00973051">
      <w:pPr>
        <w:autoSpaceDE w:val="0"/>
        <w:autoSpaceDN w:val="0"/>
        <w:adjustRightInd w:val="0"/>
        <w:spacing w:afterLines="200" w:after="480" w:line="480" w:lineRule="auto"/>
        <w:ind w:firstLine="720"/>
        <w:rPr>
          <w:rFonts w:ascii="Times New Roman" w:hAnsi="Times New Roman" w:cs="Times New Roman"/>
          <w:sz w:val="24"/>
          <w:szCs w:val="24"/>
          <w:lang w:val="en-US"/>
        </w:rPr>
      </w:pPr>
      <w:r w:rsidRPr="004E177C">
        <w:rPr>
          <w:rFonts w:ascii="Times New Roman" w:hAnsi="Times New Roman" w:cs="Times New Roman"/>
          <w:sz w:val="24"/>
          <w:szCs w:val="24"/>
          <w:lang w:val="en-US"/>
        </w:rPr>
        <w:t xml:space="preserve">Traditionally, the literature on policy </w:t>
      </w:r>
      <w:r w:rsidR="0099052A" w:rsidRPr="004E177C">
        <w:rPr>
          <w:rFonts w:ascii="Times New Roman" w:hAnsi="Times New Roman" w:cs="Times New Roman"/>
          <w:sz w:val="24"/>
          <w:szCs w:val="24"/>
          <w:lang w:val="en-US"/>
        </w:rPr>
        <w:t>agenda</w:t>
      </w:r>
      <w:r w:rsidR="004430AE">
        <w:rPr>
          <w:rFonts w:ascii="Times New Roman" w:hAnsi="Times New Roman" w:cs="Times New Roman"/>
          <w:sz w:val="24"/>
          <w:szCs w:val="24"/>
          <w:lang w:val="en-US"/>
        </w:rPr>
        <w:t xml:space="preserve"> </w:t>
      </w:r>
      <w:r w:rsidRPr="004E177C">
        <w:rPr>
          <w:rFonts w:ascii="Times New Roman" w:hAnsi="Times New Roman" w:cs="Times New Roman"/>
          <w:sz w:val="24"/>
          <w:szCs w:val="24"/>
          <w:lang w:val="en-US"/>
        </w:rPr>
        <w:t xml:space="preserve">setting has </w:t>
      </w:r>
      <w:r w:rsidR="0060608C" w:rsidRPr="004E177C">
        <w:rPr>
          <w:rFonts w:ascii="Times New Roman" w:hAnsi="Times New Roman" w:cs="Times New Roman"/>
          <w:sz w:val="24"/>
          <w:szCs w:val="24"/>
          <w:lang w:val="en-US"/>
        </w:rPr>
        <w:t xml:space="preserve">explained the </w:t>
      </w:r>
      <w:r w:rsidR="00D5478B" w:rsidRPr="004E177C">
        <w:rPr>
          <w:rFonts w:ascii="Times New Roman" w:hAnsi="Times New Roman" w:cs="Times New Roman"/>
          <w:sz w:val="24"/>
          <w:szCs w:val="24"/>
          <w:lang w:val="en-US"/>
        </w:rPr>
        <w:t xml:space="preserve">policy agenda using variables </w:t>
      </w:r>
      <w:r w:rsidR="0099052A">
        <w:rPr>
          <w:rFonts w:ascii="Times New Roman" w:hAnsi="Times New Roman" w:cs="Times New Roman"/>
          <w:sz w:val="24"/>
          <w:szCs w:val="24"/>
          <w:lang w:val="en-US"/>
        </w:rPr>
        <w:t xml:space="preserve">relating to </w:t>
      </w:r>
      <w:r w:rsidR="00D5478B" w:rsidRPr="004E177C">
        <w:rPr>
          <w:rFonts w:ascii="Times New Roman" w:hAnsi="Times New Roman" w:cs="Times New Roman"/>
          <w:sz w:val="24"/>
          <w:szCs w:val="24"/>
          <w:lang w:val="en-US"/>
        </w:rPr>
        <w:t>party politics</w:t>
      </w:r>
      <w:r w:rsidR="00650B3B" w:rsidRPr="00865ABA">
        <w:rPr>
          <w:rFonts w:ascii="Times New Roman" w:hAnsi="Times New Roman" w:cs="Times New Roman"/>
          <w:sz w:val="24"/>
          <w:szCs w:val="24"/>
          <w:lang w:val="en-US"/>
        </w:rPr>
        <w:t xml:space="preserve"> (Novotný et al. 2016)</w:t>
      </w:r>
      <w:r w:rsidR="00D5478B" w:rsidRPr="004E177C">
        <w:rPr>
          <w:rFonts w:ascii="Times New Roman" w:hAnsi="Times New Roman" w:cs="Times New Roman"/>
          <w:sz w:val="24"/>
          <w:szCs w:val="24"/>
          <w:lang w:val="en-US"/>
        </w:rPr>
        <w:t>, interest groups</w:t>
      </w:r>
      <w:r w:rsidR="00650B3B" w:rsidRPr="00865ABA">
        <w:rPr>
          <w:rFonts w:ascii="Times New Roman" w:hAnsi="Times New Roman" w:cs="Times New Roman"/>
          <w:sz w:val="24"/>
          <w:szCs w:val="24"/>
          <w:lang w:val="en-US"/>
        </w:rPr>
        <w:t xml:space="preserve"> (Bonafont 2016)</w:t>
      </w:r>
      <w:r w:rsidR="00D5478B" w:rsidRPr="004E177C">
        <w:rPr>
          <w:rFonts w:ascii="Times New Roman" w:hAnsi="Times New Roman" w:cs="Times New Roman"/>
          <w:sz w:val="24"/>
          <w:szCs w:val="24"/>
          <w:lang w:val="en-US"/>
        </w:rPr>
        <w:t xml:space="preserve">, </w:t>
      </w:r>
      <w:r w:rsidR="004E7977" w:rsidRPr="004E177C">
        <w:rPr>
          <w:rFonts w:ascii="Times New Roman" w:hAnsi="Times New Roman" w:cs="Times New Roman"/>
          <w:sz w:val="24"/>
          <w:szCs w:val="24"/>
          <w:lang w:val="en-US"/>
        </w:rPr>
        <w:t xml:space="preserve">public opinion, </w:t>
      </w:r>
      <w:r w:rsidR="00D5478B" w:rsidRPr="004E177C">
        <w:rPr>
          <w:rFonts w:ascii="Times New Roman" w:hAnsi="Times New Roman" w:cs="Times New Roman"/>
          <w:sz w:val="24"/>
          <w:szCs w:val="24"/>
          <w:lang w:val="en-US"/>
        </w:rPr>
        <w:t>and/or problem indicators</w:t>
      </w:r>
      <w:r w:rsidR="0099052A">
        <w:rPr>
          <w:rFonts w:ascii="Times New Roman" w:hAnsi="Times New Roman" w:cs="Times New Roman"/>
          <w:sz w:val="24"/>
          <w:szCs w:val="24"/>
          <w:lang w:val="en-US"/>
        </w:rPr>
        <w:t>,</w:t>
      </w:r>
      <w:r w:rsidR="00D5478B" w:rsidRPr="004E177C">
        <w:rPr>
          <w:rFonts w:ascii="Times New Roman" w:hAnsi="Times New Roman" w:cs="Times New Roman"/>
          <w:sz w:val="24"/>
          <w:szCs w:val="24"/>
          <w:lang w:val="en-US"/>
        </w:rPr>
        <w:t xml:space="preserve"> such as </w:t>
      </w:r>
      <w:r w:rsidR="00853051" w:rsidRPr="004E177C">
        <w:rPr>
          <w:rFonts w:ascii="Times New Roman" w:hAnsi="Times New Roman" w:cs="Times New Roman"/>
          <w:sz w:val="24"/>
          <w:szCs w:val="24"/>
          <w:lang w:val="en-US"/>
        </w:rPr>
        <w:t xml:space="preserve">economic conditions, </w:t>
      </w:r>
      <w:r w:rsidR="00D5478B" w:rsidRPr="004E177C">
        <w:rPr>
          <w:rFonts w:ascii="Times New Roman" w:hAnsi="Times New Roman" w:cs="Times New Roman"/>
          <w:sz w:val="24"/>
          <w:szCs w:val="24"/>
          <w:lang w:val="en-US"/>
        </w:rPr>
        <w:t>unemployment</w:t>
      </w:r>
      <w:r w:rsidR="000C30D8" w:rsidRPr="004E177C">
        <w:rPr>
          <w:rFonts w:ascii="Times New Roman" w:hAnsi="Times New Roman" w:cs="Times New Roman"/>
          <w:sz w:val="24"/>
          <w:szCs w:val="24"/>
          <w:lang w:val="en-US"/>
        </w:rPr>
        <w:t>,</w:t>
      </w:r>
      <w:r w:rsidR="0060608C" w:rsidRPr="004E177C">
        <w:rPr>
          <w:rFonts w:ascii="Times New Roman" w:hAnsi="Times New Roman" w:cs="Times New Roman"/>
          <w:sz w:val="24"/>
          <w:szCs w:val="24"/>
          <w:lang w:val="en-US"/>
        </w:rPr>
        <w:t xml:space="preserve"> or </w:t>
      </w:r>
      <w:r w:rsidR="004E7977" w:rsidRPr="004E177C">
        <w:rPr>
          <w:rFonts w:ascii="Times New Roman" w:hAnsi="Times New Roman" w:cs="Times New Roman"/>
          <w:sz w:val="24"/>
          <w:szCs w:val="24"/>
          <w:lang w:val="en-US"/>
        </w:rPr>
        <w:t xml:space="preserve">crime rates </w:t>
      </w:r>
      <w:r w:rsidR="00EC3032" w:rsidRPr="004E177C">
        <w:rPr>
          <w:rFonts w:ascii="Times New Roman" w:hAnsi="Times New Roman" w:cs="Times New Roman"/>
          <w:sz w:val="24"/>
          <w:szCs w:val="24"/>
          <w:lang w:val="en-US"/>
        </w:rPr>
        <w:t>(</w:t>
      </w:r>
      <w:r w:rsidR="00CE43B8" w:rsidRPr="004E177C">
        <w:rPr>
          <w:rFonts w:ascii="Times New Roman" w:hAnsi="Times New Roman" w:cs="Times New Roman"/>
          <w:sz w:val="24"/>
          <w:szCs w:val="24"/>
          <w:lang w:val="en-US"/>
        </w:rPr>
        <w:t>e.g.</w:t>
      </w:r>
      <w:r w:rsidR="00A63BEF">
        <w:rPr>
          <w:rFonts w:ascii="Times New Roman" w:hAnsi="Times New Roman" w:cs="Times New Roman"/>
          <w:sz w:val="24"/>
          <w:szCs w:val="24"/>
          <w:lang w:val="en-US"/>
        </w:rPr>
        <w:t>,</w:t>
      </w:r>
      <w:r w:rsidR="00CE43B8" w:rsidRPr="004E177C">
        <w:rPr>
          <w:rFonts w:ascii="Times New Roman" w:hAnsi="Times New Roman" w:cs="Times New Roman"/>
          <w:sz w:val="24"/>
          <w:szCs w:val="24"/>
          <w:lang w:val="en-US"/>
        </w:rPr>
        <w:t xml:space="preserve"> </w:t>
      </w:r>
      <w:r w:rsidR="00EC3032" w:rsidRPr="004E177C">
        <w:rPr>
          <w:rFonts w:ascii="Times New Roman" w:hAnsi="Times New Roman" w:cs="Times New Roman"/>
          <w:sz w:val="24"/>
          <w:szCs w:val="24"/>
          <w:lang w:val="en-US"/>
        </w:rPr>
        <w:t>Baumgartner et al. 2011;</w:t>
      </w:r>
      <w:r w:rsidR="008A57C5" w:rsidRPr="004E177C">
        <w:rPr>
          <w:rFonts w:ascii="Times New Roman" w:hAnsi="Times New Roman" w:cs="Times New Roman"/>
          <w:sz w:val="24"/>
          <w:szCs w:val="24"/>
          <w:lang w:val="en-US"/>
        </w:rPr>
        <w:t xml:space="preserve"> Mortensen and Seeberg 201</w:t>
      </w:r>
      <w:r w:rsidR="00974AE3" w:rsidRPr="004E177C">
        <w:rPr>
          <w:rFonts w:ascii="Times New Roman" w:hAnsi="Times New Roman" w:cs="Times New Roman"/>
          <w:sz w:val="24"/>
          <w:szCs w:val="24"/>
          <w:lang w:val="en-US"/>
        </w:rPr>
        <w:t>6)</w:t>
      </w:r>
      <w:r w:rsidR="00D5478B" w:rsidRPr="004E177C">
        <w:rPr>
          <w:rFonts w:ascii="Times New Roman" w:hAnsi="Times New Roman" w:cs="Times New Roman"/>
          <w:sz w:val="24"/>
          <w:szCs w:val="24"/>
          <w:lang w:val="en-US"/>
        </w:rPr>
        <w:t xml:space="preserve">. </w:t>
      </w:r>
      <w:r w:rsidR="0099052A">
        <w:rPr>
          <w:rFonts w:ascii="Times New Roman" w:hAnsi="Times New Roman" w:cs="Times New Roman"/>
          <w:sz w:val="24"/>
          <w:szCs w:val="24"/>
          <w:lang w:val="en-US"/>
        </w:rPr>
        <w:t>D</w:t>
      </w:r>
      <w:r w:rsidR="00CE43B8" w:rsidRPr="004E177C">
        <w:rPr>
          <w:rFonts w:ascii="Times New Roman" w:hAnsi="Times New Roman" w:cs="Times New Roman"/>
          <w:sz w:val="24"/>
          <w:szCs w:val="24"/>
          <w:lang w:val="en-US"/>
        </w:rPr>
        <w:t>espite two recent exceptions (Baumgartner and Jones 2015; Workman 2015)</w:t>
      </w:r>
      <w:r w:rsidR="00907ACA">
        <w:rPr>
          <w:rFonts w:ascii="Times New Roman" w:hAnsi="Times New Roman" w:cs="Times New Roman"/>
          <w:sz w:val="24"/>
          <w:szCs w:val="24"/>
          <w:lang w:val="en-US"/>
        </w:rPr>
        <w:t>,</w:t>
      </w:r>
      <w:r w:rsidR="00CE43B8" w:rsidRPr="004E177C">
        <w:rPr>
          <w:rFonts w:ascii="Times New Roman" w:hAnsi="Times New Roman" w:cs="Times New Roman"/>
          <w:sz w:val="24"/>
          <w:szCs w:val="24"/>
          <w:lang w:val="en-US"/>
        </w:rPr>
        <w:t xml:space="preserve"> </w:t>
      </w:r>
      <w:r w:rsidR="0099052A">
        <w:rPr>
          <w:rFonts w:ascii="Times New Roman" w:hAnsi="Times New Roman" w:cs="Times New Roman"/>
          <w:sz w:val="24"/>
          <w:szCs w:val="24"/>
          <w:lang w:val="en-US"/>
        </w:rPr>
        <w:t xml:space="preserve">however, </w:t>
      </w:r>
      <w:r w:rsidR="00CE43B8" w:rsidRPr="004E177C">
        <w:rPr>
          <w:rFonts w:ascii="Times New Roman" w:hAnsi="Times New Roman" w:cs="Times New Roman"/>
          <w:sz w:val="24"/>
          <w:szCs w:val="24"/>
          <w:lang w:val="en-US"/>
        </w:rPr>
        <w:t>t</w:t>
      </w:r>
      <w:r w:rsidR="00D5478B" w:rsidRPr="004E177C">
        <w:rPr>
          <w:rFonts w:ascii="Times New Roman" w:hAnsi="Times New Roman" w:cs="Times New Roman"/>
          <w:sz w:val="24"/>
          <w:szCs w:val="24"/>
          <w:lang w:val="en-US"/>
        </w:rPr>
        <w:t>he bureaucra</w:t>
      </w:r>
      <w:r w:rsidR="00C73954" w:rsidRPr="004E177C">
        <w:rPr>
          <w:rFonts w:ascii="Times New Roman" w:hAnsi="Times New Roman" w:cs="Times New Roman"/>
          <w:sz w:val="24"/>
          <w:szCs w:val="24"/>
          <w:lang w:val="en-US"/>
        </w:rPr>
        <w:t>cy</w:t>
      </w:r>
      <w:r w:rsidR="00D5478B" w:rsidRPr="004E177C">
        <w:rPr>
          <w:rFonts w:ascii="Times New Roman" w:hAnsi="Times New Roman" w:cs="Times New Roman"/>
          <w:sz w:val="24"/>
          <w:szCs w:val="24"/>
          <w:lang w:val="en-US"/>
        </w:rPr>
        <w:t xml:space="preserve"> has been left out of the equation when it comes to the question about </w:t>
      </w:r>
      <w:r w:rsidR="000E69B0" w:rsidRPr="00865ABA">
        <w:rPr>
          <w:rFonts w:ascii="Times New Roman" w:hAnsi="Times New Roman" w:cs="Times New Roman"/>
          <w:sz w:val="24"/>
          <w:szCs w:val="24"/>
          <w:lang w:val="en-US"/>
        </w:rPr>
        <w:t xml:space="preserve">what or </w:t>
      </w:r>
      <w:r w:rsidR="00D5478B" w:rsidRPr="004E177C">
        <w:rPr>
          <w:rFonts w:ascii="Times New Roman" w:hAnsi="Times New Roman" w:cs="Times New Roman"/>
          <w:sz w:val="24"/>
          <w:szCs w:val="24"/>
          <w:lang w:val="en-US"/>
        </w:rPr>
        <w:t>who</w:t>
      </w:r>
      <w:r w:rsidR="000E69B0" w:rsidRPr="00865ABA">
        <w:rPr>
          <w:rFonts w:ascii="Times New Roman" w:hAnsi="Times New Roman" w:cs="Times New Roman"/>
          <w:sz w:val="24"/>
          <w:szCs w:val="24"/>
          <w:lang w:val="en-US"/>
        </w:rPr>
        <w:t xml:space="preserve"> influences</w:t>
      </w:r>
      <w:r w:rsidR="00D5478B" w:rsidRPr="004E177C">
        <w:rPr>
          <w:rFonts w:ascii="Times New Roman" w:hAnsi="Times New Roman" w:cs="Times New Roman"/>
          <w:sz w:val="24"/>
          <w:szCs w:val="24"/>
          <w:lang w:val="en-US"/>
        </w:rPr>
        <w:t xml:space="preserve"> the policy agenda</w:t>
      </w:r>
      <w:r w:rsidR="00E53AA1" w:rsidRPr="004E177C">
        <w:rPr>
          <w:rFonts w:ascii="Times New Roman" w:hAnsi="Times New Roman" w:cs="Times New Roman"/>
          <w:sz w:val="24"/>
          <w:szCs w:val="24"/>
          <w:lang w:val="en-US"/>
        </w:rPr>
        <w:t>.</w:t>
      </w:r>
    </w:p>
    <w:p w14:paraId="3F784447" w14:textId="562224B6" w:rsidR="00FF2F09" w:rsidRDefault="00DB284A" w:rsidP="00FF1EAB">
      <w:pPr>
        <w:autoSpaceDE w:val="0"/>
        <w:autoSpaceDN w:val="0"/>
        <w:adjustRightInd w:val="0"/>
        <w:spacing w:after="0" w:line="480" w:lineRule="auto"/>
        <w:ind w:firstLine="720"/>
        <w:rPr>
          <w:rFonts w:ascii="Times New Roman" w:hAnsi="Times New Roman" w:cs="Times New Roman"/>
          <w:sz w:val="24"/>
          <w:szCs w:val="24"/>
          <w:lang w:val="en-US"/>
        </w:rPr>
      </w:pPr>
      <w:r w:rsidRPr="000E69B0">
        <w:rPr>
          <w:rFonts w:ascii="Times New Roman" w:hAnsi="Times New Roman" w:cs="Times New Roman"/>
          <w:sz w:val="24"/>
          <w:szCs w:val="24"/>
          <w:lang w:val="en-US"/>
        </w:rPr>
        <w:t xml:space="preserve">This ignorance is surprising given the </w:t>
      </w:r>
      <w:r w:rsidR="000E69B0" w:rsidRPr="00865ABA">
        <w:rPr>
          <w:rFonts w:ascii="Times New Roman" w:hAnsi="Times New Roman" w:cs="Times New Roman"/>
          <w:sz w:val="24"/>
          <w:szCs w:val="24"/>
          <w:lang w:val="en-US"/>
        </w:rPr>
        <w:t xml:space="preserve">longstanding </w:t>
      </w:r>
      <w:r w:rsidR="000E69B0">
        <w:rPr>
          <w:rFonts w:ascii="Times New Roman" w:hAnsi="Times New Roman" w:cs="Times New Roman"/>
          <w:sz w:val="24"/>
          <w:szCs w:val="24"/>
          <w:lang w:val="en-US"/>
        </w:rPr>
        <w:t xml:space="preserve">scholarly interest in </w:t>
      </w:r>
      <w:r w:rsidRPr="000E69B0">
        <w:rPr>
          <w:rFonts w:ascii="Times New Roman" w:hAnsi="Times New Roman" w:cs="Times New Roman"/>
          <w:sz w:val="24"/>
          <w:szCs w:val="24"/>
          <w:lang w:val="en-US"/>
        </w:rPr>
        <w:t xml:space="preserve">the relationship between administration and politics </w:t>
      </w:r>
      <w:r w:rsidR="000E69B0">
        <w:rPr>
          <w:rFonts w:ascii="Times New Roman" w:hAnsi="Times New Roman" w:cs="Times New Roman"/>
          <w:sz w:val="24"/>
          <w:szCs w:val="24"/>
          <w:lang w:val="en-US"/>
        </w:rPr>
        <w:t>(e.g.</w:t>
      </w:r>
      <w:r w:rsidR="00A63BEF">
        <w:rPr>
          <w:rFonts w:ascii="Times New Roman" w:hAnsi="Times New Roman" w:cs="Times New Roman"/>
          <w:sz w:val="24"/>
          <w:szCs w:val="24"/>
          <w:lang w:val="en-US"/>
        </w:rPr>
        <w:t>,</w:t>
      </w:r>
      <w:r w:rsidR="000E69B0">
        <w:rPr>
          <w:rFonts w:ascii="Times New Roman" w:hAnsi="Times New Roman" w:cs="Times New Roman"/>
          <w:sz w:val="24"/>
          <w:szCs w:val="24"/>
          <w:lang w:val="en-US"/>
        </w:rPr>
        <w:t xml:space="preserve"> </w:t>
      </w:r>
      <w:r w:rsidR="00A63BEF">
        <w:rPr>
          <w:rFonts w:ascii="Times New Roman" w:hAnsi="Times New Roman" w:cs="Times New Roman"/>
          <w:sz w:val="24"/>
          <w:szCs w:val="24"/>
          <w:lang w:val="en-US"/>
        </w:rPr>
        <w:t xml:space="preserve">Jacobsen 2006; Peters 2010; Svara 2001; </w:t>
      </w:r>
      <w:r w:rsidR="000E69B0">
        <w:rPr>
          <w:rFonts w:ascii="Times New Roman" w:hAnsi="Times New Roman" w:cs="Times New Roman"/>
          <w:sz w:val="24"/>
          <w:szCs w:val="24"/>
          <w:lang w:val="en-US"/>
        </w:rPr>
        <w:t xml:space="preserve">Weber 1922; </w:t>
      </w:r>
      <w:r w:rsidR="00A63BEF">
        <w:rPr>
          <w:rFonts w:ascii="Times New Roman" w:hAnsi="Times New Roman" w:cs="Times New Roman"/>
          <w:sz w:val="24"/>
          <w:szCs w:val="24"/>
          <w:lang w:val="en-US"/>
        </w:rPr>
        <w:t>Wilson 1887</w:t>
      </w:r>
      <w:r w:rsidR="000E69B0">
        <w:rPr>
          <w:rFonts w:ascii="Times New Roman" w:hAnsi="Times New Roman" w:cs="Times New Roman"/>
          <w:sz w:val="24"/>
          <w:szCs w:val="24"/>
          <w:lang w:val="en-US"/>
        </w:rPr>
        <w:t>)</w:t>
      </w:r>
      <w:r w:rsidRPr="000E69B0">
        <w:rPr>
          <w:rFonts w:ascii="Times New Roman" w:hAnsi="Times New Roman" w:cs="Times New Roman"/>
          <w:sz w:val="24"/>
          <w:szCs w:val="24"/>
          <w:lang w:val="en-US"/>
        </w:rPr>
        <w:t xml:space="preserve">. It is further surprising given the importance and resources of </w:t>
      </w:r>
      <w:r w:rsidR="000E69B0" w:rsidRPr="00865ABA">
        <w:rPr>
          <w:rFonts w:ascii="Times New Roman" w:hAnsi="Times New Roman" w:cs="Times New Roman"/>
          <w:sz w:val="24"/>
          <w:szCs w:val="24"/>
          <w:lang w:val="en-US"/>
        </w:rPr>
        <w:t>bureaucracies</w:t>
      </w:r>
      <w:r w:rsidR="000E69B0">
        <w:rPr>
          <w:rFonts w:ascii="Times New Roman" w:hAnsi="Times New Roman" w:cs="Times New Roman"/>
          <w:sz w:val="24"/>
          <w:szCs w:val="24"/>
          <w:lang w:val="en-US"/>
        </w:rPr>
        <w:t xml:space="preserve"> in modern political systems</w:t>
      </w:r>
      <w:r w:rsidR="00493651">
        <w:rPr>
          <w:rFonts w:ascii="Times New Roman" w:hAnsi="Times New Roman" w:cs="Times New Roman"/>
          <w:sz w:val="24"/>
          <w:szCs w:val="24"/>
          <w:lang w:val="en-US"/>
        </w:rPr>
        <w:t>.</w:t>
      </w:r>
      <w:r w:rsidRPr="000E69B0">
        <w:rPr>
          <w:rFonts w:ascii="Times New Roman" w:hAnsi="Times New Roman" w:cs="Times New Roman"/>
          <w:sz w:val="24"/>
          <w:szCs w:val="24"/>
          <w:lang w:val="en-US"/>
        </w:rPr>
        <w:t xml:space="preserve"> As argued by Meier (2007), </w:t>
      </w:r>
      <w:r w:rsidR="00117D12">
        <w:rPr>
          <w:rFonts w:ascii="Times New Roman" w:hAnsi="Times New Roman" w:cs="Times New Roman"/>
          <w:sz w:val="24"/>
          <w:szCs w:val="24"/>
          <w:lang w:val="en-US"/>
        </w:rPr>
        <w:t>any</w:t>
      </w:r>
      <w:r w:rsidR="00117D12" w:rsidRPr="000E69B0">
        <w:rPr>
          <w:rFonts w:ascii="Times New Roman" w:hAnsi="Times New Roman" w:cs="Times New Roman"/>
          <w:sz w:val="24"/>
          <w:szCs w:val="24"/>
          <w:lang w:val="en-US"/>
        </w:rPr>
        <w:t xml:space="preserve"> </w:t>
      </w:r>
      <w:r w:rsidRPr="000E69B0">
        <w:rPr>
          <w:rFonts w:ascii="Times New Roman" w:hAnsi="Times New Roman" w:cs="Times New Roman"/>
          <w:sz w:val="24"/>
          <w:szCs w:val="24"/>
          <w:lang w:val="en-US"/>
        </w:rPr>
        <w:t xml:space="preserve">theory of politics must also be a theory of public administration. </w:t>
      </w:r>
      <w:r w:rsidRPr="004E177C">
        <w:rPr>
          <w:rFonts w:ascii="Times New Roman" w:hAnsi="Times New Roman" w:cs="Times New Roman"/>
          <w:sz w:val="24"/>
          <w:szCs w:val="24"/>
          <w:lang w:val="en-US"/>
        </w:rPr>
        <w:t>The bureaucracy does not merely implement policies</w:t>
      </w:r>
      <w:r w:rsidR="001F0EE7">
        <w:rPr>
          <w:rFonts w:ascii="Times New Roman" w:hAnsi="Times New Roman" w:cs="Times New Roman"/>
          <w:sz w:val="24"/>
          <w:szCs w:val="24"/>
          <w:lang w:val="en-US"/>
        </w:rPr>
        <w:t xml:space="preserve"> at the back end of the policy process</w:t>
      </w:r>
      <w:r w:rsidRPr="004E177C">
        <w:rPr>
          <w:rFonts w:ascii="Times New Roman" w:hAnsi="Times New Roman" w:cs="Times New Roman"/>
          <w:sz w:val="24"/>
          <w:szCs w:val="24"/>
          <w:lang w:val="en-US"/>
        </w:rPr>
        <w:t xml:space="preserve">. </w:t>
      </w:r>
      <w:r w:rsidRPr="00493651">
        <w:rPr>
          <w:rFonts w:ascii="Times New Roman" w:hAnsi="Times New Roman" w:cs="Times New Roman"/>
          <w:sz w:val="24"/>
          <w:szCs w:val="24"/>
          <w:lang w:val="en-US"/>
        </w:rPr>
        <w:t xml:space="preserve">With their expertise and specialized knowledge on various issue domains, </w:t>
      </w:r>
      <w:r w:rsidR="00493651" w:rsidRPr="00865ABA">
        <w:rPr>
          <w:rFonts w:ascii="Times New Roman" w:hAnsi="Times New Roman" w:cs="Times New Roman"/>
          <w:sz w:val="24"/>
          <w:szCs w:val="24"/>
          <w:lang w:val="en-US"/>
        </w:rPr>
        <w:t xml:space="preserve">bureaucrats </w:t>
      </w:r>
      <w:r w:rsidRPr="00493651">
        <w:rPr>
          <w:rFonts w:ascii="Times New Roman" w:hAnsi="Times New Roman" w:cs="Times New Roman"/>
          <w:sz w:val="24"/>
          <w:szCs w:val="24"/>
          <w:lang w:val="en-US"/>
        </w:rPr>
        <w:t xml:space="preserve">filter </w:t>
      </w:r>
      <w:r w:rsidR="00493651">
        <w:rPr>
          <w:rFonts w:ascii="Times New Roman" w:hAnsi="Times New Roman" w:cs="Times New Roman"/>
          <w:sz w:val="24"/>
          <w:szCs w:val="24"/>
          <w:lang w:val="en-US"/>
        </w:rPr>
        <w:t xml:space="preserve">information </w:t>
      </w:r>
      <w:r w:rsidRPr="00493651">
        <w:rPr>
          <w:rFonts w:ascii="Times New Roman" w:hAnsi="Times New Roman" w:cs="Times New Roman"/>
          <w:sz w:val="24"/>
          <w:szCs w:val="24"/>
          <w:lang w:val="en-US"/>
        </w:rPr>
        <w:t xml:space="preserve">and </w:t>
      </w:r>
      <w:r w:rsidR="00493651">
        <w:rPr>
          <w:rFonts w:ascii="Times New Roman" w:hAnsi="Times New Roman" w:cs="Times New Roman"/>
          <w:sz w:val="24"/>
          <w:szCs w:val="24"/>
          <w:lang w:val="en-US"/>
        </w:rPr>
        <w:t>generate alternatives</w:t>
      </w:r>
      <w:r w:rsidRPr="00493651">
        <w:rPr>
          <w:rFonts w:ascii="Times New Roman" w:hAnsi="Times New Roman" w:cs="Times New Roman"/>
          <w:sz w:val="24"/>
          <w:szCs w:val="24"/>
          <w:lang w:val="en-US"/>
        </w:rPr>
        <w:t xml:space="preserve"> to political decision-makers </w:t>
      </w:r>
      <w:r w:rsidR="0098077E">
        <w:rPr>
          <w:rFonts w:ascii="Times New Roman" w:hAnsi="Times New Roman" w:cs="Times New Roman"/>
          <w:sz w:val="24"/>
          <w:szCs w:val="24"/>
          <w:lang w:val="en-US"/>
        </w:rPr>
        <w:t xml:space="preserve">at the front end of the policy process </w:t>
      </w:r>
      <w:r w:rsidRPr="00493651">
        <w:rPr>
          <w:rFonts w:ascii="Times New Roman" w:hAnsi="Times New Roman" w:cs="Times New Roman"/>
          <w:sz w:val="24"/>
          <w:szCs w:val="24"/>
          <w:lang w:val="en-US"/>
        </w:rPr>
        <w:t xml:space="preserve">(Baumgartner and Jones </w:t>
      </w:r>
      <w:r w:rsidR="00E8018A" w:rsidRPr="00493651">
        <w:rPr>
          <w:rFonts w:ascii="Times New Roman" w:hAnsi="Times New Roman" w:cs="Times New Roman"/>
          <w:sz w:val="24"/>
          <w:szCs w:val="24"/>
          <w:lang w:val="en-US"/>
        </w:rPr>
        <w:t>2015; Workman 2015).</w:t>
      </w:r>
      <w:r w:rsidRPr="00493651">
        <w:rPr>
          <w:rFonts w:ascii="Times New Roman" w:hAnsi="Times New Roman" w:cs="Times New Roman"/>
          <w:sz w:val="24"/>
          <w:szCs w:val="24"/>
          <w:lang w:val="en-US"/>
        </w:rPr>
        <w:t xml:space="preserve"> </w:t>
      </w:r>
      <w:r w:rsidR="00493651">
        <w:rPr>
          <w:rFonts w:ascii="Times New Roman" w:hAnsi="Times New Roman" w:cs="Times New Roman"/>
          <w:sz w:val="24"/>
          <w:szCs w:val="24"/>
          <w:lang w:val="en-US"/>
        </w:rPr>
        <w:t xml:space="preserve">In other words, the bureaucracy is in a core position </w:t>
      </w:r>
      <w:r w:rsidR="00B32747">
        <w:rPr>
          <w:rFonts w:ascii="Times New Roman" w:hAnsi="Times New Roman" w:cs="Times New Roman"/>
          <w:sz w:val="24"/>
          <w:szCs w:val="24"/>
          <w:lang w:val="en-US"/>
        </w:rPr>
        <w:t xml:space="preserve">in </w:t>
      </w:r>
      <w:r w:rsidR="00E8018A" w:rsidRPr="004E177C">
        <w:rPr>
          <w:rFonts w:ascii="Times New Roman" w:hAnsi="Times New Roman" w:cs="Times New Roman"/>
          <w:sz w:val="24"/>
          <w:szCs w:val="24"/>
          <w:lang w:val="en-US"/>
        </w:rPr>
        <w:t>the process of transforming conditions into political problems and solutions</w:t>
      </w:r>
      <w:r w:rsidR="001F0EE7">
        <w:rPr>
          <w:rFonts w:ascii="Times New Roman" w:hAnsi="Times New Roman" w:cs="Times New Roman"/>
          <w:sz w:val="24"/>
          <w:szCs w:val="24"/>
          <w:lang w:val="en-US"/>
        </w:rPr>
        <w:t xml:space="preserve"> that reach the policy agenda</w:t>
      </w:r>
      <w:r w:rsidR="00FF2F09">
        <w:rPr>
          <w:rFonts w:ascii="Times New Roman" w:hAnsi="Times New Roman" w:cs="Times New Roman"/>
          <w:sz w:val="24"/>
          <w:szCs w:val="24"/>
          <w:lang w:val="en-US"/>
        </w:rPr>
        <w:t>.</w:t>
      </w:r>
    </w:p>
    <w:p w14:paraId="3D36C746" w14:textId="5609F8B7" w:rsidR="00204313" w:rsidRDefault="008F5BA2" w:rsidP="00FF1EAB">
      <w:pPr>
        <w:autoSpaceDE w:val="0"/>
        <w:autoSpaceDN w:val="0"/>
        <w:adjustRightInd w:val="0"/>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This point is </w:t>
      </w:r>
      <w:r w:rsidR="005D714F">
        <w:rPr>
          <w:rFonts w:ascii="Times New Roman" w:hAnsi="Times New Roman" w:cs="Times New Roman"/>
          <w:sz w:val="24"/>
          <w:szCs w:val="24"/>
          <w:lang w:val="en-US"/>
        </w:rPr>
        <w:t xml:space="preserve">just as </w:t>
      </w:r>
      <w:r>
        <w:rPr>
          <w:rFonts w:ascii="Times New Roman" w:hAnsi="Times New Roman" w:cs="Times New Roman"/>
          <w:sz w:val="24"/>
          <w:szCs w:val="24"/>
          <w:lang w:val="en-US"/>
        </w:rPr>
        <w:t xml:space="preserve">important </w:t>
      </w:r>
      <w:r w:rsidR="005D714F">
        <w:rPr>
          <w:rFonts w:ascii="Times New Roman" w:hAnsi="Times New Roman" w:cs="Times New Roman"/>
          <w:sz w:val="24"/>
          <w:szCs w:val="24"/>
          <w:lang w:val="en-US"/>
        </w:rPr>
        <w:t xml:space="preserve">for research in </w:t>
      </w:r>
      <w:r w:rsidR="00FF1EAB">
        <w:rPr>
          <w:rFonts w:ascii="Times New Roman" w:hAnsi="Times New Roman" w:cs="Times New Roman"/>
          <w:sz w:val="24"/>
          <w:szCs w:val="24"/>
          <w:lang w:val="en-US"/>
        </w:rPr>
        <w:t>public administration</w:t>
      </w:r>
      <w:r>
        <w:rPr>
          <w:rFonts w:ascii="Times New Roman" w:hAnsi="Times New Roman" w:cs="Times New Roman"/>
          <w:sz w:val="24"/>
          <w:szCs w:val="24"/>
          <w:lang w:val="en-US"/>
        </w:rPr>
        <w:t xml:space="preserve"> as to agenda</w:t>
      </w:r>
      <w:r w:rsidR="004430AE">
        <w:rPr>
          <w:rFonts w:ascii="Times New Roman" w:hAnsi="Times New Roman" w:cs="Times New Roman"/>
          <w:sz w:val="24"/>
          <w:szCs w:val="24"/>
          <w:lang w:val="en-US"/>
        </w:rPr>
        <w:t xml:space="preserve"> </w:t>
      </w:r>
      <w:r>
        <w:rPr>
          <w:rFonts w:ascii="Times New Roman" w:hAnsi="Times New Roman" w:cs="Times New Roman"/>
          <w:sz w:val="24"/>
          <w:szCs w:val="24"/>
          <w:lang w:val="en-US"/>
        </w:rPr>
        <w:t>setting</w:t>
      </w:r>
      <w:r w:rsidR="00FF1EAB">
        <w:rPr>
          <w:rFonts w:ascii="Times New Roman" w:hAnsi="Times New Roman" w:cs="Times New Roman"/>
          <w:sz w:val="24"/>
          <w:szCs w:val="24"/>
          <w:lang w:val="en-US"/>
        </w:rPr>
        <w:t xml:space="preserve"> research</w:t>
      </w:r>
      <w:r w:rsidR="005D714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204313">
        <w:rPr>
          <w:rFonts w:ascii="Times New Roman" w:hAnsi="Times New Roman" w:cs="Times New Roman"/>
          <w:sz w:val="24"/>
          <w:szCs w:val="24"/>
          <w:lang w:val="en-US"/>
        </w:rPr>
        <w:t xml:space="preserve">Even if the </w:t>
      </w:r>
      <w:r w:rsidR="0098077E">
        <w:rPr>
          <w:rFonts w:ascii="Times New Roman" w:hAnsi="Times New Roman" w:cs="Times New Roman"/>
          <w:sz w:val="24"/>
          <w:szCs w:val="24"/>
          <w:lang w:val="en-US"/>
        </w:rPr>
        <w:t>relationship</w:t>
      </w:r>
      <w:r w:rsidR="00204313">
        <w:rPr>
          <w:rFonts w:ascii="Times New Roman" w:hAnsi="Times New Roman" w:cs="Times New Roman"/>
          <w:sz w:val="24"/>
          <w:szCs w:val="24"/>
          <w:lang w:val="en-US"/>
        </w:rPr>
        <w:t xml:space="preserve"> between the political level and bureaucracy has featured prominently in the public administration literature, the debate has </w:t>
      </w:r>
      <w:r w:rsidR="00B32747">
        <w:rPr>
          <w:rFonts w:ascii="Times New Roman" w:hAnsi="Times New Roman" w:cs="Times New Roman"/>
          <w:sz w:val="24"/>
          <w:szCs w:val="24"/>
          <w:lang w:val="en-US"/>
        </w:rPr>
        <w:t xml:space="preserve">primarily </w:t>
      </w:r>
      <w:r w:rsidR="00204313">
        <w:rPr>
          <w:rFonts w:ascii="Times New Roman" w:hAnsi="Times New Roman" w:cs="Times New Roman"/>
          <w:sz w:val="24"/>
          <w:szCs w:val="24"/>
          <w:lang w:val="en-US"/>
        </w:rPr>
        <w:t>centered on the back end of the policy process</w:t>
      </w:r>
      <w:r w:rsidR="0098077E">
        <w:rPr>
          <w:rFonts w:ascii="Times New Roman" w:hAnsi="Times New Roman" w:cs="Times New Roman"/>
          <w:sz w:val="24"/>
          <w:szCs w:val="24"/>
          <w:lang w:val="en-US"/>
        </w:rPr>
        <w:t>:</w:t>
      </w:r>
      <w:r w:rsidR="00204313">
        <w:rPr>
          <w:rFonts w:ascii="Times New Roman" w:hAnsi="Times New Roman" w:cs="Times New Roman"/>
          <w:sz w:val="24"/>
          <w:szCs w:val="24"/>
          <w:lang w:val="en-US"/>
        </w:rPr>
        <w:t xml:space="preserve"> How do popularly elected politicians get </w:t>
      </w:r>
      <w:r w:rsidR="0098077E">
        <w:rPr>
          <w:rFonts w:ascii="Times New Roman" w:hAnsi="Times New Roman" w:cs="Times New Roman"/>
          <w:sz w:val="24"/>
          <w:szCs w:val="24"/>
          <w:lang w:val="en-US"/>
        </w:rPr>
        <w:t xml:space="preserve">a </w:t>
      </w:r>
      <w:r w:rsidR="00204313">
        <w:rPr>
          <w:rFonts w:ascii="Times New Roman" w:hAnsi="Times New Roman" w:cs="Times New Roman"/>
          <w:sz w:val="24"/>
          <w:szCs w:val="24"/>
          <w:lang w:val="en-US"/>
        </w:rPr>
        <w:t>bureaucracy to turn laws into rules in line with the politicians’ inten</w:t>
      </w:r>
      <w:r w:rsidR="004B3CCD">
        <w:rPr>
          <w:rFonts w:ascii="Times New Roman" w:hAnsi="Times New Roman" w:cs="Times New Roman"/>
          <w:sz w:val="24"/>
          <w:szCs w:val="24"/>
          <w:lang w:val="en-US"/>
        </w:rPr>
        <w:t>tions</w:t>
      </w:r>
      <w:r w:rsidR="00204313">
        <w:rPr>
          <w:rFonts w:ascii="Times New Roman" w:hAnsi="Times New Roman" w:cs="Times New Roman"/>
          <w:sz w:val="24"/>
          <w:szCs w:val="24"/>
          <w:lang w:val="en-US"/>
        </w:rPr>
        <w:t xml:space="preserve"> </w:t>
      </w:r>
      <w:r w:rsidR="00FF2F09">
        <w:rPr>
          <w:rFonts w:ascii="Times New Roman" w:hAnsi="Times New Roman" w:cs="Times New Roman"/>
          <w:sz w:val="24"/>
          <w:szCs w:val="24"/>
          <w:lang w:val="en-US"/>
        </w:rPr>
        <w:t>(e.g.</w:t>
      </w:r>
      <w:r w:rsidR="00A63BEF">
        <w:rPr>
          <w:rFonts w:ascii="Times New Roman" w:hAnsi="Times New Roman" w:cs="Times New Roman"/>
          <w:sz w:val="24"/>
          <w:szCs w:val="24"/>
          <w:lang w:val="en-US"/>
        </w:rPr>
        <w:t>,</w:t>
      </w:r>
      <w:r w:rsidR="00FF2F09">
        <w:rPr>
          <w:rFonts w:ascii="Times New Roman" w:hAnsi="Times New Roman" w:cs="Times New Roman"/>
          <w:sz w:val="24"/>
          <w:szCs w:val="24"/>
          <w:lang w:val="en-US"/>
        </w:rPr>
        <w:t xml:space="preserve"> Acs 2015; West and Raso 2013)? </w:t>
      </w:r>
      <w:r w:rsidR="00204313">
        <w:rPr>
          <w:rFonts w:ascii="Times New Roman" w:hAnsi="Times New Roman" w:cs="Times New Roman"/>
          <w:sz w:val="24"/>
          <w:szCs w:val="24"/>
          <w:lang w:val="en-US"/>
        </w:rPr>
        <w:t xml:space="preserve">While this is a natural and still highly relevant point of departure to </w:t>
      </w:r>
      <w:r w:rsidR="00B16577">
        <w:rPr>
          <w:rFonts w:ascii="Times New Roman" w:hAnsi="Times New Roman" w:cs="Times New Roman"/>
          <w:sz w:val="24"/>
          <w:szCs w:val="24"/>
          <w:lang w:val="en-US"/>
        </w:rPr>
        <w:t>understand the influence of bureaucracy on the output of the political system</w:t>
      </w:r>
      <w:r w:rsidR="00204313">
        <w:rPr>
          <w:rFonts w:ascii="Times New Roman" w:hAnsi="Times New Roman" w:cs="Times New Roman"/>
          <w:sz w:val="24"/>
          <w:szCs w:val="24"/>
          <w:lang w:val="en-US"/>
        </w:rPr>
        <w:t xml:space="preserve">, it neglects the role of the bureaucracy </w:t>
      </w:r>
      <w:r w:rsidR="005D714F">
        <w:rPr>
          <w:rFonts w:ascii="Times New Roman" w:hAnsi="Times New Roman" w:cs="Times New Roman"/>
          <w:sz w:val="24"/>
          <w:szCs w:val="24"/>
          <w:lang w:val="en-US"/>
        </w:rPr>
        <w:t xml:space="preserve">in </w:t>
      </w:r>
      <w:r w:rsidR="00B16577">
        <w:rPr>
          <w:rFonts w:ascii="Times New Roman" w:hAnsi="Times New Roman" w:cs="Times New Roman"/>
          <w:sz w:val="24"/>
          <w:szCs w:val="24"/>
          <w:lang w:val="en-US"/>
        </w:rPr>
        <w:t xml:space="preserve">the earlier stage of </w:t>
      </w:r>
      <w:r w:rsidR="00204313">
        <w:rPr>
          <w:rFonts w:ascii="Times New Roman" w:hAnsi="Times New Roman" w:cs="Times New Roman"/>
          <w:sz w:val="24"/>
          <w:szCs w:val="24"/>
          <w:lang w:val="en-US"/>
        </w:rPr>
        <w:t>the policy process</w:t>
      </w:r>
      <w:r w:rsidR="00B32747">
        <w:rPr>
          <w:rFonts w:ascii="Times New Roman" w:hAnsi="Times New Roman" w:cs="Times New Roman"/>
          <w:sz w:val="24"/>
          <w:szCs w:val="24"/>
          <w:lang w:val="en-US"/>
        </w:rPr>
        <w:t>,</w:t>
      </w:r>
      <w:r w:rsidR="00204313">
        <w:rPr>
          <w:rFonts w:ascii="Times New Roman" w:hAnsi="Times New Roman" w:cs="Times New Roman"/>
          <w:sz w:val="24"/>
          <w:szCs w:val="24"/>
          <w:lang w:val="en-US"/>
        </w:rPr>
        <w:t xml:space="preserve"> where </w:t>
      </w:r>
      <w:r w:rsidR="00B16577">
        <w:rPr>
          <w:rFonts w:ascii="Times New Roman" w:hAnsi="Times New Roman" w:cs="Times New Roman"/>
          <w:sz w:val="24"/>
          <w:szCs w:val="24"/>
          <w:lang w:val="en-US"/>
        </w:rPr>
        <w:t xml:space="preserve">policy </w:t>
      </w:r>
      <w:r w:rsidR="00204313">
        <w:rPr>
          <w:rFonts w:ascii="Times New Roman" w:hAnsi="Times New Roman" w:cs="Times New Roman"/>
          <w:sz w:val="24"/>
          <w:szCs w:val="24"/>
          <w:lang w:val="en-US"/>
        </w:rPr>
        <w:t>problems are prioritized for action at the political level.</w:t>
      </w:r>
      <w:r w:rsidR="00FF2F09">
        <w:rPr>
          <w:rFonts w:ascii="Times New Roman" w:hAnsi="Times New Roman" w:cs="Times New Roman"/>
          <w:sz w:val="24"/>
          <w:szCs w:val="24"/>
          <w:lang w:val="en-US"/>
        </w:rPr>
        <w:t xml:space="preserve"> In fairness, scholars of bureaucratic politics have emphasized how bureaucrats can advance policy proposals and ideas within their areas of expertise (e.g.</w:t>
      </w:r>
      <w:r w:rsidR="00A63BEF">
        <w:rPr>
          <w:rFonts w:ascii="Times New Roman" w:hAnsi="Times New Roman" w:cs="Times New Roman"/>
          <w:sz w:val="24"/>
          <w:szCs w:val="24"/>
          <w:lang w:val="en-US"/>
        </w:rPr>
        <w:t>,</w:t>
      </w:r>
      <w:r w:rsidR="00FF2F09">
        <w:rPr>
          <w:rFonts w:ascii="Times New Roman" w:hAnsi="Times New Roman" w:cs="Times New Roman"/>
          <w:sz w:val="24"/>
          <w:szCs w:val="24"/>
          <w:lang w:val="en-US"/>
        </w:rPr>
        <w:t xml:space="preserve"> Carpenter </w:t>
      </w:r>
      <w:r w:rsidR="00B32747">
        <w:rPr>
          <w:rFonts w:ascii="Times New Roman" w:hAnsi="Times New Roman" w:cs="Times New Roman"/>
          <w:sz w:val="24"/>
          <w:szCs w:val="24"/>
          <w:lang w:val="en-US"/>
        </w:rPr>
        <w:t>2001</w:t>
      </w:r>
      <w:r w:rsidR="00A63BEF">
        <w:rPr>
          <w:rFonts w:ascii="Times New Roman" w:hAnsi="Times New Roman" w:cs="Times New Roman"/>
          <w:sz w:val="24"/>
          <w:szCs w:val="24"/>
          <w:lang w:val="en-US"/>
        </w:rPr>
        <w:t>; Krause 1999</w:t>
      </w:r>
      <w:r w:rsidR="00FF2F09">
        <w:rPr>
          <w:rFonts w:ascii="Times New Roman" w:hAnsi="Times New Roman" w:cs="Times New Roman"/>
          <w:sz w:val="24"/>
          <w:szCs w:val="24"/>
          <w:lang w:val="en-US"/>
        </w:rPr>
        <w:t>), but they have not been focusing on how characteristics of the bureaucracy may influence the size and issue composition of the broader policy agenda as such.</w:t>
      </w:r>
      <w:r w:rsidR="00204313">
        <w:rPr>
          <w:rFonts w:ascii="Times New Roman" w:hAnsi="Times New Roman" w:cs="Times New Roman"/>
          <w:sz w:val="24"/>
          <w:szCs w:val="24"/>
          <w:lang w:val="en-US"/>
        </w:rPr>
        <w:t xml:space="preserve"> </w:t>
      </w:r>
      <w:r w:rsidR="00F444BC">
        <w:rPr>
          <w:rFonts w:ascii="Times New Roman" w:hAnsi="Times New Roman" w:cs="Times New Roman"/>
          <w:sz w:val="24"/>
          <w:szCs w:val="24"/>
          <w:lang w:val="en-US"/>
        </w:rPr>
        <w:t>S</w:t>
      </w:r>
      <w:r w:rsidR="00B16577">
        <w:rPr>
          <w:rFonts w:ascii="Times New Roman" w:hAnsi="Times New Roman" w:cs="Times New Roman"/>
          <w:sz w:val="24"/>
          <w:szCs w:val="24"/>
          <w:lang w:val="en-US"/>
        </w:rPr>
        <w:t xml:space="preserve">ince studies in </w:t>
      </w:r>
      <w:r w:rsidR="00FF2F09">
        <w:rPr>
          <w:rFonts w:ascii="Times New Roman" w:hAnsi="Times New Roman" w:cs="Times New Roman"/>
          <w:sz w:val="24"/>
          <w:szCs w:val="24"/>
          <w:lang w:val="en-US"/>
        </w:rPr>
        <w:t xml:space="preserve">policy </w:t>
      </w:r>
      <w:r w:rsidR="00B16577">
        <w:rPr>
          <w:rFonts w:ascii="Times New Roman" w:hAnsi="Times New Roman" w:cs="Times New Roman"/>
          <w:sz w:val="24"/>
          <w:szCs w:val="24"/>
          <w:lang w:val="en-US"/>
        </w:rPr>
        <w:t>agenda</w:t>
      </w:r>
      <w:r w:rsidR="004430AE">
        <w:rPr>
          <w:rFonts w:ascii="Times New Roman" w:hAnsi="Times New Roman" w:cs="Times New Roman"/>
          <w:sz w:val="24"/>
          <w:szCs w:val="24"/>
          <w:lang w:val="en-US"/>
        </w:rPr>
        <w:t xml:space="preserve"> </w:t>
      </w:r>
      <w:r w:rsidR="00B16577">
        <w:rPr>
          <w:rFonts w:ascii="Times New Roman" w:hAnsi="Times New Roman" w:cs="Times New Roman"/>
          <w:sz w:val="24"/>
          <w:szCs w:val="24"/>
          <w:lang w:val="en-US"/>
        </w:rPr>
        <w:t xml:space="preserve">setting document how critical this stage is for the final output of the political system, </w:t>
      </w:r>
      <w:r w:rsidR="00754D97">
        <w:rPr>
          <w:rFonts w:ascii="Times New Roman" w:hAnsi="Times New Roman" w:cs="Times New Roman"/>
          <w:sz w:val="24"/>
          <w:szCs w:val="24"/>
          <w:lang w:val="en-US"/>
        </w:rPr>
        <w:t xml:space="preserve">this </w:t>
      </w:r>
      <w:r w:rsidR="00B16577">
        <w:rPr>
          <w:rFonts w:ascii="Times New Roman" w:hAnsi="Times New Roman" w:cs="Times New Roman"/>
          <w:sz w:val="24"/>
          <w:szCs w:val="24"/>
          <w:lang w:val="en-US"/>
        </w:rPr>
        <w:t xml:space="preserve">neglect </w:t>
      </w:r>
      <w:r w:rsidR="00D638F0">
        <w:rPr>
          <w:rFonts w:ascii="Times New Roman" w:hAnsi="Times New Roman" w:cs="Times New Roman"/>
          <w:sz w:val="24"/>
          <w:szCs w:val="24"/>
          <w:lang w:val="en-US"/>
        </w:rPr>
        <w:t xml:space="preserve">is undesirable </w:t>
      </w:r>
      <w:r w:rsidR="00754D97">
        <w:rPr>
          <w:rFonts w:ascii="Times New Roman" w:hAnsi="Times New Roman" w:cs="Times New Roman"/>
          <w:sz w:val="24"/>
          <w:szCs w:val="24"/>
          <w:lang w:val="en-US"/>
        </w:rPr>
        <w:t xml:space="preserve">if we are to </w:t>
      </w:r>
      <w:r w:rsidR="00FF2F09">
        <w:rPr>
          <w:rFonts w:ascii="Times New Roman" w:hAnsi="Times New Roman" w:cs="Times New Roman"/>
          <w:sz w:val="24"/>
          <w:szCs w:val="24"/>
          <w:lang w:val="en-US"/>
        </w:rPr>
        <w:t>better</w:t>
      </w:r>
      <w:r w:rsidR="00754D97">
        <w:rPr>
          <w:rFonts w:ascii="Times New Roman" w:hAnsi="Times New Roman" w:cs="Times New Roman"/>
          <w:sz w:val="24"/>
          <w:szCs w:val="24"/>
          <w:lang w:val="en-US"/>
        </w:rPr>
        <w:t xml:space="preserve"> appreciate the </w:t>
      </w:r>
      <w:r w:rsidR="00E95B03">
        <w:rPr>
          <w:rFonts w:ascii="Times New Roman" w:hAnsi="Times New Roman" w:cs="Times New Roman"/>
          <w:sz w:val="24"/>
          <w:szCs w:val="24"/>
          <w:lang w:val="en-US"/>
        </w:rPr>
        <w:t xml:space="preserve">significance </w:t>
      </w:r>
      <w:r w:rsidR="00754D97">
        <w:rPr>
          <w:rFonts w:ascii="Times New Roman" w:hAnsi="Times New Roman" w:cs="Times New Roman"/>
          <w:sz w:val="24"/>
          <w:szCs w:val="24"/>
          <w:lang w:val="en-US"/>
        </w:rPr>
        <w:t>of the bureaucracy</w:t>
      </w:r>
      <w:r w:rsidR="00FF2F09">
        <w:rPr>
          <w:rFonts w:ascii="Times New Roman" w:hAnsi="Times New Roman" w:cs="Times New Roman"/>
          <w:sz w:val="24"/>
          <w:szCs w:val="24"/>
          <w:lang w:val="en-US"/>
        </w:rPr>
        <w:t xml:space="preserve"> in the political system</w:t>
      </w:r>
      <w:r w:rsidR="00E95B03">
        <w:rPr>
          <w:rFonts w:ascii="Times New Roman" w:hAnsi="Times New Roman" w:cs="Times New Roman"/>
          <w:sz w:val="24"/>
          <w:szCs w:val="24"/>
          <w:lang w:val="en-US"/>
        </w:rPr>
        <w:t>.</w:t>
      </w:r>
    </w:p>
    <w:p w14:paraId="0237EEDC" w14:textId="1FCD9408" w:rsidR="00EF1C8F" w:rsidRDefault="00493651" w:rsidP="00FF1EAB">
      <w:pPr>
        <w:autoSpaceDE w:val="0"/>
        <w:autoSpaceDN w:val="0"/>
        <w:adjustRightInd w:val="0"/>
        <w:spacing w:after="0" w:line="480" w:lineRule="auto"/>
        <w:ind w:firstLine="720"/>
        <w:rPr>
          <w:rFonts w:ascii="Times New Roman" w:hAnsi="Times New Roman" w:cs="Times New Roman"/>
          <w:sz w:val="24"/>
          <w:szCs w:val="24"/>
          <w:lang w:val="en-US"/>
        </w:rPr>
      </w:pPr>
      <w:r w:rsidRPr="00865ABA">
        <w:rPr>
          <w:rFonts w:ascii="Times New Roman" w:hAnsi="Times New Roman" w:cs="Times New Roman"/>
          <w:sz w:val="24"/>
          <w:szCs w:val="24"/>
          <w:lang w:val="en-US"/>
        </w:rPr>
        <w:t xml:space="preserve">To </w:t>
      </w:r>
      <w:r w:rsidR="00D638F0">
        <w:rPr>
          <w:rFonts w:ascii="Times New Roman" w:hAnsi="Times New Roman" w:cs="Times New Roman"/>
          <w:sz w:val="24"/>
          <w:szCs w:val="24"/>
          <w:lang w:val="en-US"/>
        </w:rPr>
        <w:t xml:space="preserve">stimulate </w:t>
      </w:r>
      <w:r w:rsidRPr="00865ABA">
        <w:rPr>
          <w:rFonts w:ascii="Times New Roman" w:hAnsi="Times New Roman" w:cs="Times New Roman"/>
          <w:sz w:val="24"/>
          <w:szCs w:val="24"/>
          <w:lang w:val="en-US"/>
        </w:rPr>
        <w:t xml:space="preserve">more systematic research on the </w:t>
      </w:r>
      <w:r w:rsidR="00D638F0" w:rsidRPr="00865ABA">
        <w:rPr>
          <w:rFonts w:ascii="Times New Roman" w:hAnsi="Times New Roman" w:cs="Times New Roman"/>
          <w:sz w:val="24"/>
          <w:szCs w:val="24"/>
          <w:lang w:val="en-US"/>
        </w:rPr>
        <w:t>agenda</w:t>
      </w:r>
      <w:r w:rsidR="00D638F0">
        <w:rPr>
          <w:rFonts w:ascii="Times New Roman" w:hAnsi="Times New Roman" w:cs="Times New Roman"/>
          <w:sz w:val="24"/>
          <w:szCs w:val="24"/>
          <w:lang w:val="en-US"/>
        </w:rPr>
        <w:t>-</w:t>
      </w:r>
      <w:r w:rsidRPr="00865ABA">
        <w:rPr>
          <w:rFonts w:ascii="Times New Roman" w:hAnsi="Times New Roman" w:cs="Times New Roman"/>
          <w:sz w:val="24"/>
          <w:szCs w:val="24"/>
          <w:lang w:val="en-US"/>
        </w:rPr>
        <w:t xml:space="preserve">setting effect of public bureaucracies, </w:t>
      </w:r>
      <w:r w:rsidR="00E8018A" w:rsidRPr="004E177C">
        <w:rPr>
          <w:rFonts w:ascii="Times New Roman" w:hAnsi="Times New Roman" w:cs="Times New Roman"/>
          <w:sz w:val="24"/>
          <w:szCs w:val="24"/>
          <w:lang w:val="en-US"/>
        </w:rPr>
        <w:t>this article examines</w:t>
      </w:r>
      <w:r w:rsidR="00853051" w:rsidRPr="004E177C">
        <w:rPr>
          <w:rFonts w:ascii="Times New Roman" w:hAnsi="Times New Roman" w:cs="Times New Roman"/>
          <w:sz w:val="24"/>
          <w:szCs w:val="24"/>
          <w:lang w:val="en-US"/>
        </w:rPr>
        <w:t xml:space="preserve"> </w:t>
      </w:r>
      <w:r w:rsidR="00853051" w:rsidRPr="00453533">
        <w:rPr>
          <w:rFonts w:ascii="Times New Roman" w:hAnsi="Times New Roman" w:cs="Times New Roman"/>
          <w:sz w:val="24"/>
          <w:szCs w:val="24"/>
          <w:lang w:val="en-US"/>
        </w:rPr>
        <w:t>how</w:t>
      </w:r>
      <w:r w:rsidR="00853051" w:rsidRPr="004E177C">
        <w:rPr>
          <w:rFonts w:ascii="Times New Roman" w:hAnsi="Times New Roman" w:cs="Times New Roman"/>
          <w:sz w:val="24"/>
          <w:szCs w:val="24"/>
          <w:lang w:val="en-US"/>
        </w:rPr>
        <w:t xml:space="preserve"> the bureaucracy matters </w:t>
      </w:r>
      <w:r w:rsidR="00E53AA1" w:rsidRPr="004E177C">
        <w:rPr>
          <w:rFonts w:ascii="Times New Roman" w:hAnsi="Times New Roman" w:cs="Times New Roman"/>
          <w:sz w:val="24"/>
          <w:szCs w:val="24"/>
          <w:lang w:val="en-US"/>
        </w:rPr>
        <w:t>to the poli</w:t>
      </w:r>
      <w:r w:rsidR="00280E00" w:rsidRPr="004E177C">
        <w:rPr>
          <w:rFonts w:ascii="Times New Roman" w:hAnsi="Times New Roman" w:cs="Times New Roman"/>
          <w:sz w:val="24"/>
          <w:szCs w:val="24"/>
          <w:lang w:val="en-US"/>
        </w:rPr>
        <w:t>cy</w:t>
      </w:r>
      <w:r w:rsidR="00E53AA1" w:rsidRPr="004E177C">
        <w:rPr>
          <w:rFonts w:ascii="Times New Roman" w:hAnsi="Times New Roman" w:cs="Times New Roman"/>
          <w:sz w:val="24"/>
          <w:szCs w:val="24"/>
          <w:lang w:val="en-US"/>
        </w:rPr>
        <w:t xml:space="preserve"> agenda </w:t>
      </w:r>
      <w:r w:rsidR="00853051" w:rsidRPr="004E177C">
        <w:rPr>
          <w:rFonts w:ascii="Times New Roman" w:hAnsi="Times New Roman" w:cs="Times New Roman"/>
          <w:sz w:val="24"/>
          <w:szCs w:val="24"/>
          <w:lang w:val="en-US"/>
        </w:rPr>
        <w:t xml:space="preserve">and </w:t>
      </w:r>
      <w:r w:rsidR="00CD39B6">
        <w:rPr>
          <w:rFonts w:ascii="Times New Roman" w:hAnsi="Times New Roman" w:cs="Times New Roman"/>
          <w:sz w:val="24"/>
          <w:szCs w:val="24"/>
          <w:lang w:val="en-US"/>
        </w:rPr>
        <w:t xml:space="preserve">under what conditions </w:t>
      </w:r>
      <w:r w:rsidR="00C64AFC">
        <w:rPr>
          <w:rFonts w:ascii="Times New Roman" w:hAnsi="Times New Roman" w:cs="Times New Roman"/>
          <w:sz w:val="24"/>
          <w:szCs w:val="24"/>
          <w:lang w:val="en-US"/>
        </w:rPr>
        <w:t xml:space="preserve">it </w:t>
      </w:r>
      <w:r w:rsidR="00853051" w:rsidRPr="004E177C">
        <w:rPr>
          <w:rFonts w:ascii="Times New Roman" w:hAnsi="Times New Roman" w:cs="Times New Roman"/>
          <w:sz w:val="24"/>
          <w:szCs w:val="24"/>
          <w:lang w:val="en-US"/>
        </w:rPr>
        <w:t>is most likely to have an effect.</w:t>
      </w:r>
      <w:r w:rsidR="000C32FE" w:rsidRPr="004E177C">
        <w:rPr>
          <w:rFonts w:ascii="Times New Roman" w:hAnsi="Times New Roman" w:cs="Times New Roman"/>
          <w:sz w:val="24"/>
          <w:szCs w:val="24"/>
          <w:lang w:val="en-US"/>
        </w:rPr>
        <w:t xml:space="preserve"> </w:t>
      </w:r>
      <w:r w:rsidR="00D86CC1" w:rsidRPr="004E177C">
        <w:rPr>
          <w:rFonts w:ascii="Times New Roman" w:hAnsi="Times New Roman" w:cs="Times New Roman"/>
          <w:sz w:val="24"/>
          <w:szCs w:val="24"/>
          <w:lang w:val="en-US"/>
        </w:rPr>
        <w:t xml:space="preserve">Following the Weberian tradition, we focus on </w:t>
      </w:r>
      <w:r w:rsidR="00D86CC1" w:rsidRPr="00865ABA">
        <w:rPr>
          <w:rFonts w:ascii="Times New Roman" w:hAnsi="Times New Roman" w:cs="Times New Roman"/>
          <w:i/>
          <w:sz w:val="24"/>
          <w:szCs w:val="24"/>
          <w:lang w:val="en-US"/>
        </w:rPr>
        <w:t>administrative professional</w:t>
      </w:r>
      <w:r w:rsidR="00D86CC1" w:rsidRPr="004E177C">
        <w:rPr>
          <w:rFonts w:ascii="Times New Roman" w:hAnsi="Times New Roman" w:cs="Times New Roman"/>
          <w:i/>
          <w:sz w:val="24"/>
          <w:szCs w:val="24"/>
          <w:lang w:val="en-US"/>
        </w:rPr>
        <w:t xml:space="preserve">s </w:t>
      </w:r>
      <w:r w:rsidR="00D86CC1" w:rsidRPr="004E177C">
        <w:rPr>
          <w:rFonts w:ascii="Times New Roman" w:hAnsi="Times New Roman" w:cs="Times New Roman"/>
          <w:sz w:val="24"/>
          <w:szCs w:val="24"/>
          <w:lang w:val="en-US"/>
        </w:rPr>
        <w:t xml:space="preserve">who constitute a special part of the </w:t>
      </w:r>
      <w:r w:rsidR="00FF2F09">
        <w:rPr>
          <w:rFonts w:ascii="Times New Roman" w:hAnsi="Times New Roman" w:cs="Times New Roman"/>
          <w:sz w:val="24"/>
          <w:szCs w:val="24"/>
          <w:lang w:val="en-US"/>
        </w:rPr>
        <w:t>bureaucracy</w:t>
      </w:r>
      <w:r w:rsidR="00D86CC1" w:rsidRPr="004E177C">
        <w:rPr>
          <w:rFonts w:ascii="Times New Roman" w:hAnsi="Times New Roman" w:cs="Times New Roman"/>
          <w:sz w:val="24"/>
          <w:szCs w:val="24"/>
          <w:lang w:val="en-US"/>
        </w:rPr>
        <w:t xml:space="preserve"> and typically have a university degree in administrative sciences, economics, or law</w:t>
      </w:r>
      <w:r w:rsidR="003A7E4E" w:rsidRPr="004E177C">
        <w:rPr>
          <w:rFonts w:ascii="Times New Roman" w:hAnsi="Times New Roman" w:cs="Times New Roman"/>
          <w:sz w:val="24"/>
          <w:szCs w:val="24"/>
          <w:lang w:val="en-US"/>
        </w:rPr>
        <w:t xml:space="preserve"> (see also </w:t>
      </w:r>
      <w:r w:rsidR="00D86CC1" w:rsidRPr="004E177C">
        <w:rPr>
          <w:rFonts w:ascii="Times New Roman" w:hAnsi="Times New Roman" w:cs="Times New Roman"/>
          <w:sz w:val="24"/>
          <w:szCs w:val="24"/>
          <w:lang w:val="en-US"/>
        </w:rPr>
        <w:t>Bhatti, Olsen, and Pedersen 2009; Bhatti, Olsen, and Pedersen 2011).</w:t>
      </w:r>
      <w:r w:rsidR="003A7E4E" w:rsidRPr="004E177C">
        <w:rPr>
          <w:rFonts w:ascii="Times New Roman" w:hAnsi="Times New Roman" w:cs="Times New Roman"/>
          <w:sz w:val="24"/>
          <w:szCs w:val="24"/>
          <w:lang w:val="en-US"/>
        </w:rPr>
        <w:t xml:space="preserve"> </w:t>
      </w:r>
      <w:r w:rsidR="003A7E4E" w:rsidRPr="00493651">
        <w:rPr>
          <w:rFonts w:ascii="Times New Roman" w:hAnsi="Times New Roman" w:cs="Times New Roman"/>
          <w:sz w:val="24"/>
          <w:szCs w:val="24"/>
          <w:lang w:val="en-US"/>
        </w:rPr>
        <w:t xml:space="preserve">In particular, we argue that the share of administrative professionals influences the </w:t>
      </w:r>
      <w:r w:rsidRPr="00865ABA">
        <w:rPr>
          <w:rFonts w:ascii="Times New Roman" w:hAnsi="Times New Roman" w:cs="Times New Roman"/>
          <w:sz w:val="24"/>
          <w:szCs w:val="24"/>
          <w:lang w:val="en-US"/>
        </w:rPr>
        <w:t xml:space="preserve">size and issue diversity </w:t>
      </w:r>
      <w:r>
        <w:rPr>
          <w:rFonts w:ascii="Times New Roman" w:hAnsi="Times New Roman" w:cs="Times New Roman"/>
          <w:sz w:val="24"/>
          <w:szCs w:val="24"/>
          <w:lang w:val="en-US"/>
        </w:rPr>
        <w:t>of the policy</w:t>
      </w:r>
      <w:r w:rsidR="003A7E4E" w:rsidRPr="00493651">
        <w:rPr>
          <w:rFonts w:ascii="Times New Roman" w:hAnsi="Times New Roman" w:cs="Times New Roman"/>
          <w:sz w:val="24"/>
          <w:szCs w:val="24"/>
          <w:lang w:val="en-US"/>
        </w:rPr>
        <w:t xml:space="preserve"> agenda in the sense that </w:t>
      </w:r>
      <w:r w:rsidR="00801C0E">
        <w:rPr>
          <w:rFonts w:ascii="Times New Roman" w:hAnsi="Times New Roman" w:cs="Times New Roman"/>
          <w:sz w:val="24"/>
          <w:szCs w:val="24"/>
          <w:lang w:val="en-US"/>
        </w:rPr>
        <w:t xml:space="preserve">when there are </w:t>
      </w:r>
      <w:r w:rsidR="003A7E4E" w:rsidRPr="00493651">
        <w:rPr>
          <w:rFonts w:ascii="Times New Roman" w:hAnsi="Times New Roman" w:cs="Times New Roman"/>
          <w:sz w:val="24"/>
          <w:szCs w:val="24"/>
          <w:lang w:val="en-US"/>
        </w:rPr>
        <w:t>more administrative professionals in the administration, more</w:t>
      </w:r>
      <w:r w:rsidR="00907ACA">
        <w:rPr>
          <w:rFonts w:ascii="Times New Roman" w:hAnsi="Times New Roman" w:cs="Times New Roman"/>
          <w:sz w:val="24"/>
          <w:szCs w:val="24"/>
          <w:lang w:val="en-US"/>
        </w:rPr>
        <w:t xml:space="preserve"> issues</w:t>
      </w:r>
      <w:r w:rsidR="003A7E4E" w:rsidRPr="00493651">
        <w:rPr>
          <w:rFonts w:ascii="Times New Roman" w:hAnsi="Times New Roman" w:cs="Times New Roman"/>
          <w:sz w:val="24"/>
          <w:szCs w:val="24"/>
          <w:lang w:val="en-US"/>
        </w:rPr>
        <w:t xml:space="preserve"> </w:t>
      </w:r>
      <w:r>
        <w:rPr>
          <w:rFonts w:ascii="Times New Roman" w:hAnsi="Times New Roman" w:cs="Times New Roman"/>
          <w:sz w:val="24"/>
          <w:szCs w:val="24"/>
          <w:lang w:val="en-US"/>
        </w:rPr>
        <w:t>and broader set</w:t>
      </w:r>
      <w:r w:rsidR="00C64AFC">
        <w:rPr>
          <w:rFonts w:ascii="Times New Roman" w:hAnsi="Times New Roman" w:cs="Times New Roman"/>
          <w:sz w:val="24"/>
          <w:szCs w:val="24"/>
          <w:lang w:val="en-US"/>
        </w:rPr>
        <w:t>s</w:t>
      </w:r>
      <w:r>
        <w:rPr>
          <w:rFonts w:ascii="Times New Roman" w:hAnsi="Times New Roman" w:cs="Times New Roman"/>
          <w:sz w:val="24"/>
          <w:szCs w:val="24"/>
          <w:lang w:val="en-US"/>
        </w:rPr>
        <w:t xml:space="preserve"> of </w:t>
      </w:r>
      <w:r w:rsidR="003A7E4E" w:rsidRPr="00493651">
        <w:rPr>
          <w:rFonts w:ascii="Times New Roman" w:hAnsi="Times New Roman" w:cs="Times New Roman"/>
          <w:sz w:val="24"/>
          <w:szCs w:val="24"/>
          <w:lang w:val="en-US"/>
        </w:rPr>
        <w:t xml:space="preserve">issues </w:t>
      </w:r>
      <w:r w:rsidR="00C64AFC">
        <w:rPr>
          <w:rFonts w:ascii="Times New Roman" w:hAnsi="Times New Roman" w:cs="Times New Roman"/>
          <w:sz w:val="24"/>
          <w:szCs w:val="24"/>
          <w:lang w:val="en-US"/>
        </w:rPr>
        <w:t xml:space="preserve">are </w:t>
      </w:r>
      <w:r w:rsidR="003A7E4E" w:rsidRPr="00493651">
        <w:rPr>
          <w:rFonts w:ascii="Times New Roman" w:hAnsi="Times New Roman" w:cs="Times New Roman"/>
          <w:sz w:val="24"/>
          <w:szCs w:val="24"/>
          <w:lang w:val="en-US"/>
        </w:rPr>
        <w:t xml:space="preserve">elevated onto the political agenda. </w:t>
      </w:r>
      <w:r w:rsidR="003A7E4E" w:rsidRPr="004E177C">
        <w:rPr>
          <w:rFonts w:ascii="Times New Roman" w:hAnsi="Times New Roman" w:cs="Times New Roman"/>
          <w:sz w:val="24"/>
          <w:szCs w:val="24"/>
          <w:lang w:val="en-US"/>
        </w:rPr>
        <w:t xml:space="preserve">Furthermore, </w:t>
      </w:r>
      <w:r w:rsidR="00C10C9B" w:rsidRPr="004E177C">
        <w:rPr>
          <w:rFonts w:ascii="Times New Roman" w:hAnsi="Times New Roman" w:cs="Times New Roman"/>
          <w:sz w:val="24"/>
          <w:szCs w:val="24"/>
          <w:lang w:val="en-US"/>
        </w:rPr>
        <w:t xml:space="preserve">applying a contingency perspective </w:t>
      </w:r>
      <w:r w:rsidR="00993920" w:rsidRPr="004E177C">
        <w:rPr>
          <w:rFonts w:ascii="Times New Roman" w:hAnsi="Times New Roman" w:cs="Times New Roman"/>
          <w:sz w:val="24"/>
          <w:szCs w:val="24"/>
          <w:lang w:val="en-US"/>
        </w:rPr>
        <w:t>(</w:t>
      </w:r>
      <w:r w:rsidR="00993920" w:rsidRPr="00FF2F09">
        <w:rPr>
          <w:rFonts w:ascii="Times New Roman" w:hAnsi="Times New Roman" w:cs="Times New Roman"/>
          <w:sz w:val="24"/>
          <w:szCs w:val="24"/>
          <w:lang w:val="en-US"/>
        </w:rPr>
        <w:t>Jacobsen 2006</w:t>
      </w:r>
      <w:r w:rsidR="00993920" w:rsidRPr="004E177C">
        <w:rPr>
          <w:rFonts w:ascii="Times New Roman" w:hAnsi="Times New Roman" w:cs="Times New Roman"/>
          <w:sz w:val="24"/>
          <w:szCs w:val="24"/>
          <w:lang w:val="en-US"/>
        </w:rPr>
        <w:t>)</w:t>
      </w:r>
      <w:r w:rsidR="00993920">
        <w:rPr>
          <w:rFonts w:ascii="Times New Roman" w:hAnsi="Times New Roman" w:cs="Times New Roman"/>
          <w:sz w:val="24"/>
          <w:szCs w:val="24"/>
          <w:lang w:val="en-US"/>
        </w:rPr>
        <w:t xml:space="preserve"> </w:t>
      </w:r>
      <w:r w:rsidR="00801C0E">
        <w:rPr>
          <w:rFonts w:ascii="Times New Roman" w:hAnsi="Times New Roman" w:cs="Times New Roman"/>
          <w:sz w:val="24"/>
          <w:szCs w:val="24"/>
          <w:lang w:val="en-US"/>
        </w:rPr>
        <w:t xml:space="preserve">to </w:t>
      </w:r>
      <w:r w:rsidR="00C10C9B" w:rsidRPr="004E177C">
        <w:rPr>
          <w:rFonts w:ascii="Times New Roman" w:hAnsi="Times New Roman" w:cs="Times New Roman"/>
          <w:sz w:val="24"/>
          <w:szCs w:val="24"/>
          <w:lang w:val="en-US"/>
        </w:rPr>
        <w:t xml:space="preserve">the relationship between </w:t>
      </w:r>
      <w:r w:rsidR="00993920">
        <w:rPr>
          <w:rFonts w:ascii="Times New Roman" w:hAnsi="Times New Roman" w:cs="Times New Roman"/>
          <w:sz w:val="24"/>
          <w:szCs w:val="24"/>
          <w:lang w:val="en-US"/>
        </w:rPr>
        <w:t>the bureaucracy and the policy agenda</w:t>
      </w:r>
      <w:r w:rsidR="00C10C9B" w:rsidRPr="004E177C">
        <w:rPr>
          <w:rFonts w:ascii="Times New Roman" w:hAnsi="Times New Roman" w:cs="Times New Roman"/>
          <w:sz w:val="24"/>
          <w:szCs w:val="24"/>
          <w:lang w:val="en-US"/>
        </w:rPr>
        <w:t xml:space="preserve">, </w:t>
      </w:r>
      <w:r w:rsidR="003A7E4E" w:rsidRPr="004E177C">
        <w:rPr>
          <w:rFonts w:ascii="Times New Roman" w:hAnsi="Times New Roman" w:cs="Times New Roman"/>
          <w:sz w:val="24"/>
          <w:szCs w:val="24"/>
          <w:lang w:val="en-US"/>
        </w:rPr>
        <w:t xml:space="preserve">we </w:t>
      </w:r>
      <w:r w:rsidR="00C10C9B" w:rsidRPr="004E177C">
        <w:rPr>
          <w:rFonts w:ascii="Times New Roman" w:hAnsi="Times New Roman" w:cs="Times New Roman"/>
          <w:sz w:val="24"/>
          <w:szCs w:val="24"/>
          <w:lang w:val="en-US"/>
        </w:rPr>
        <w:t xml:space="preserve">argue that the </w:t>
      </w:r>
      <w:r w:rsidR="00FF2F09">
        <w:rPr>
          <w:rFonts w:ascii="Times New Roman" w:hAnsi="Times New Roman" w:cs="Times New Roman"/>
          <w:sz w:val="24"/>
          <w:szCs w:val="24"/>
          <w:lang w:val="en-US"/>
        </w:rPr>
        <w:t xml:space="preserve">policy </w:t>
      </w:r>
      <w:r w:rsidR="00C10C9B" w:rsidRPr="004E177C">
        <w:rPr>
          <w:rFonts w:ascii="Times New Roman" w:hAnsi="Times New Roman" w:cs="Times New Roman"/>
          <w:sz w:val="24"/>
          <w:szCs w:val="24"/>
          <w:lang w:val="en-US"/>
        </w:rPr>
        <w:t xml:space="preserve">agenda effect of the bureaucracy is </w:t>
      </w:r>
      <w:r w:rsidR="00FF2F09">
        <w:rPr>
          <w:rFonts w:ascii="Times New Roman" w:hAnsi="Times New Roman" w:cs="Times New Roman"/>
          <w:sz w:val="24"/>
          <w:szCs w:val="24"/>
          <w:lang w:val="en-US"/>
        </w:rPr>
        <w:t>contingent</w:t>
      </w:r>
      <w:r w:rsidR="00C10C9B" w:rsidRPr="004E177C">
        <w:rPr>
          <w:rFonts w:ascii="Times New Roman" w:hAnsi="Times New Roman" w:cs="Times New Roman"/>
          <w:sz w:val="24"/>
          <w:szCs w:val="24"/>
          <w:lang w:val="en-US"/>
        </w:rPr>
        <w:t xml:space="preserve"> upon the politicians’ involvement in the</w:t>
      </w:r>
      <w:r w:rsidR="00140FC5" w:rsidRPr="004E177C">
        <w:rPr>
          <w:rFonts w:ascii="Times New Roman" w:hAnsi="Times New Roman" w:cs="Times New Roman"/>
          <w:sz w:val="24"/>
          <w:szCs w:val="24"/>
          <w:lang w:val="en-US"/>
        </w:rPr>
        <w:t xml:space="preserve"> policymaking process. </w:t>
      </w:r>
      <w:r w:rsidR="00801C0E">
        <w:rPr>
          <w:rFonts w:ascii="Times New Roman" w:hAnsi="Times New Roman" w:cs="Times New Roman"/>
          <w:sz w:val="24"/>
          <w:szCs w:val="24"/>
          <w:lang w:val="en-US"/>
        </w:rPr>
        <w:t xml:space="preserve">While there might </w:t>
      </w:r>
      <w:r w:rsidR="00EF1C8F">
        <w:rPr>
          <w:rFonts w:ascii="Times New Roman" w:hAnsi="Times New Roman" w:cs="Times New Roman"/>
          <w:sz w:val="24"/>
          <w:szCs w:val="24"/>
          <w:lang w:val="en-US"/>
        </w:rPr>
        <w:t xml:space="preserve">be other relevant contingencies, given the focus of this paper, we begin </w:t>
      </w:r>
      <w:r w:rsidR="00801C0E">
        <w:rPr>
          <w:rFonts w:ascii="Times New Roman" w:hAnsi="Times New Roman" w:cs="Times New Roman"/>
          <w:sz w:val="24"/>
          <w:szCs w:val="24"/>
          <w:lang w:val="en-US"/>
        </w:rPr>
        <w:t xml:space="preserve">by exploring </w:t>
      </w:r>
      <w:r w:rsidR="00EF1C8F">
        <w:rPr>
          <w:rFonts w:ascii="Times New Roman" w:hAnsi="Times New Roman" w:cs="Times New Roman"/>
          <w:sz w:val="24"/>
          <w:szCs w:val="24"/>
          <w:lang w:val="en-US"/>
        </w:rPr>
        <w:t xml:space="preserve">the </w:t>
      </w:r>
      <w:r w:rsidR="006F6D4D">
        <w:rPr>
          <w:rFonts w:ascii="Times New Roman" w:hAnsi="Times New Roman" w:cs="Times New Roman"/>
          <w:sz w:val="24"/>
          <w:szCs w:val="24"/>
          <w:lang w:val="en-US"/>
        </w:rPr>
        <w:t xml:space="preserve">direct </w:t>
      </w:r>
      <w:r w:rsidR="00801C0E">
        <w:rPr>
          <w:rFonts w:ascii="Times New Roman" w:hAnsi="Times New Roman" w:cs="Times New Roman"/>
          <w:sz w:val="24"/>
          <w:szCs w:val="24"/>
          <w:lang w:val="en-US"/>
        </w:rPr>
        <w:t xml:space="preserve">involvement of politicians </w:t>
      </w:r>
      <w:r w:rsidR="003F46D2">
        <w:rPr>
          <w:rFonts w:ascii="Times New Roman" w:hAnsi="Times New Roman" w:cs="Times New Roman"/>
          <w:sz w:val="24"/>
          <w:szCs w:val="24"/>
          <w:lang w:val="en-US"/>
        </w:rPr>
        <w:t>in the policymaking process.</w:t>
      </w:r>
    </w:p>
    <w:p w14:paraId="2FBFD063" w14:textId="677F71B8" w:rsidR="00FA32BB" w:rsidRPr="00650B3B" w:rsidRDefault="00B37BFE" w:rsidP="00FF1EAB">
      <w:pPr>
        <w:autoSpaceDE w:val="0"/>
        <w:autoSpaceDN w:val="0"/>
        <w:adjustRightInd w:val="0"/>
        <w:spacing w:after="0" w:line="480" w:lineRule="auto"/>
        <w:ind w:firstLine="720"/>
        <w:rPr>
          <w:rFonts w:ascii="Times New Roman" w:hAnsi="Times New Roman" w:cs="Times New Roman"/>
          <w:sz w:val="24"/>
          <w:szCs w:val="24"/>
          <w:lang w:val="en-US"/>
        </w:rPr>
      </w:pPr>
      <w:r w:rsidRPr="004E177C">
        <w:rPr>
          <w:rFonts w:ascii="Times New Roman" w:hAnsi="Times New Roman" w:cs="Times New Roman"/>
          <w:sz w:val="24"/>
          <w:szCs w:val="24"/>
          <w:lang w:val="en-US"/>
        </w:rPr>
        <w:t>E</w:t>
      </w:r>
      <w:r w:rsidR="00E53AA1" w:rsidRPr="004E177C">
        <w:rPr>
          <w:rFonts w:ascii="Times New Roman" w:hAnsi="Times New Roman" w:cs="Times New Roman"/>
          <w:sz w:val="24"/>
          <w:szCs w:val="24"/>
          <w:lang w:val="en-US"/>
        </w:rPr>
        <w:t>xamin</w:t>
      </w:r>
      <w:r w:rsidRPr="004E177C">
        <w:rPr>
          <w:rFonts w:ascii="Times New Roman" w:hAnsi="Times New Roman" w:cs="Times New Roman"/>
          <w:sz w:val="24"/>
          <w:szCs w:val="24"/>
          <w:lang w:val="en-US"/>
        </w:rPr>
        <w:t>ing</w:t>
      </w:r>
      <w:r w:rsidR="00C150D3" w:rsidRPr="004E177C">
        <w:rPr>
          <w:rFonts w:ascii="Times New Roman" w:hAnsi="Times New Roman" w:cs="Times New Roman"/>
          <w:sz w:val="24"/>
          <w:szCs w:val="24"/>
          <w:lang w:val="en-US"/>
        </w:rPr>
        <w:t xml:space="preserve"> these </w:t>
      </w:r>
      <w:r w:rsidR="00493651" w:rsidRPr="00865ABA">
        <w:rPr>
          <w:rFonts w:ascii="Times New Roman" w:hAnsi="Times New Roman" w:cs="Times New Roman"/>
          <w:sz w:val="24"/>
          <w:szCs w:val="24"/>
          <w:lang w:val="en-US"/>
        </w:rPr>
        <w:t>questions</w:t>
      </w:r>
      <w:r w:rsidR="00BC214D">
        <w:rPr>
          <w:rFonts w:ascii="Times New Roman" w:hAnsi="Times New Roman" w:cs="Times New Roman"/>
          <w:sz w:val="24"/>
          <w:szCs w:val="24"/>
          <w:lang w:val="en-US"/>
        </w:rPr>
        <w:t xml:space="preserve"> </w:t>
      </w:r>
      <w:r w:rsidR="00E53AA1" w:rsidRPr="004E177C">
        <w:rPr>
          <w:rFonts w:ascii="Times New Roman" w:hAnsi="Times New Roman" w:cs="Times New Roman"/>
          <w:sz w:val="24"/>
          <w:szCs w:val="24"/>
          <w:lang w:val="en-US"/>
        </w:rPr>
        <w:t>empirically</w:t>
      </w:r>
      <w:r w:rsidRPr="004E177C">
        <w:rPr>
          <w:rFonts w:ascii="Times New Roman" w:hAnsi="Times New Roman" w:cs="Times New Roman"/>
          <w:sz w:val="24"/>
          <w:szCs w:val="24"/>
          <w:lang w:val="en-US"/>
        </w:rPr>
        <w:t xml:space="preserve"> requires </w:t>
      </w:r>
      <w:r w:rsidR="00C150D3" w:rsidRPr="004E177C">
        <w:rPr>
          <w:rFonts w:ascii="Times New Roman" w:hAnsi="Times New Roman" w:cs="Times New Roman"/>
          <w:sz w:val="24"/>
          <w:szCs w:val="24"/>
          <w:lang w:val="en-US"/>
        </w:rPr>
        <w:t xml:space="preserve">rich and valid data on </w:t>
      </w:r>
      <w:r w:rsidR="00907ACA">
        <w:rPr>
          <w:rFonts w:ascii="Times New Roman" w:hAnsi="Times New Roman" w:cs="Times New Roman"/>
          <w:sz w:val="24"/>
          <w:szCs w:val="24"/>
          <w:lang w:val="en-US"/>
        </w:rPr>
        <w:t>the po</w:t>
      </w:r>
      <w:r w:rsidR="00DC491A">
        <w:rPr>
          <w:rFonts w:ascii="Times New Roman" w:hAnsi="Times New Roman" w:cs="Times New Roman"/>
          <w:sz w:val="24"/>
          <w:szCs w:val="24"/>
          <w:lang w:val="en-US"/>
        </w:rPr>
        <w:t>licy</w:t>
      </w:r>
      <w:r w:rsidR="00907ACA">
        <w:rPr>
          <w:rFonts w:ascii="Times New Roman" w:hAnsi="Times New Roman" w:cs="Times New Roman"/>
          <w:sz w:val="24"/>
          <w:szCs w:val="24"/>
          <w:lang w:val="en-US"/>
        </w:rPr>
        <w:t xml:space="preserve"> agenda, </w:t>
      </w:r>
      <w:r w:rsidR="00C150D3" w:rsidRPr="004E177C">
        <w:rPr>
          <w:rFonts w:ascii="Times New Roman" w:hAnsi="Times New Roman" w:cs="Times New Roman"/>
          <w:sz w:val="24"/>
          <w:szCs w:val="24"/>
          <w:lang w:val="en-US"/>
        </w:rPr>
        <w:t>the composition of the public bureaucracy</w:t>
      </w:r>
      <w:r w:rsidR="00907ACA">
        <w:rPr>
          <w:rFonts w:ascii="Times New Roman" w:hAnsi="Times New Roman" w:cs="Times New Roman"/>
          <w:sz w:val="24"/>
          <w:szCs w:val="24"/>
          <w:lang w:val="en-US"/>
        </w:rPr>
        <w:t>,</w:t>
      </w:r>
      <w:r w:rsidR="00A93398" w:rsidRPr="004E177C">
        <w:rPr>
          <w:rFonts w:ascii="Times New Roman" w:hAnsi="Times New Roman" w:cs="Times New Roman"/>
          <w:sz w:val="24"/>
          <w:szCs w:val="24"/>
          <w:lang w:val="en-US"/>
        </w:rPr>
        <w:t xml:space="preserve"> and the involvement of politicians</w:t>
      </w:r>
      <w:r w:rsidR="00C150D3" w:rsidRPr="004E177C">
        <w:rPr>
          <w:rFonts w:ascii="Times New Roman" w:hAnsi="Times New Roman" w:cs="Times New Roman"/>
          <w:sz w:val="24"/>
          <w:szCs w:val="24"/>
          <w:lang w:val="en-US"/>
        </w:rPr>
        <w:t xml:space="preserve">. </w:t>
      </w:r>
      <w:r w:rsidR="00801C0E">
        <w:rPr>
          <w:rFonts w:ascii="Times New Roman" w:hAnsi="Times New Roman" w:cs="Times New Roman"/>
          <w:sz w:val="24"/>
          <w:szCs w:val="24"/>
          <w:lang w:val="en-US"/>
        </w:rPr>
        <w:t>B</w:t>
      </w:r>
      <w:r w:rsidR="00D97FF5" w:rsidRPr="004E177C">
        <w:rPr>
          <w:rFonts w:ascii="Times New Roman" w:hAnsi="Times New Roman" w:cs="Times New Roman"/>
          <w:sz w:val="24"/>
          <w:szCs w:val="24"/>
          <w:lang w:val="en-US"/>
        </w:rPr>
        <w:t>e</w:t>
      </w:r>
      <w:r w:rsidR="00801C0E">
        <w:rPr>
          <w:rFonts w:ascii="Times New Roman" w:hAnsi="Times New Roman" w:cs="Times New Roman"/>
          <w:sz w:val="24"/>
          <w:szCs w:val="24"/>
          <w:lang w:val="en-US"/>
        </w:rPr>
        <w:t>ing</w:t>
      </w:r>
      <w:r w:rsidR="00D97FF5" w:rsidRPr="004E177C">
        <w:rPr>
          <w:rFonts w:ascii="Times New Roman" w:hAnsi="Times New Roman" w:cs="Times New Roman"/>
          <w:sz w:val="24"/>
          <w:szCs w:val="24"/>
          <w:lang w:val="en-US"/>
        </w:rPr>
        <w:t xml:space="preserve"> able to </w:t>
      </w:r>
      <w:r w:rsidR="00C150D3" w:rsidRPr="004E177C">
        <w:rPr>
          <w:rFonts w:ascii="Times New Roman" w:hAnsi="Times New Roman" w:cs="Times New Roman"/>
          <w:sz w:val="24"/>
          <w:szCs w:val="24"/>
          <w:lang w:val="en-US"/>
        </w:rPr>
        <w:t xml:space="preserve">distinguish the effect of bureaucracy </w:t>
      </w:r>
      <w:r w:rsidR="00A93398" w:rsidRPr="004E177C">
        <w:rPr>
          <w:rFonts w:ascii="Times New Roman" w:hAnsi="Times New Roman" w:cs="Times New Roman"/>
          <w:sz w:val="24"/>
          <w:szCs w:val="24"/>
          <w:lang w:val="en-US"/>
        </w:rPr>
        <w:t xml:space="preserve">also </w:t>
      </w:r>
      <w:r w:rsidR="00801C0E">
        <w:rPr>
          <w:rFonts w:ascii="Times New Roman" w:hAnsi="Times New Roman" w:cs="Times New Roman"/>
          <w:sz w:val="24"/>
          <w:szCs w:val="24"/>
          <w:lang w:val="en-US"/>
        </w:rPr>
        <w:t xml:space="preserve">requires </w:t>
      </w:r>
      <w:r w:rsidR="00A93398" w:rsidRPr="004E177C">
        <w:rPr>
          <w:rFonts w:ascii="Times New Roman" w:hAnsi="Times New Roman" w:cs="Times New Roman"/>
          <w:sz w:val="24"/>
          <w:szCs w:val="24"/>
          <w:lang w:val="en-US"/>
        </w:rPr>
        <w:t>a research setting</w:t>
      </w:r>
      <w:r w:rsidR="00801C0E">
        <w:rPr>
          <w:rFonts w:ascii="Times New Roman" w:hAnsi="Times New Roman" w:cs="Times New Roman"/>
          <w:sz w:val="24"/>
          <w:szCs w:val="24"/>
          <w:lang w:val="en-US"/>
        </w:rPr>
        <w:t xml:space="preserve"> in which </w:t>
      </w:r>
      <w:r w:rsidR="00A93398" w:rsidRPr="004E177C">
        <w:rPr>
          <w:rFonts w:ascii="Times New Roman" w:hAnsi="Times New Roman" w:cs="Times New Roman"/>
          <w:sz w:val="24"/>
          <w:szCs w:val="24"/>
          <w:lang w:val="en-US"/>
        </w:rPr>
        <w:t xml:space="preserve">we can control for the potentially large range of other </w:t>
      </w:r>
      <w:r w:rsidR="00EF1C8F">
        <w:rPr>
          <w:rFonts w:ascii="Times New Roman" w:hAnsi="Times New Roman" w:cs="Times New Roman"/>
          <w:sz w:val="24"/>
          <w:szCs w:val="24"/>
          <w:lang w:val="en-US"/>
        </w:rPr>
        <w:t xml:space="preserve">policy </w:t>
      </w:r>
      <w:r w:rsidR="00A93398" w:rsidRPr="004E177C">
        <w:rPr>
          <w:rFonts w:ascii="Times New Roman" w:hAnsi="Times New Roman" w:cs="Times New Roman"/>
          <w:sz w:val="24"/>
          <w:szCs w:val="24"/>
          <w:lang w:val="en-US"/>
        </w:rPr>
        <w:t>agenda determinants</w:t>
      </w:r>
      <w:r w:rsidR="00C150D3" w:rsidRPr="004E177C">
        <w:rPr>
          <w:rFonts w:ascii="Times New Roman" w:hAnsi="Times New Roman" w:cs="Times New Roman"/>
          <w:sz w:val="24"/>
          <w:szCs w:val="24"/>
          <w:lang w:val="en-US"/>
        </w:rPr>
        <w:t xml:space="preserve">. </w:t>
      </w:r>
      <w:r w:rsidR="00D97FF5" w:rsidRPr="004E177C">
        <w:rPr>
          <w:rFonts w:ascii="Times New Roman" w:hAnsi="Times New Roman" w:cs="Times New Roman"/>
          <w:sz w:val="24"/>
          <w:szCs w:val="24"/>
          <w:lang w:val="en-US"/>
        </w:rPr>
        <w:t xml:space="preserve">To </w:t>
      </w:r>
      <w:r w:rsidR="00A93398" w:rsidRPr="004E177C">
        <w:rPr>
          <w:rFonts w:ascii="Times New Roman" w:hAnsi="Times New Roman" w:cs="Times New Roman"/>
          <w:sz w:val="24"/>
          <w:szCs w:val="24"/>
          <w:lang w:val="en-US"/>
        </w:rPr>
        <w:t>meet these requirements</w:t>
      </w:r>
      <w:r w:rsidR="00D97FF5" w:rsidRPr="004E177C">
        <w:rPr>
          <w:rFonts w:ascii="Times New Roman" w:hAnsi="Times New Roman" w:cs="Times New Roman"/>
          <w:sz w:val="24"/>
          <w:szCs w:val="24"/>
          <w:lang w:val="en-US"/>
        </w:rPr>
        <w:t xml:space="preserve">, we </w:t>
      </w:r>
      <w:r w:rsidR="00C150D3" w:rsidRPr="004E177C">
        <w:rPr>
          <w:rFonts w:ascii="Times New Roman" w:hAnsi="Times New Roman" w:cs="Times New Roman"/>
          <w:sz w:val="24"/>
          <w:szCs w:val="24"/>
          <w:lang w:val="en-US"/>
        </w:rPr>
        <w:t xml:space="preserve">base our </w:t>
      </w:r>
      <w:r w:rsidR="00D97FF5" w:rsidRPr="004E177C">
        <w:rPr>
          <w:rFonts w:ascii="Times New Roman" w:hAnsi="Times New Roman" w:cs="Times New Roman"/>
          <w:sz w:val="24"/>
          <w:szCs w:val="24"/>
          <w:lang w:val="en-US"/>
        </w:rPr>
        <w:t xml:space="preserve">empirical </w:t>
      </w:r>
      <w:r w:rsidR="00C150D3" w:rsidRPr="004E177C">
        <w:rPr>
          <w:rFonts w:ascii="Times New Roman" w:hAnsi="Times New Roman" w:cs="Times New Roman"/>
          <w:sz w:val="24"/>
          <w:szCs w:val="24"/>
          <w:lang w:val="en-US"/>
        </w:rPr>
        <w:t xml:space="preserve">analysis </w:t>
      </w:r>
      <w:r w:rsidR="00D5478B" w:rsidRPr="004E177C">
        <w:rPr>
          <w:rFonts w:ascii="Times New Roman" w:hAnsi="Times New Roman" w:cs="Times New Roman"/>
          <w:sz w:val="24"/>
          <w:szCs w:val="24"/>
          <w:lang w:val="en-US"/>
        </w:rPr>
        <w:t>on time series data (</w:t>
      </w:r>
      <w:r w:rsidR="00173CAC" w:rsidRPr="004E177C">
        <w:rPr>
          <w:rFonts w:ascii="Times New Roman" w:hAnsi="Times New Roman" w:cs="Times New Roman"/>
          <w:sz w:val="24"/>
          <w:szCs w:val="24"/>
          <w:lang w:val="en-US"/>
        </w:rPr>
        <w:t>200</w:t>
      </w:r>
      <w:r w:rsidR="00EF1C8F">
        <w:rPr>
          <w:rFonts w:ascii="Times New Roman" w:hAnsi="Times New Roman" w:cs="Times New Roman"/>
          <w:sz w:val="24"/>
          <w:szCs w:val="24"/>
          <w:lang w:val="en-US"/>
        </w:rPr>
        <w:t>7</w:t>
      </w:r>
      <w:r w:rsidRPr="004E177C">
        <w:rPr>
          <w:rFonts w:ascii="Times New Roman" w:hAnsi="Times New Roman" w:cs="Times New Roman"/>
          <w:sz w:val="24"/>
          <w:szCs w:val="24"/>
          <w:lang w:val="en-US"/>
        </w:rPr>
        <w:t>–</w:t>
      </w:r>
      <w:r w:rsidR="00D5478B" w:rsidRPr="004E177C">
        <w:rPr>
          <w:rFonts w:ascii="Times New Roman" w:hAnsi="Times New Roman" w:cs="Times New Roman"/>
          <w:sz w:val="24"/>
          <w:szCs w:val="24"/>
          <w:lang w:val="en-US"/>
        </w:rPr>
        <w:t>13) from</w:t>
      </w:r>
      <w:r w:rsidR="00DC491A">
        <w:rPr>
          <w:rFonts w:ascii="Times New Roman" w:hAnsi="Times New Roman" w:cs="Times New Roman"/>
          <w:sz w:val="24"/>
          <w:szCs w:val="24"/>
          <w:lang w:val="en-US"/>
        </w:rPr>
        <w:t xml:space="preserve"> all</w:t>
      </w:r>
      <w:r w:rsidR="00D5478B" w:rsidRPr="004E177C">
        <w:rPr>
          <w:rFonts w:ascii="Times New Roman" w:hAnsi="Times New Roman" w:cs="Times New Roman"/>
          <w:sz w:val="24"/>
          <w:szCs w:val="24"/>
          <w:lang w:val="en-US"/>
        </w:rPr>
        <w:t xml:space="preserve"> 98 Danish municipalities</w:t>
      </w:r>
      <w:r w:rsidR="00C150D3" w:rsidRPr="004E177C">
        <w:rPr>
          <w:rFonts w:ascii="Times New Roman" w:hAnsi="Times New Roman" w:cs="Times New Roman"/>
          <w:sz w:val="24"/>
          <w:szCs w:val="24"/>
          <w:lang w:val="en-US"/>
        </w:rPr>
        <w:t>.</w:t>
      </w:r>
      <w:r w:rsidR="00D5478B" w:rsidRPr="004E177C">
        <w:rPr>
          <w:rFonts w:ascii="Times New Roman" w:hAnsi="Times New Roman" w:cs="Times New Roman"/>
          <w:sz w:val="24"/>
          <w:szCs w:val="24"/>
          <w:lang w:val="en-US"/>
        </w:rPr>
        <w:t xml:space="preserve"> </w:t>
      </w:r>
      <w:r w:rsidR="00650B3B" w:rsidRPr="00865ABA">
        <w:rPr>
          <w:rFonts w:ascii="Times New Roman" w:hAnsi="Times New Roman" w:cs="Times New Roman"/>
          <w:sz w:val="24"/>
          <w:szCs w:val="24"/>
          <w:lang w:val="en-US"/>
        </w:rPr>
        <w:t xml:space="preserve">As detailed below, the Danish municipalities are potent political units </w:t>
      </w:r>
      <w:r w:rsidR="00355E8F">
        <w:rPr>
          <w:rFonts w:ascii="Times New Roman" w:hAnsi="Times New Roman" w:cs="Times New Roman"/>
          <w:sz w:val="24"/>
          <w:szCs w:val="24"/>
          <w:lang w:val="en-US"/>
        </w:rPr>
        <w:t xml:space="preserve">responsible for providing </w:t>
      </w:r>
      <w:r w:rsidR="000E7D89">
        <w:rPr>
          <w:rFonts w:ascii="Times New Roman" w:hAnsi="Times New Roman" w:cs="Times New Roman"/>
          <w:sz w:val="24"/>
          <w:szCs w:val="24"/>
          <w:lang w:val="en-US"/>
        </w:rPr>
        <w:t>about half of all public service deliveries</w:t>
      </w:r>
      <w:r w:rsidR="00342CE2">
        <w:rPr>
          <w:rFonts w:ascii="Times New Roman" w:hAnsi="Times New Roman" w:cs="Times New Roman"/>
          <w:sz w:val="24"/>
          <w:szCs w:val="24"/>
          <w:lang w:val="en-US"/>
        </w:rPr>
        <w:t xml:space="preserve"> and accounting for </w:t>
      </w:r>
      <w:r w:rsidR="00801C0E">
        <w:rPr>
          <w:rFonts w:ascii="Times New Roman" w:hAnsi="Times New Roman" w:cs="Times New Roman"/>
          <w:sz w:val="24"/>
          <w:szCs w:val="24"/>
          <w:lang w:val="en-US"/>
        </w:rPr>
        <w:t xml:space="preserve">around </w:t>
      </w:r>
      <w:r w:rsidR="00342CE2">
        <w:rPr>
          <w:rFonts w:ascii="Times New Roman" w:hAnsi="Times New Roman" w:cs="Times New Roman"/>
          <w:sz w:val="24"/>
          <w:szCs w:val="24"/>
          <w:lang w:val="en-US"/>
        </w:rPr>
        <w:t xml:space="preserve">half of </w:t>
      </w:r>
      <w:r w:rsidR="00801C0E">
        <w:rPr>
          <w:rFonts w:ascii="Times New Roman" w:hAnsi="Times New Roman" w:cs="Times New Roman"/>
          <w:sz w:val="24"/>
          <w:szCs w:val="24"/>
          <w:lang w:val="en-US"/>
        </w:rPr>
        <w:t xml:space="preserve">all </w:t>
      </w:r>
      <w:r w:rsidR="00342CE2">
        <w:rPr>
          <w:rFonts w:ascii="Times New Roman" w:hAnsi="Times New Roman" w:cs="Times New Roman"/>
          <w:sz w:val="24"/>
          <w:szCs w:val="24"/>
          <w:lang w:val="en-US"/>
        </w:rPr>
        <w:t xml:space="preserve">public </w:t>
      </w:r>
      <w:r w:rsidR="00801C0E">
        <w:rPr>
          <w:rFonts w:ascii="Times New Roman" w:hAnsi="Times New Roman" w:cs="Times New Roman"/>
          <w:sz w:val="24"/>
          <w:szCs w:val="24"/>
          <w:lang w:val="en-US"/>
        </w:rPr>
        <w:t xml:space="preserve">spending </w:t>
      </w:r>
      <w:r w:rsidR="0055427E">
        <w:rPr>
          <w:rFonts w:ascii="Times New Roman" w:hAnsi="Times New Roman" w:cs="Times New Roman"/>
          <w:sz w:val="24"/>
          <w:szCs w:val="24"/>
          <w:lang w:val="en-US"/>
        </w:rPr>
        <w:t>in Denmark</w:t>
      </w:r>
      <w:r w:rsidR="00753930">
        <w:rPr>
          <w:rFonts w:ascii="Times New Roman" w:hAnsi="Times New Roman" w:cs="Times New Roman"/>
          <w:sz w:val="24"/>
          <w:szCs w:val="24"/>
          <w:lang w:val="en-US"/>
        </w:rPr>
        <w:t>.</w:t>
      </w:r>
      <w:r w:rsidR="000E7D89">
        <w:rPr>
          <w:rFonts w:ascii="Times New Roman" w:hAnsi="Times New Roman" w:cs="Times New Roman"/>
          <w:sz w:val="24"/>
          <w:szCs w:val="24"/>
          <w:lang w:val="en-US"/>
        </w:rPr>
        <w:t xml:space="preserve"> </w:t>
      </w:r>
      <w:r w:rsidR="004E7310">
        <w:rPr>
          <w:rFonts w:ascii="Times New Roman" w:hAnsi="Times New Roman" w:cs="Times New Roman"/>
          <w:sz w:val="24"/>
          <w:szCs w:val="24"/>
          <w:lang w:val="en-US"/>
        </w:rPr>
        <w:t xml:space="preserve">Danish municipalities employ </w:t>
      </w:r>
      <w:r w:rsidR="00801C0E">
        <w:rPr>
          <w:rFonts w:ascii="Times New Roman" w:hAnsi="Times New Roman" w:cs="Times New Roman"/>
          <w:sz w:val="24"/>
          <w:szCs w:val="24"/>
          <w:lang w:val="en-US"/>
        </w:rPr>
        <w:t xml:space="preserve">some </w:t>
      </w:r>
      <w:r w:rsidR="004E7310">
        <w:rPr>
          <w:rFonts w:ascii="Times New Roman" w:hAnsi="Times New Roman" w:cs="Times New Roman"/>
          <w:sz w:val="24"/>
          <w:szCs w:val="24"/>
          <w:lang w:val="en-US"/>
        </w:rPr>
        <w:t>500</w:t>
      </w:r>
      <w:r w:rsidR="001B79A7">
        <w:rPr>
          <w:rFonts w:ascii="Times New Roman" w:hAnsi="Times New Roman" w:cs="Times New Roman"/>
          <w:sz w:val="24"/>
          <w:szCs w:val="24"/>
          <w:lang w:val="en-US"/>
        </w:rPr>
        <w:t>,</w:t>
      </w:r>
      <w:r w:rsidR="004E7310">
        <w:rPr>
          <w:rFonts w:ascii="Times New Roman" w:hAnsi="Times New Roman" w:cs="Times New Roman"/>
          <w:sz w:val="24"/>
          <w:szCs w:val="24"/>
          <w:lang w:val="en-US"/>
        </w:rPr>
        <w:t>000 persons (more than 60</w:t>
      </w:r>
      <w:r w:rsidR="001B79A7">
        <w:rPr>
          <w:rFonts w:ascii="Times New Roman" w:hAnsi="Times New Roman" w:cs="Times New Roman"/>
          <w:sz w:val="24"/>
          <w:szCs w:val="24"/>
          <w:lang w:val="en-US"/>
        </w:rPr>
        <w:t>%</w:t>
      </w:r>
      <w:r w:rsidR="004E7310">
        <w:rPr>
          <w:rFonts w:ascii="Times New Roman" w:hAnsi="Times New Roman" w:cs="Times New Roman"/>
          <w:sz w:val="24"/>
          <w:szCs w:val="24"/>
          <w:lang w:val="en-US"/>
        </w:rPr>
        <w:t xml:space="preserve"> of all public employees).</w:t>
      </w:r>
      <w:r w:rsidR="00EF1C8F">
        <w:rPr>
          <w:rFonts w:ascii="Times New Roman" w:hAnsi="Times New Roman" w:cs="Times New Roman"/>
          <w:sz w:val="24"/>
          <w:szCs w:val="24"/>
          <w:lang w:val="en-US"/>
        </w:rPr>
        <w:t xml:space="preserve"> </w:t>
      </w:r>
      <w:r w:rsidR="00D5478B" w:rsidRPr="00650B3B">
        <w:rPr>
          <w:rFonts w:ascii="Times New Roman" w:hAnsi="Times New Roman" w:cs="Times New Roman"/>
          <w:sz w:val="24"/>
          <w:szCs w:val="24"/>
          <w:lang w:val="en-US"/>
        </w:rPr>
        <w:t>For each municipality</w:t>
      </w:r>
      <w:r w:rsidR="0053041C" w:rsidRPr="00650B3B">
        <w:rPr>
          <w:rFonts w:ascii="Times New Roman" w:hAnsi="Times New Roman" w:cs="Times New Roman"/>
          <w:sz w:val="24"/>
          <w:szCs w:val="24"/>
          <w:lang w:val="en-US"/>
        </w:rPr>
        <w:t>,</w:t>
      </w:r>
      <w:r w:rsidR="00D5478B" w:rsidRPr="00650B3B">
        <w:rPr>
          <w:rFonts w:ascii="Times New Roman" w:hAnsi="Times New Roman" w:cs="Times New Roman"/>
          <w:sz w:val="24"/>
          <w:szCs w:val="24"/>
          <w:lang w:val="en-US"/>
        </w:rPr>
        <w:t xml:space="preserve"> we </w:t>
      </w:r>
      <w:r w:rsidR="00650B3B">
        <w:rPr>
          <w:rFonts w:ascii="Times New Roman" w:hAnsi="Times New Roman" w:cs="Times New Roman"/>
          <w:sz w:val="24"/>
          <w:szCs w:val="24"/>
          <w:lang w:val="en-US"/>
        </w:rPr>
        <w:t>conduct</w:t>
      </w:r>
      <w:r w:rsidR="003E1F66" w:rsidRPr="00650B3B">
        <w:rPr>
          <w:rFonts w:ascii="Times New Roman" w:hAnsi="Times New Roman" w:cs="Times New Roman"/>
          <w:sz w:val="24"/>
          <w:szCs w:val="24"/>
          <w:lang w:val="en-US"/>
        </w:rPr>
        <w:t xml:space="preserve"> a systematic content </w:t>
      </w:r>
      <w:r w:rsidR="00D5478B" w:rsidRPr="00650B3B">
        <w:rPr>
          <w:rFonts w:ascii="Times New Roman" w:hAnsi="Times New Roman" w:cs="Times New Roman"/>
          <w:sz w:val="24"/>
          <w:szCs w:val="24"/>
          <w:lang w:val="en-US"/>
        </w:rPr>
        <w:t xml:space="preserve">coding of the local council </w:t>
      </w:r>
      <w:r w:rsidR="003E1F66" w:rsidRPr="00650B3B">
        <w:rPr>
          <w:rFonts w:ascii="Times New Roman" w:hAnsi="Times New Roman" w:cs="Times New Roman"/>
          <w:sz w:val="24"/>
          <w:szCs w:val="24"/>
          <w:lang w:val="en-US"/>
        </w:rPr>
        <w:t xml:space="preserve">meeting </w:t>
      </w:r>
      <w:r w:rsidR="00D5478B" w:rsidRPr="00650B3B">
        <w:rPr>
          <w:rFonts w:ascii="Times New Roman" w:hAnsi="Times New Roman" w:cs="Times New Roman"/>
          <w:sz w:val="24"/>
          <w:szCs w:val="24"/>
          <w:lang w:val="en-US"/>
        </w:rPr>
        <w:t>agenda</w:t>
      </w:r>
      <w:r w:rsidR="003E1F66" w:rsidRPr="00650B3B">
        <w:rPr>
          <w:rFonts w:ascii="Times New Roman" w:hAnsi="Times New Roman" w:cs="Times New Roman"/>
          <w:sz w:val="24"/>
          <w:szCs w:val="24"/>
          <w:lang w:val="en-US"/>
        </w:rPr>
        <w:t>s</w:t>
      </w:r>
      <w:r w:rsidR="00D5478B" w:rsidRPr="00650B3B">
        <w:rPr>
          <w:rFonts w:ascii="Times New Roman" w:hAnsi="Times New Roman" w:cs="Times New Roman"/>
          <w:sz w:val="24"/>
          <w:szCs w:val="24"/>
          <w:lang w:val="en-US"/>
        </w:rPr>
        <w:t xml:space="preserve">, which </w:t>
      </w:r>
      <w:r w:rsidR="00650B3B">
        <w:rPr>
          <w:rFonts w:ascii="Times New Roman" w:hAnsi="Times New Roman" w:cs="Times New Roman"/>
          <w:sz w:val="24"/>
          <w:szCs w:val="24"/>
          <w:lang w:val="en-US"/>
        </w:rPr>
        <w:t xml:space="preserve">we </w:t>
      </w:r>
      <w:r w:rsidR="006F6D4D">
        <w:rPr>
          <w:rFonts w:ascii="Times New Roman" w:hAnsi="Times New Roman" w:cs="Times New Roman"/>
          <w:sz w:val="24"/>
          <w:szCs w:val="24"/>
          <w:lang w:val="en-US"/>
        </w:rPr>
        <w:t xml:space="preserve">analyze against </w:t>
      </w:r>
      <w:r w:rsidR="00D5478B" w:rsidRPr="00650B3B">
        <w:rPr>
          <w:rFonts w:ascii="Times New Roman" w:hAnsi="Times New Roman" w:cs="Times New Roman"/>
          <w:sz w:val="24"/>
          <w:szCs w:val="24"/>
          <w:lang w:val="en-US"/>
        </w:rPr>
        <w:t xml:space="preserve">data on central characteristics of the local </w:t>
      </w:r>
      <w:r w:rsidR="00D97FF5" w:rsidRPr="00650B3B">
        <w:rPr>
          <w:rFonts w:ascii="Times New Roman" w:hAnsi="Times New Roman" w:cs="Times New Roman"/>
          <w:sz w:val="24"/>
          <w:szCs w:val="24"/>
          <w:lang w:val="en-US"/>
        </w:rPr>
        <w:t>bureaucracies</w:t>
      </w:r>
      <w:r w:rsidR="00D5478B" w:rsidRPr="00650B3B">
        <w:rPr>
          <w:rFonts w:ascii="Times New Roman" w:hAnsi="Times New Roman" w:cs="Times New Roman"/>
          <w:sz w:val="24"/>
          <w:szCs w:val="24"/>
          <w:lang w:val="en-US"/>
        </w:rPr>
        <w:t xml:space="preserve">. </w:t>
      </w:r>
      <w:r w:rsidR="00EF1C8F">
        <w:rPr>
          <w:rFonts w:ascii="Times New Roman" w:hAnsi="Times New Roman" w:cs="Times New Roman"/>
          <w:sz w:val="24"/>
          <w:szCs w:val="24"/>
          <w:lang w:val="en-US"/>
        </w:rPr>
        <w:t>B</w:t>
      </w:r>
      <w:r w:rsidR="003E1F66" w:rsidRPr="00650B3B">
        <w:rPr>
          <w:rFonts w:ascii="Times New Roman" w:hAnsi="Times New Roman" w:cs="Times New Roman"/>
          <w:sz w:val="24"/>
          <w:szCs w:val="24"/>
          <w:lang w:val="en-US"/>
        </w:rPr>
        <w:t xml:space="preserve">y </w:t>
      </w:r>
      <w:r w:rsidR="003E1F66" w:rsidRPr="008B7456">
        <w:rPr>
          <w:rFonts w:ascii="Times New Roman" w:hAnsi="Times New Roman" w:cs="Times New Roman"/>
          <w:sz w:val="24"/>
          <w:szCs w:val="24"/>
          <w:lang w:val="en-US"/>
        </w:rPr>
        <w:t xml:space="preserve">studying the large number of Danish municipalities, we can statistically control for </w:t>
      </w:r>
      <w:r w:rsidR="00D5478B" w:rsidRPr="00650B3B">
        <w:rPr>
          <w:rFonts w:ascii="Times New Roman" w:hAnsi="Times New Roman" w:cs="Times New Roman"/>
          <w:sz w:val="24"/>
          <w:szCs w:val="24"/>
          <w:lang w:val="en-US"/>
        </w:rPr>
        <w:t>a range of potentially relevant variables</w:t>
      </w:r>
      <w:r w:rsidR="008B1909" w:rsidRPr="00650B3B">
        <w:rPr>
          <w:rFonts w:ascii="Times New Roman" w:hAnsi="Times New Roman" w:cs="Times New Roman"/>
          <w:sz w:val="24"/>
          <w:szCs w:val="24"/>
          <w:lang w:val="en-US"/>
        </w:rPr>
        <w:t>,</w:t>
      </w:r>
      <w:r w:rsidR="00D5478B" w:rsidRPr="00650B3B">
        <w:rPr>
          <w:rFonts w:ascii="Times New Roman" w:hAnsi="Times New Roman" w:cs="Times New Roman"/>
          <w:sz w:val="24"/>
          <w:szCs w:val="24"/>
          <w:lang w:val="en-US"/>
        </w:rPr>
        <w:t xml:space="preserve"> </w:t>
      </w:r>
      <w:r w:rsidR="005724A5" w:rsidRPr="00650B3B">
        <w:rPr>
          <w:rFonts w:ascii="Times New Roman" w:hAnsi="Times New Roman" w:cs="Times New Roman"/>
          <w:sz w:val="24"/>
          <w:szCs w:val="24"/>
          <w:lang w:val="en-US"/>
        </w:rPr>
        <w:t xml:space="preserve">including </w:t>
      </w:r>
      <w:r w:rsidR="004A23BE" w:rsidRPr="00650B3B">
        <w:rPr>
          <w:rFonts w:ascii="Times New Roman" w:hAnsi="Times New Roman" w:cs="Times New Roman"/>
          <w:sz w:val="24"/>
          <w:szCs w:val="24"/>
          <w:lang w:val="en-US"/>
        </w:rPr>
        <w:t>population size</w:t>
      </w:r>
      <w:r w:rsidR="003E1F66" w:rsidRPr="00650B3B">
        <w:rPr>
          <w:rFonts w:ascii="Times New Roman" w:hAnsi="Times New Roman" w:cs="Times New Roman"/>
          <w:sz w:val="24"/>
          <w:szCs w:val="24"/>
          <w:lang w:val="en-US"/>
        </w:rPr>
        <w:t>,</w:t>
      </w:r>
      <w:r w:rsidR="004A23BE" w:rsidRPr="00650B3B">
        <w:rPr>
          <w:rFonts w:ascii="Times New Roman" w:hAnsi="Times New Roman" w:cs="Times New Roman"/>
          <w:sz w:val="24"/>
          <w:szCs w:val="24"/>
          <w:lang w:val="en-US"/>
        </w:rPr>
        <w:t xml:space="preserve"> </w:t>
      </w:r>
      <w:r w:rsidR="008B1909" w:rsidRPr="00650B3B">
        <w:rPr>
          <w:rFonts w:ascii="Times New Roman" w:hAnsi="Times New Roman" w:cs="Times New Roman"/>
          <w:sz w:val="24"/>
          <w:szCs w:val="24"/>
          <w:lang w:val="en-US"/>
        </w:rPr>
        <w:t xml:space="preserve">the </w:t>
      </w:r>
      <w:r w:rsidR="00D5478B" w:rsidRPr="00650B3B">
        <w:rPr>
          <w:rFonts w:ascii="Times New Roman" w:hAnsi="Times New Roman" w:cs="Times New Roman"/>
          <w:sz w:val="24"/>
          <w:szCs w:val="24"/>
          <w:lang w:val="en-US"/>
        </w:rPr>
        <w:t xml:space="preserve">economic conditions of the municipalities, </w:t>
      </w:r>
      <w:r w:rsidR="00801C0E">
        <w:rPr>
          <w:rFonts w:ascii="Times New Roman" w:hAnsi="Times New Roman" w:cs="Times New Roman"/>
          <w:sz w:val="24"/>
          <w:szCs w:val="24"/>
          <w:lang w:val="en-US"/>
        </w:rPr>
        <w:t xml:space="preserve">and </w:t>
      </w:r>
      <w:r w:rsidR="00D5478B" w:rsidRPr="00650B3B">
        <w:rPr>
          <w:rFonts w:ascii="Times New Roman" w:hAnsi="Times New Roman" w:cs="Times New Roman"/>
          <w:sz w:val="24"/>
          <w:szCs w:val="24"/>
          <w:lang w:val="en-US"/>
        </w:rPr>
        <w:t xml:space="preserve">measures of the </w:t>
      </w:r>
      <w:r w:rsidR="00650B3B" w:rsidRPr="00865ABA">
        <w:rPr>
          <w:rFonts w:ascii="Times New Roman" w:hAnsi="Times New Roman" w:cs="Times New Roman"/>
          <w:sz w:val="24"/>
          <w:szCs w:val="24"/>
          <w:lang w:val="en-US"/>
        </w:rPr>
        <w:t xml:space="preserve">party </w:t>
      </w:r>
      <w:r w:rsidR="00D5478B" w:rsidRPr="00650B3B">
        <w:rPr>
          <w:rFonts w:ascii="Times New Roman" w:hAnsi="Times New Roman" w:cs="Times New Roman"/>
          <w:sz w:val="24"/>
          <w:szCs w:val="24"/>
          <w:lang w:val="en-US"/>
        </w:rPr>
        <w:t>political composition of the local councils.</w:t>
      </w:r>
      <w:r w:rsidR="00EF1C8F">
        <w:rPr>
          <w:rFonts w:ascii="Times New Roman" w:hAnsi="Times New Roman" w:cs="Times New Roman"/>
          <w:sz w:val="24"/>
          <w:szCs w:val="24"/>
          <w:lang w:val="en-US"/>
        </w:rPr>
        <w:t xml:space="preserve"> The paper concludes with a discussion of the generalizability of the empirical findings.</w:t>
      </w:r>
    </w:p>
    <w:p w14:paraId="7BCB7F0B" w14:textId="77777777" w:rsidR="00FF1EAB" w:rsidRDefault="00FF1EAB" w:rsidP="00301D66">
      <w:pPr>
        <w:pStyle w:val="Overskrift2"/>
        <w:spacing w:before="0" w:line="480" w:lineRule="auto"/>
        <w:rPr>
          <w:rFonts w:ascii="Times New Roman" w:hAnsi="Times New Roman" w:cs="Times New Roman"/>
          <w:color w:val="auto"/>
          <w:sz w:val="24"/>
          <w:szCs w:val="24"/>
          <w:lang w:val="en-US"/>
        </w:rPr>
      </w:pPr>
    </w:p>
    <w:p w14:paraId="5A92512E" w14:textId="24FEFCAD" w:rsidR="00D5478B" w:rsidRPr="008B7456" w:rsidRDefault="004A23BE" w:rsidP="00301D66">
      <w:pPr>
        <w:pStyle w:val="Overskrift2"/>
        <w:spacing w:before="0" w:line="480" w:lineRule="auto"/>
        <w:rPr>
          <w:rFonts w:ascii="Times New Roman" w:hAnsi="Times New Roman" w:cs="Times New Roman"/>
          <w:color w:val="auto"/>
          <w:sz w:val="24"/>
          <w:szCs w:val="24"/>
          <w:lang w:val="en-US"/>
        </w:rPr>
      </w:pPr>
      <w:r w:rsidRPr="008B7456">
        <w:rPr>
          <w:rFonts w:ascii="Times New Roman" w:hAnsi="Times New Roman" w:cs="Times New Roman"/>
          <w:color w:val="auto"/>
          <w:sz w:val="24"/>
          <w:szCs w:val="24"/>
          <w:lang w:val="en-US"/>
        </w:rPr>
        <w:t xml:space="preserve">The </w:t>
      </w:r>
      <w:r w:rsidR="00D97FF5" w:rsidRPr="008B7456">
        <w:rPr>
          <w:rFonts w:ascii="Times New Roman" w:hAnsi="Times New Roman" w:cs="Times New Roman"/>
          <w:color w:val="auto"/>
          <w:sz w:val="24"/>
          <w:szCs w:val="24"/>
          <w:lang w:val="en-US"/>
        </w:rPr>
        <w:t>Bureaucracy</w:t>
      </w:r>
      <w:r w:rsidR="00982AC3" w:rsidRPr="008B7456">
        <w:rPr>
          <w:rFonts w:ascii="Times New Roman" w:hAnsi="Times New Roman" w:cs="Times New Roman"/>
          <w:color w:val="auto"/>
          <w:sz w:val="24"/>
          <w:szCs w:val="24"/>
          <w:lang w:val="en-US"/>
        </w:rPr>
        <w:t xml:space="preserve"> and </w:t>
      </w:r>
      <w:r w:rsidR="008B7456" w:rsidRPr="00865ABA">
        <w:rPr>
          <w:rFonts w:ascii="Times New Roman" w:hAnsi="Times New Roman" w:cs="Times New Roman"/>
          <w:color w:val="auto"/>
          <w:sz w:val="24"/>
          <w:szCs w:val="24"/>
          <w:lang w:val="en-US"/>
        </w:rPr>
        <w:t xml:space="preserve">the </w:t>
      </w:r>
      <w:r w:rsidR="00B37BFE" w:rsidRPr="008B7456">
        <w:rPr>
          <w:rFonts w:ascii="Times New Roman" w:hAnsi="Times New Roman" w:cs="Times New Roman"/>
          <w:color w:val="auto"/>
          <w:sz w:val="24"/>
          <w:szCs w:val="24"/>
          <w:lang w:val="en-US"/>
        </w:rPr>
        <w:t>Policy Agenda</w:t>
      </w:r>
    </w:p>
    <w:p w14:paraId="71810E45" w14:textId="734608FB" w:rsidR="00594117" w:rsidRPr="004E177C" w:rsidRDefault="00D97FF5" w:rsidP="002E788D">
      <w:pPr>
        <w:spacing w:after="0" w:line="480" w:lineRule="auto"/>
        <w:rPr>
          <w:rFonts w:ascii="Times New Roman" w:hAnsi="Times New Roman" w:cs="Times New Roman"/>
          <w:sz w:val="24"/>
          <w:szCs w:val="24"/>
          <w:lang w:val="en-US"/>
        </w:rPr>
      </w:pPr>
      <w:r w:rsidRPr="004E177C">
        <w:rPr>
          <w:rFonts w:ascii="Times New Roman" w:hAnsi="Times New Roman" w:cs="Times New Roman"/>
          <w:sz w:val="24"/>
          <w:szCs w:val="24"/>
          <w:lang w:val="en-US"/>
        </w:rPr>
        <w:t>Much policy agenda</w:t>
      </w:r>
      <w:r w:rsidR="008B7456" w:rsidRPr="00865ABA">
        <w:rPr>
          <w:rFonts w:ascii="Times New Roman" w:hAnsi="Times New Roman" w:cs="Times New Roman"/>
          <w:sz w:val="24"/>
          <w:szCs w:val="24"/>
          <w:lang w:val="en-US"/>
        </w:rPr>
        <w:t xml:space="preserve"> research</w:t>
      </w:r>
      <w:r w:rsidRPr="004E177C">
        <w:rPr>
          <w:rFonts w:ascii="Times New Roman" w:hAnsi="Times New Roman" w:cs="Times New Roman"/>
          <w:sz w:val="24"/>
          <w:szCs w:val="24"/>
          <w:lang w:val="en-US"/>
        </w:rPr>
        <w:t xml:space="preserve"> </w:t>
      </w:r>
      <w:r w:rsidR="00616E4F" w:rsidRPr="004E177C">
        <w:rPr>
          <w:rFonts w:ascii="Times New Roman" w:hAnsi="Times New Roman" w:cs="Times New Roman"/>
          <w:sz w:val="24"/>
          <w:szCs w:val="24"/>
          <w:lang w:val="en-US"/>
        </w:rPr>
        <w:t xml:space="preserve">has </w:t>
      </w:r>
      <w:r w:rsidRPr="004E177C">
        <w:rPr>
          <w:rFonts w:ascii="Times New Roman" w:hAnsi="Times New Roman" w:cs="Times New Roman"/>
          <w:sz w:val="24"/>
          <w:szCs w:val="24"/>
          <w:lang w:val="en-US"/>
        </w:rPr>
        <w:t xml:space="preserve">focused on </w:t>
      </w:r>
      <w:r w:rsidR="00616E4F" w:rsidRPr="004E177C">
        <w:rPr>
          <w:rFonts w:ascii="Times New Roman" w:hAnsi="Times New Roman" w:cs="Times New Roman"/>
          <w:sz w:val="24"/>
          <w:szCs w:val="24"/>
          <w:lang w:val="en-US"/>
        </w:rPr>
        <w:t>describing how policy agendas develo</w:t>
      </w:r>
      <w:r w:rsidR="005724A5" w:rsidRPr="004E177C">
        <w:rPr>
          <w:rFonts w:ascii="Times New Roman" w:hAnsi="Times New Roman" w:cs="Times New Roman"/>
          <w:sz w:val="24"/>
          <w:szCs w:val="24"/>
          <w:lang w:val="en-US"/>
        </w:rPr>
        <w:t>p</w:t>
      </w:r>
      <w:r w:rsidR="00616E4F" w:rsidRPr="004E177C">
        <w:rPr>
          <w:rFonts w:ascii="Times New Roman" w:hAnsi="Times New Roman" w:cs="Times New Roman"/>
          <w:sz w:val="24"/>
          <w:szCs w:val="24"/>
          <w:lang w:val="en-US"/>
        </w:rPr>
        <w:t xml:space="preserve"> over time</w:t>
      </w:r>
      <w:r w:rsidR="00510F0B" w:rsidRPr="004E177C">
        <w:rPr>
          <w:rFonts w:ascii="Times New Roman" w:hAnsi="Times New Roman" w:cs="Times New Roman"/>
          <w:sz w:val="24"/>
          <w:szCs w:val="24"/>
          <w:lang w:val="en-US"/>
        </w:rPr>
        <w:t xml:space="preserve"> </w:t>
      </w:r>
      <w:r w:rsidR="0060738C" w:rsidRPr="004E177C">
        <w:rPr>
          <w:rFonts w:ascii="Times New Roman" w:hAnsi="Times New Roman" w:cs="Times New Roman"/>
          <w:sz w:val="24"/>
          <w:szCs w:val="24"/>
          <w:lang w:val="en-US"/>
        </w:rPr>
        <w:t xml:space="preserve">with a special focus on </w:t>
      </w:r>
      <w:r w:rsidR="009C44CE">
        <w:rPr>
          <w:rFonts w:ascii="Times New Roman" w:hAnsi="Times New Roman" w:cs="Times New Roman"/>
          <w:sz w:val="24"/>
          <w:szCs w:val="24"/>
          <w:lang w:val="en-US"/>
        </w:rPr>
        <w:t xml:space="preserve">the </w:t>
      </w:r>
      <w:r w:rsidR="0060738C" w:rsidRPr="004E177C">
        <w:rPr>
          <w:rFonts w:ascii="Times New Roman" w:hAnsi="Times New Roman" w:cs="Times New Roman"/>
          <w:sz w:val="24"/>
          <w:szCs w:val="24"/>
          <w:lang w:val="en-US"/>
        </w:rPr>
        <w:t xml:space="preserve">stability and change of policy agendas </w:t>
      </w:r>
      <w:r w:rsidR="00FA32BB" w:rsidRPr="004E177C">
        <w:rPr>
          <w:rFonts w:ascii="Times New Roman" w:hAnsi="Times New Roman" w:cs="Times New Roman"/>
          <w:sz w:val="24"/>
          <w:lang w:val="en-US"/>
        </w:rPr>
        <w:t>(</w:t>
      </w:r>
      <w:r w:rsidR="00DB5257" w:rsidRPr="004E177C">
        <w:rPr>
          <w:rFonts w:ascii="Times New Roman" w:hAnsi="Times New Roman" w:cs="Times New Roman"/>
          <w:sz w:val="24"/>
          <w:lang w:val="en-US"/>
        </w:rPr>
        <w:t>e.g.</w:t>
      </w:r>
      <w:r w:rsidR="00A63BEF">
        <w:rPr>
          <w:rFonts w:ascii="Times New Roman" w:hAnsi="Times New Roman" w:cs="Times New Roman"/>
          <w:sz w:val="24"/>
          <w:lang w:val="en-US"/>
        </w:rPr>
        <w:t>,</w:t>
      </w:r>
      <w:r w:rsidR="00DB5257" w:rsidRPr="004E177C">
        <w:rPr>
          <w:rFonts w:ascii="Times New Roman" w:hAnsi="Times New Roman" w:cs="Times New Roman"/>
          <w:sz w:val="24"/>
          <w:lang w:val="en-US"/>
        </w:rPr>
        <w:t xml:space="preserve"> </w:t>
      </w:r>
      <w:r w:rsidR="00FA32BB" w:rsidRPr="004E177C">
        <w:rPr>
          <w:rFonts w:ascii="Times New Roman" w:hAnsi="Times New Roman" w:cs="Times New Roman"/>
          <w:sz w:val="24"/>
          <w:lang w:val="en-US"/>
        </w:rPr>
        <w:t>Jennings, Bevan, and John</w:t>
      </w:r>
      <w:r w:rsidR="00BC49AD">
        <w:rPr>
          <w:rFonts w:ascii="Times New Roman" w:hAnsi="Times New Roman" w:cs="Times New Roman"/>
          <w:sz w:val="24"/>
          <w:lang w:val="en-US"/>
        </w:rPr>
        <w:t>.</w:t>
      </w:r>
      <w:r w:rsidR="00FA32BB" w:rsidRPr="004E177C">
        <w:rPr>
          <w:rFonts w:ascii="Times New Roman" w:hAnsi="Times New Roman" w:cs="Times New Roman"/>
          <w:sz w:val="24"/>
          <w:lang w:val="en-US"/>
        </w:rPr>
        <w:t xml:space="preserve"> 2011; Jennings and John 2011)</w:t>
      </w:r>
      <w:r w:rsidR="0024520C" w:rsidRPr="004E177C">
        <w:rPr>
          <w:rFonts w:ascii="Times New Roman" w:hAnsi="Times New Roman" w:cs="Times New Roman"/>
          <w:sz w:val="24"/>
          <w:lang w:val="en-US"/>
        </w:rPr>
        <w:t xml:space="preserve">. Some studies </w:t>
      </w:r>
      <w:r w:rsidR="00551CD9" w:rsidRPr="004E177C">
        <w:rPr>
          <w:rFonts w:ascii="Times New Roman" w:hAnsi="Times New Roman" w:cs="Times New Roman"/>
          <w:sz w:val="24"/>
          <w:szCs w:val="24"/>
          <w:lang w:val="en-US"/>
        </w:rPr>
        <w:t xml:space="preserve">have focused on explaining </w:t>
      </w:r>
      <w:r w:rsidR="005724A5" w:rsidRPr="004E177C">
        <w:rPr>
          <w:rFonts w:ascii="Times New Roman" w:hAnsi="Times New Roman" w:cs="Times New Roman"/>
          <w:sz w:val="24"/>
          <w:szCs w:val="24"/>
          <w:lang w:val="en-US"/>
        </w:rPr>
        <w:t xml:space="preserve">the </w:t>
      </w:r>
      <w:r w:rsidR="00551CD9" w:rsidRPr="004E177C">
        <w:rPr>
          <w:rFonts w:ascii="Times New Roman" w:hAnsi="Times New Roman" w:cs="Times New Roman"/>
          <w:sz w:val="24"/>
          <w:szCs w:val="24"/>
          <w:lang w:val="en-US"/>
        </w:rPr>
        <w:t>changes in policy agendas</w:t>
      </w:r>
      <w:r w:rsidR="0024520C" w:rsidRPr="004E177C">
        <w:rPr>
          <w:rFonts w:ascii="Times New Roman" w:hAnsi="Times New Roman" w:cs="Times New Roman"/>
          <w:sz w:val="24"/>
          <w:szCs w:val="24"/>
          <w:lang w:val="en-US"/>
        </w:rPr>
        <w:t xml:space="preserve"> investigating, for instance, how </w:t>
      </w:r>
      <w:r w:rsidR="00551CD9" w:rsidRPr="004E177C">
        <w:rPr>
          <w:rFonts w:ascii="Times New Roman" w:hAnsi="Times New Roman" w:cs="Times New Roman"/>
          <w:sz w:val="24"/>
          <w:szCs w:val="24"/>
          <w:lang w:val="en-US"/>
        </w:rPr>
        <w:t>the size and composition of the policy agenda</w:t>
      </w:r>
      <w:r w:rsidR="0024520C" w:rsidRPr="004E177C">
        <w:rPr>
          <w:rFonts w:ascii="Times New Roman" w:hAnsi="Times New Roman" w:cs="Times New Roman"/>
          <w:sz w:val="24"/>
          <w:szCs w:val="24"/>
          <w:lang w:val="en-US"/>
        </w:rPr>
        <w:t xml:space="preserve"> is shaped by</w:t>
      </w:r>
      <w:r w:rsidR="00551CD9" w:rsidRPr="004E177C">
        <w:rPr>
          <w:rFonts w:ascii="Times New Roman" w:hAnsi="Times New Roman" w:cs="Times New Roman"/>
          <w:sz w:val="24"/>
          <w:szCs w:val="24"/>
          <w:lang w:val="en-US"/>
        </w:rPr>
        <w:t xml:space="preserve"> party politics </w:t>
      </w:r>
      <w:r w:rsidR="00510F0B" w:rsidRPr="004E177C">
        <w:rPr>
          <w:rFonts w:ascii="Times New Roman" w:hAnsi="Times New Roman" w:cs="Times New Roman"/>
          <w:sz w:val="24"/>
          <w:szCs w:val="24"/>
          <w:lang w:val="en-US"/>
        </w:rPr>
        <w:t>(Bevan, John, and Jennings</w:t>
      </w:r>
      <w:r w:rsidR="00BC49AD">
        <w:rPr>
          <w:rFonts w:ascii="Times New Roman" w:hAnsi="Times New Roman" w:cs="Times New Roman"/>
          <w:sz w:val="24"/>
          <w:szCs w:val="24"/>
          <w:lang w:val="en-US"/>
        </w:rPr>
        <w:t>.</w:t>
      </w:r>
      <w:r w:rsidR="00510F0B" w:rsidRPr="004E177C">
        <w:rPr>
          <w:rFonts w:ascii="Times New Roman" w:hAnsi="Times New Roman" w:cs="Times New Roman"/>
          <w:sz w:val="24"/>
          <w:szCs w:val="24"/>
          <w:lang w:val="en-US"/>
        </w:rPr>
        <w:t xml:space="preserve"> 2011</w:t>
      </w:r>
      <w:r w:rsidR="00B37BFE" w:rsidRPr="004E177C">
        <w:rPr>
          <w:rFonts w:ascii="Times New Roman" w:hAnsi="Times New Roman" w:cs="Times New Roman"/>
          <w:sz w:val="24"/>
          <w:szCs w:val="24"/>
          <w:lang w:val="en-US"/>
        </w:rPr>
        <w:t>; Mortensen et al. 2011</w:t>
      </w:r>
      <w:r w:rsidR="00510F0B" w:rsidRPr="004E177C">
        <w:rPr>
          <w:rFonts w:ascii="Times New Roman" w:hAnsi="Times New Roman" w:cs="Times New Roman"/>
          <w:sz w:val="24"/>
          <w:szCs w:val="24"/>
          <w:lang w:val="en-US"/>
        </w:rPr>
        <w:t>)</w:t>
      </w:r>
      <w:r w:rsidR="00551CD9" w:rsidRPr="004E177C">
        <w:rPr>
          <w:rFonts w:ascii="Times New Roman" w:hAnsi="Times New Roman" w:cs="Times New Roman"/>
          <w:sz w:val="24"/>
          <w:szCs w:val="24"/>
          <w:lang w:val="en-US"/>
        </w:rPr>
        <w:t xml:space="preserve">, economic conditions </w:t>
      </w:r>
      <w:r w:rsidR="00FA32BB" w:rsidRPr="004E177C">
        <w:rPr>
          <w:rFonts w:ascii="Times New Roman" w:hAnsi="Times New Roman" w:cs="Times New Roman"/>
          <w:sz w:val="24"/>
          <w:lang w:val="en-US"/>
        </w:rPr>
        <w:t>(Jones and Baumgartner 2005, chapter 8)</w:t>
      </w:r>
      <w:r w:rsidR="00551CD9" w:rsidRPr="004E177C">
        <w:rPr>
          <w:rFonts w:ascii="Times New Roman" w:hAnsi="Times New Roman" w:cs="Times New Roman"/>
          <w:sz w:val="24"/>
          <w:szCs w:val="24"/>
          <w:lang w:val="en-US"/>
        </w:rPr>
        <w:t>, changes</w:t>
      </w:r>
      <w:r w:rsidR="006B7D1C" w:rsidRPr="004E177C">
        <w:rPr>
          <w:rFonts w:ascii="Times New Roman" w:hAnsi="Times New Roman" w:cs="Times New Roman"/>
          <w:sz w:val="24"/>
          <w:szCs w:val="24"/>
          <w:lang w:val="en-US"/>
        </w:rPr>
        <w:t xml:space="preserve"> in</w:t>
      </w:r>
      <w:r w:rsidR="00551CD9" w:rsidRPr="004E177C">
        <w:rPr>
          <w:rFonts w:ascii="Times New Roman" w:hAnsi="Times New Roman" w:cs="Times New Roman"/>
          <w:sz w:val="24"/>
          <w:szCs w:val="24"/>
          <w:lang w:val="en-US"/>
        </w:rPr>
        <w:t xml:space="preserve"> real-world problems</w:t>
      </w:r>
      <w:r w:rsidR="00EC3032" w:rsidRPr="004E177C">
        <w:rPr>
          <w:rFonts w:ascii="Times New Roman" w:hAnsi="Times New Roman" w:cs="Times New Roman"/>
          <w:sz w:val="24"/>
          <w:szCs w:val="24"/>
          <w:lang w:val="en-US"/>
        </w:rPr>
        <w:t xml:space="preserve"> (Baumgartner and Jones 2002)</w:t>
      </w:r>
      <w:r w:rsidR="00551CD9" w:rsidRPr="004E177C">
        <w:rPr>
          <w:rFonts w:ascii="Times New Roman" w:hAnsi="Times New Roman" w:cs="Times New Roman"/>
          <w:sz w:val="24"/>
          <w:szCs w:val="24"/>
          <w:lang w:val="en-US"/>
        </w:rPr>
        <w:t xml:space="preserve">, </w:t>
      </w:r>
      <w:r w:rsidR="004A23BE" w:rsidRPr="004E177C">
        <w:rPr>
          <w:rFonts w:ascii="Times New Roman" w:hAnsi="Times New Roman" w:cs="Times New Roman"/>
          <w:sz w:val="24"/>
          <w:szCs w:val="24"/>
          <w:lang w:val="en-US"/>
        </w:rPr>
        <w:t xml:space="preserve">or </w:t>
      </w:r>
      <w:r w:rsidR="00551CD9" w:rsidRPr="004E177C">
        <w:rPr>
          <w:rFonts w:ascii="Times New Roman" w:hAnsi="Times New Roman" w:cs="Times New Roman"/>
          <w:sz w:val="24"/>
          <w:szCs w:val="24"/>
          <w:lang w:val="en-US"/>
        </w:rPr>
        <w:t xml:space="preserve">changes in the media and public agenda </w:t>
      </w:r>
      <w:r w:rsidR="00A436E5" w:rsidRPr="004E177C">
        <w:rPr>
          <w:rFonts w:ascii="Times New Roman" w:hAnsi="Times New Roman" w:cs="Times New Roman"/>
          <w:sz w:val="24"/>
          <w:lang w:val="en-US"/>
        </w:rPr>
        <w:t>(</w:t>
      </w:r>
      <w:r w:rsidR="00FA32BB" w:rsidRPr="004E177C">
        <w:rPr>
          <w:rFonts w:ascii="Times New Roman" w:hAnsi="Times New Roman" w:cs="Times New Roman"/>
          <w:sz w:val="24"/>
          <w:lang w:val="en-US"/>
        </w:rPr>
        <w:t>Jennings and John 2009; Soroka 2002)</w:t>
      </w:r>
      <w:r w:rsidR="00551CD9" w:rsidRPr="004E177C">
        <w:rPr>
          <w:rFonts w:ascii="Times New Roman" w:hAnsi="Times New Roman" w:cs="Times New Roman"/>
          <w:sz w:val="24"/>
          <w:szCs w:val="24"/>
          <w:lang w:val="en-US"/>
        </w:rPr>
        <w:t>.</w:t>
      </w:r>
      <w:r w:rsidR="000B47BE">
        <w:rPr>
          <w:rFonts w:ascii="Times New Roman" w:hAnsi="Times New Roman" w:cs="Times New Roman"/>
          <w:sz w:val="24"/>
          <w:szCs w:val="24"/>
          <w:lang w:val="en-US"/>
        </w:rPr>
        <w:t xml:space="preserve"> Meanwhile, s</w:t>
      </w:r>
      <w:r w:rsidR="002C44EB">
        <w:rPr>
          <w:rFonts w:ascii="Times New Roman" w:hAnsi="Times New Roman" w:cs="Times New Roman"/>
          <w:sz w:val="24"/>
          <w:szCs w:val="24"/>
          <w:lang w:val="en-US"/>
        </w:rPr>
        <w:t xml:space="preserve">cholars have </w:t>
      </w:r>
      <w:r w:rsidR="00661375">
        <w:rPr>
          <w:rFonts w:ascii="Times New Roman" w:hAnsi="Times New Roman" w:cs="Times New Roman"/>
          <w:sz w:val="24"/>
          <w:szCs w:val="24"/>
          <w:lang w:val="en-US"/>
        </w:rPr>
        <w:t xml:space="preserve">recently </w:t>
      </w:r>
      <w:r w:rsidR="002C44EB">
        <w:rPr>
          <w:rFonts w:ascii="Times New Roman" w:hAnsi="Times New Roman" w:cs="Times New Roman"/>
          <w:sz w:val="24"/>
          <w:szCs w:val="24"/>
          <w:lang w:val="en-US"/>
        </w:rPr>
        <w:t xml:space="preserve">started </w:t>
      </w:r>
      <w:r w:rsidR="00801C0E">
        <w:rPr>
          <w:rFonts w:ascii="Times New Roman" w:hAnsi="Times New Roman" w:cs="Times New Roman"/>
          <w:sz w:val="24"/>
          <w:szCs w:val="24"/>
          <w:lang w:val="en-US"/>
        </w:rPr>
        <w:t xml:space="preserve">studying </w:t>
      </w:r>
      <w:r w:rsidR="002C44EB">
        <w:rPr>
          <w:rFonts w:ascii="Times New Roman" w:hAnsi="Times New Roman" w:cs="Times New Roman"/>
          <w:sz w:val="24"/>
          <w:szCs w:val="24"/>
          <w:lang w:val="en-US"/>
        </w:rPr>
        <w:t xml:space="preserve">how bureaucracy influences what is coined </w:t>
      </w:r>
      <w:r w:rsidR="0099052A">
        <w:rPr>
          <w:rFonts w:ascii="Times New Roman" w:hAnsi="Times New Roman" w:cs="Times New Roman"/>
          <w:sz w:val="24"/>
          <w:szCs w:val="24"/>
          <w:lang w:val="en-US"/>
        </w:rPr>
        <w:t>“</w:t>
      </w:r>
      <w:r w:rsidR="002C44EB">
        <w:rPr>
          <w:rFonts w:ascii="Times New Roman" w:hAnsi="Times New Roman" w:cs="Times New Roman"/>
          <w:sz w:val="24"/>
          <w:szCs w:val="24"/>
          <w:lang w:val="en-US"/>
        </w:rPr>
        <w:t xml:space="preserve">the rulemaking </w:t>
      </w:r>
      <w:r w:rsidR="0099052A">
        <w:rPr>
          <w:rFonts w:ascii="Times New Roman" w:hAnsi="Times New Roman" w:cs="Times New Roman"/>
          <w:sz w:val="24"/>
          <w:szCs w:val="24"/>
          <w:lang w:val="en-US"/>
        </w:rPr>
        <w:t xml:space="preserve">agenda” </w:t>
      </w:r>
      <w:r w:rsidR="002C44EB">
        <w:rPr>
          <w:rFonts w:ascii="Times New Roman" w:hAnsi="Times New Roman" w:cs="Times New Roman"/>
          <w:sz w:val="24"/>
          <w:szCs w:val="24"/>
          <w:lang w:val="en-US"/>
        </w:rPr>
        <w:t>(Acs 2015</w:t>
      </w:r>
      <w:r w:rsidR="00BC49AD">
        <w:rPr>
          <w:rFonts w:ascii="Times New Roman" w:hAnsi="Times New Roman" w:cs="Times New Roman"/>
          <w:sz w:val="24"/>
          <w:szCs w:val="24"/>
          <w:lang w:val="en-US"/>
        </w:rPr>
        <w:t>; West and Raso</w:t>
      </w:r>
      <w:r w:rsidR="0099052A">
        <w:rPr>
          <w:rFonts w:ascii="Times New Roman" w:hAnsi="Times New Roman" w:cs="Times New Roman"/>
          <w:sz w:val="24"/>
          <w:szCs w:val="24"/>
          <w:lang w:val="en-US"/>
        </w:rPr>
        <w:t xml:space="preserve"> 2013</w:t>
      </w:r>
      <w:r w:rsidR="002C44EB">
        <w:rPr>
          <w:rFonts w:ascii="Times New Roman" w:hAnsi="Times New Roman" w:cs="Times New Roman"/>
          <w:sz w:val="24"/>
          <w:szCs w:val="24"/>
          <w:lang w:val="en-US"/>
        </w:rPr>
        <w:t xml:space="preserve">). </w:t>
      </w:r>
      <w:r w:rsidR="00DE53D7">
        <w:rPr>
          <w:rFonts w:ascii="Times New Roman" w:hAnsi="Times New Roman" w:cs="Times New Roman"/>
          <w:sz w:val="24"/>
          <w:szCs w:val="24"/>
          <w:lang w:val="en-US"/>
        </w:rPr>
        <w:t xml:space="preserve">Conceptually, </w:t>
      </w:r>
      <w:r w:rsidR="001F39FC">
        <w:rPr>
          <w:rFonts w:ascii="Times New Roman" w:hAnsi="Times New Roman" w:cs="Times New Roman"/>
          <w:sz w:val="24"/>
          <w:szCs w:val="24"/>
          <w:lang w:val="en-US"/>
        </w:rPr>
        <w:t xml:space="preserve">however, </w:t>
      </w:r>
      <w:r w:rsidR="00DE53D7">
        <w:rPr>
          <w:rFonts w:ascii="Times New Roman" w:hAnsi="Times New Roman" w:cs="Times New Roman"/>
          <w:sz w:val="24"/>
          <w:szCs w:val="24"/>
          <w:lang w:val="en-US"/>
        </w:rPr>
        <w:t>t</w:t>
      </w:r>
      <w:r w:rsidR="002C44EB">
        <w:rPr>
          <w:rFonts w:ascii="Times New Roman" w:hAnsi="Times New Roman" w:cs="Times New Roman"/>
          <w:sz w:val="24"/>
          <w:szCs w:val="24"/>
          <w:lang w:val="en-US"/>
        </w:rPr>
        <w:t xml:space="preserve">his agenda is different from the policy agenda </w:t>
      </w:r>
      <w:r w:rsidR="005271A0">
        <w:rPr>
          <w:rFonts w:ascii="Times New Roman" w:hAnsi="Times New Roman" w:cs="Times New Roman"/>
          <w:sz w:val="24"/>
          <w:szCs w:val="24"/>
          <w:lang w:val="en-US"/>
        </w:rPr>
        <w:t xml:space="preserve">as </w:t>
      </w:r>
      <w:r w:rsidR="002C44EB">
        <w:rPr>
          <w:rFonts w:ascii="Times New Roman" w:hAnsi="Times New Roman" w:cs="Times New Roman"/>
          <w:sz w:val="24"/>
          <w:szCs w:val="24"/>
          <w:lang w:val="en-US"/>
        </w:rPr>
        <w:t>it describes the decision</w:t>
      </w:r>
      <w:r w:rsidR="00F444BC">
        <w:rPr>
          <w:rFonts w:ascii="Times New Roman" w:hAnsi="Times New Roman" w:cs="Times New Roman"/>
          <w:sz w:val="24"/>
          <w:szCs w:val="24"/>
          <w:lang w:val="en-US"/>
        </w:rPr>
        <w:t>s</w:t>
      </w:r>
      <w:r w:rsidR="002C44EB">
        <w:rPr>
          <w:rFonts w:ascii="Times New Roman" w:hAnsi="Times New Roman" w:cs="Times New Roman"/>
          <w:sz w:val="24"/>
          <w:szCs w:val="24"/>
          <w:lang w:val="en-US"/>
        </w:rPr>
        <w:t xml:space="preserve"> by bureaucrats on which legislative statu</w:t>
      </w:r>
      <w:r w:rsidR="00DC491A">
        <w:rPr>
          <w:rFonts w:ascii="Times New Roman" w:hAnsi="Times New Roman" w:cs="Times New Roman"/>
          <w:sz w:val="24"/>
          <w:szCs w:val="24"/>
          <w:lang w:val="en-US"/>
        </w:rPr>
        <w:t>t</w:t>
      </w:r>
      <w:r w:rsidR="002C44EB">
        <w:rPr>
          <w:rFonts w:ascii="Times New Roman" w:hAnsi="Times New Roman" w:cs="Times New Roman"/>
          <w:sz w:val="24"/>
          <w:szCs w:val="24"/>
          <w:lang w:val="en-US"/>
        </w:rPr>
        <w:t>es to put into rules and when</w:t>
      </w:r>
      <w:r w:rsidR="005271A0">
        <w:rPr>
          <w:rFonts w:ascii="Times New Roman" w:hAnsi="Times New Roman" w:cs="Times New Roman"/>
          <w:sz w:val="24"/>
          <w:szCs w:val="24"/>
          <w:lang w:val="en-US"/>
        </w:rPr>
        <w:t xml:space="preserve"> as opposed to </w:t>
      </w:r>
      <w:r w:rsidR="002C44EB">
        <w:rPr>
          <w:rFonts w:ascii="Times New Roman" w:hAnsi="Times New Roman" w:cs="Times New Roman"/>
          <w:sz w:val="24"/>
          <w:szCs w:val="24"/>
          <w:lang w:val="en-US"/>
        </w:rPr>
        <w:t>which legislative statu</w:t>
      </w:r>
      <w:r w:rsidR="00DC491A">
        <w:rPr>
          <w:rFonts w:ascii="Times New Roman" w:hAnsi="Times New Roman" w:cs="Times New Roman"/>
          <w:sz w:val="24"/>
          <w:szCs w:val="24"/>
          <w:lang w:val="en-US"/>
        </w:rPr>
        <w:t>t</w:t>
      </w:r>
      <w:r w:rsidR="002C44EB">
        <w:rPr>
          <w:rFonts w:ascii="Times New Roman" w:hAnsi="Times New Roman" w:cs="Times New Roman"/>
          <w:sz w:val="24"/>
          <w:szCs w:val="24"/>
          <w:lang w:val="en-US"/>
        </w:rPr>
        <w:t>es to consider in the first place</w:t>
      </w:r>
      <w:r w:rsidR="007D6C36">
        <w:rPr>
          <w:rFonts w:ascii="Times New Roman" w:hAnsi="Times New Roman" w:cs="Times New Roman"/>
          <w:sz w:val="24"/>
          <w:szCs w:val="24"/>
          <w:lang w:val="en-US"/>
        </w:rPr>
        <w:t xml:space="preserve"> (see also Boushey and McGrath 2017).</w:t>
      </w:r>
    </w:p>
    <w:p w14:paraId="11C90617" w14:textId="226AB4FF" w:rsidR="006916F7" w:rsidRPr="008B7456" w:rsidRDefault="000B47BE" w:rsidP="002E788D">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To understand the influence of bureaucracy on the policy agenda, t</w:t>
      </w:r>
      <w:r w:rsidR="007D6C36">
        <w:rPr>
          <w:rFonts w:ascii="Times New Roman" w:hAnsi="Times New Roman" w:cs="Times New Roman"/>
          <w:sz w:val="24"/>
          <w:szCs w:val="24"/>
          <w:lang w:val="en-US"/>
        </w:rPr>
        <w:t>he starting point of this paper is that p</w:t>
      </w:r>
      <w:r w:rsidR="00C40D3F" w:rsidRPr="004E177C">
        <w:rPr>
          <w:rFonts w:ascii="Times New Roman" w:hAnsi="Times New Roman" w:cs="Times New Roman"/>
          <w:sz w:val="24"/>
          <w:szCs w:val="24"/>
          <w:lang w:val="en-US"/>
        </w:rPr>
        <w:t xml:space="preserve">olicymaking requires information and </w:t>
      </w:r>
      <w:r w:rsidR="005271A0">
        <w:rPr>
          <w:rFonts w:ascii="Times New Roman" w:hAnsi="Times New Roman" w:cs="Times New Roman"/>
          <w:sz w:val="24"/>
          <w:szCs w:val="24"/>
          <w:lang w:val="en-US"/>
        </w:rPr>
        <w:t xml:space="preserve">that </w:t>
      </w:r>
      <w:r w:rsidR="00C40D3F" w:rsidRPr="004E177C">
        <w:rPr>
          <w:rFonts w:ascii="Times New Roman" w:hAnsi="Times New Roman" w:cs="Times New Roman"/>
          <w:sz w:val="24"/>
          <w:szCs w:val="24"/>
          <w:lang w:val="en-US"/>
        </w:rPr>
        <w:t xml:space="preserve">one of the most important </w:t>
      </w:r>
      <w:r w:rsidR="005271A0">
        <w:rPr>
          <w:rFonts w:ascii="Times New Roman" w:hAnsi="Times New Roman" w:cs="Times New Roman"/>
          <w:sz w:val="24"/>
          <w:szCs w:val="24"/>
          <w:lang w:val="en-US"/>
        </w:rPr>
        <w:t xml:space="preserve">functions </w:t>
      </w:r>
      <w:r w:rsidR="00C40D3F" w:rsidRPr="004E177C">
        <w:rPr>
          <w:rFonts w:ascii="Times New Roman" w:hAnsi="Times New Roman" w:cs="Times New Roman"/>
          <w:sz w:val="24"/>
          <w:szCs w:val="24"/>
          <w:lang w:val="en-US"/>
        </w:rPr>
        <w:t>of the bureaucracy is to structure information about problems and alternatives</w:t>
      </w:r>
      <w:r w:rsidR="005271A0">
        <w:rPr>
          <w:rFonts w:ascii="Times New Roman" w:hAnsi="Times New Roman" w:cs="Times New Roman"/>
          <w:sz w:val="24"/>
          <w:szCs w:val="24"/>
          <w:lang w:val="en-US"/>
        </w:rPr>
        <w:t xml:space="preserve"> </w:t>
      </w:r>
      <w:r w:rsidR="005271A0" w:rsidRPr="004E177C">
        <w:rPr>
          <w:rFonts w:ascii="Times New Roman" w:hAnsi="Times New Roman" w:cs="Times New Roman"/>
          <w:sz w:val="24"/>
          <w:szCs w:val="24"/>
          <w:lang w:val="en-US"/>
        </w:rPr>
        <w:t xml:space="preserve">and to channel </w:t>
      </w:r>
      <w:r w:rsidR="005271A0">
        <w:rPr>
          <w:rFonts w:ascii="Times New Roman" w:hAnsi="Times New Roman" w:cs="Times New Roman"/>
          <w:sz w:val="24"/>
          <w:szCs w:val="24"/>
          <w:lang w:val="en-US"/>
        </w:rPr>
        <w:t xml:space="preserve">it </w:t>
      </w:r>
      <w:r w:rsidR="005271A0" w:rsidRPr="004E177C">
        <w:rPr>
          <w:rFonts w:ascii="Times New Roman" w:hAnsi="Times New Roman" w:cs="Times New Roman"/>
          <w:sz w:val="24"/>
          <w:szCs w:val="24"/>
          <w:lang w:val="en-US"/>
        </w:rPr>
        <w:t>into the system</w:t>
      </w:r>
      <w:r w:rsidR="007D6C36">
        <w:rPr>
          <w:rFonts w:ascii="Times New Roman" w:hAnsi="Times New Roman" w:cs="Times New Roman"/>
          <w:sz w:val="24"/>
          <w:szCs w:val="24"/>
          <w:lang w:val="en-US"/>
        </w:rPr>
        <w:t xml:space="preserve">. </w:t>
      </w:r>
      <w:r w:rsidR="008B7456" w:rsidRPr="00865ABA">
        <w:rPr>
          <w:rFonts w:ascii="Times New Roman" w:hAnsi="Times New Roman" w:cs="Times New Roman"/>
          <w:sz w:val="24"/>
          <w:szCs w:val="24"/>
          <w:lang w:val="en-US"/>
        </w:rPr>
        <w:t xml:space="preserve">In a policy </w:t>
      </w:r>
      <w:r w:rsidR="008B7456">
        <w:rPr>
          <w:rFonts w:ascii="Times New Roman" w:hAnsi="Times New Roman" w:cs="Times New Roman"/>
          <w:sz w:val="24"/>
          <w:szCs w:val="24"/>
          <w:lang w:val="en-US"/>
        </w:rPr>
        <w:t xml:space="preserve">world </w:t>
      </w:r>
      <w:r w:rsidR="0066644D">
        <w:rPr>
          <w:rFonts w:ascii="Times New Roman" w:hAnsi="Times New Roman" w:cs="Times New Roman"/>
          <w:sz w:val="24"/>
          <w:szCs w:val="24"/>
          <w:lang w:val="en-US"/>
        </w:rPr>
        <w:t xml:space="preserve">in which </w:t>
      </w:r>
      <w:r w:rsidR="008B7456">
        <w:rPr>
          <w:rFonts w:ascii="Times New Roman" w:hAnsi="Times New Roman" w:cs="Times New Roman"/>
          <w:sz w:val="24"/>
          <w:szCs w:val="24"/>
          <w:lang w:val="en-US"/>
        </w:rPr>
        <w:t>bounded rationality (Simon 19</w:t>
      </w:r>
      <w:r w:rsidR="00E97DCC">
        <w:rPr>
          <w:rFonts w:ascii="Times New Roman" w:hAnsi="Times New Roman" w:cs="Times New Roman"/>
          <w:sz w:val="24"/>
          <w:szCs w:val="24"/>
          <w:lang w:val="en-US"/>
        </w:rPr>
        <w:t>4</w:t>
      </w:r>
      <w:r w:rsidR="008B7456">
        <w:rPr>
          <w:rFonts w:ascii="Times New Roman" w:hAnsi="Times New Roman" w:cs="Times New Roman"/>
          <w:sz w:val="24"/>
          <w:szCs w:val="24"/>
          <w:lang w:val="en-US"/>
        </w:rPr>
        <w:t>7) prevents politicians from attending to inputs proportionat</w:t>
      </w:r>
      <w:r w:rsidR="0066644D">
        <w:rPr>
          <w:rFonts w:ascii="Times New Roman" w:hAnsi="Times New Roman" w:cs="Times New Roman"/>
          <w:sz w:val="24"/>
          <w:szCs w:val="24"/>
          <w:lang w:val="en-US"/>
        </w:rPr>
        <w:t>ely</w:t>
      </w:r>
      <w:r w:rsidR="008B7456">
        <w:rPr>
          <w:rFonts w:ascii="Times New Roman" w:hAnsi="Times New Roman" w:cs="Times New Roman"/>
          <w:sz w:val="24"/>
          <w:szCs w:val="24"/>
          <w:lang w:val="en-US"/>
        </w:rPr>
        <w:t xml:space="preserve"> (Jones and Baumgartner 2005)</w:t>
      </w:r>
      <w:r w:rsidR="007D6C36">
        <w:rPr>
          <w:rFonts w:ascii="Times New Roman" w:hAnsi="Times New Roman" w:cs="Times New Roman"/>
          <w:sz w:val="24"/>
          <w:szCs w:val="24"/>
          <w:lang w:val="en-US"/>
        </w:rPr>
        <w:t>, t</w:t>
      </w:r>
      <w:r w:rsidR="00766C60" w:rsidRPr="008B7456">
        <w:rPr>
          <w:rFonts w:ascii="Times New Roman" w:hAnsi="Times New Roman" w:cs="Times New Roman"/>
          <w:sz w:val="24"/>
          <w:szCs w:val="24"/>
          <w:lang w:val="en-US"/>
        </w:rPr>
        <w:t xml:space="preserve">he </w:t>
      </w:r>
      <w:r w:rsidR="003C0438" w:rsidRPr="008B7456">
        <w:rPr>
          <w:rFonts w:ascii="Times New Roman" w:hAnsi="Times New Roman" w:cs="Times New Roman"/>
          <w:sz w:val="24"/>
          <w:szCs w:val="24"/>
          <w:lang w:val="en-US"/>
        </w:rPr>
        <w:t xml:space="preserve">processing of information from the </w:t>
      </w:r>
      <w:r w:rsidR="0016244E" w:rsidRPr="008B7456">
        <w:rPr>
          <w:rFonts w:ascii="Times New Roman" w:hAnsi="Times New Roman" w:cs="Times New Roman"/>
          <w:sz w:val="24"/>
          <w:szCs w:val="24"/>
          <w:lang w:val="en-US"/>
        </w:rPr>
        <w:t xml:space="preserve">bureaucracy to the elected politicians is critical </w:t>
      </w:r>
      <w:r w:rsidR="00E50C9D" w:rsidRPr="008B7456">
        <w:rPr>
          <w:rFonts w:ascii="Times New Roman" w:hAnsi="Times New Roman" w:cs="Times New Roman"/>
          <w:sz w:val="24"/>
          <w:szCs w:val="24"/>
          <w:lang w:val="en-US"/>
        </w:rPr>
        <w:t xml:space="preserve">to </w:t>
      </w:r>
      <w:r w:rsidR="003C0438" w:rsidRPr="008B7456">
        <w:rPr>
          <w:rFonts w:ascii="Times New Roman" w:hAnsi="Times New Roman" w:cs="Times New Roman"/>
          <w:sz w:val="24"/>
          <w:szCs w:val="24"/>
          <w:lang w:val="en-US"/>
        </w:rPr>
        <w:t>the poli</w:t>
      </w:r>
      <w:r w:rsidR="00E57B11" w:rsidRPr="008B7456">
        <w:rPr>
          <w:rFonts w:ascii="Times New Roman" w:hAnsi="Times New Roman" w:cs="Times New Roman"/>
          <w:sz w:val="24"/>
          <w:szCs w:val="24"/>
          <w:lang w:val="en-US"/>
        </w:rPr>
        <w:t>cy</w:t>
      </w:r>
      <w:r w:rsidR="003C0438" w:rsidRPr="008B7456">
        <w:rPr>
          <w:rFonts w:ascii="Times New Roman" w:hAnsi="Times New Roman" w:cs="Times New Roman"/>
          <w:sz w:val="24"/>
          <w:szCs w:val="24"/>
          <w:lang w:val="en-US"/>
        </w:rPr>
        <w:t xml:space="preserve"> agenda. </w:t>
      </w:r>
      <w:r w:rsidR="007D6C36" w:rsidRPr="006A7CE2">
        <w:rPr>
          <w:rFonts w:ascii="Times New Roman" w:hAnsi="Times New Roman" w:cs="Times New Roman"/>
          <w:sz w:val="24"/>
          <w:szCs w:val="24"/>
          <w:lang w:val="en-US"/>
        </w:rPr>
        <w:t>Information and attention are closely related</w:t>
      </w:r>
      <w:r w:rsidR="007D6C36">
        <w:rPr>
          <w:rFonts w:ascii="Times New Roman" w:hAnsi="Times New Roman" w:cs="Times New Roman"/>
          <w:sz w:val="24"/>
          <w:szCs w:val="24"/>
          <w:lang w:val="en-US"/>
        </w:rPr>
        <w:t>,</w:t>
      </w:r>
      <w:r w:rsidR="007D6C36" w:rsidRPr="006A7CE2">
        <w:rPr>
          <w:rFonts w:ascii="Times New Roman" w:hAnsi="Times New Roman" w:cs="Times New Roman"/>
          <w:sz w:val="24"/>
          <w:szCs w:val="24"/>
          <w:lang w:val="en-US"/>
        </w:rPr>
        <w:t xml:space="preserve"> and information </w:t>
      </w:r>
      <w:r w:rsidR="007D6C36">
        <w:rPr>
          <w:rFonts w:ascii="Times New Roman" w:hAnsi="Times New Roman" w:cs="Times New Roman"/>
          <w:sz w:val="24"/>
          <w:szCs w:val="24"/>
          <w:lang w:val="en-US"/>
        </w:rPr>
        <w:t xml:space="preserve">makes </w:t>
      </w:r>
      <w:r w:rsidR="007D6C36" w:rsidRPr="006A7CE2">
        <w:rPr>
          <w:rFonts w:ascii="Times New Roman" w:hAnsi="Times New Roman" w:cs="Times New Roman"/>
          <w:sz w:val="24"/>
          <w:szCs w:val="24"/>
          <w:lang w:val="en-US"/>
        </w:rPr>
        <w:t>politicians aware of new problems or facets of problem</w:t>
      </w:r>
      <w:r w:rsidR="007D6C36">
        <w:rPr>
          <w:rFonts w:ascii="Times New Roman" w:hAnsi="Times New Roman" w:cs="Times New Roman"/>
          <w:sz w:val="24"/>
          <w:szCs w:val="24"/>
          <w:lang w:val="en-US"/>
        </w:rPr>
        <w:t>s</w:t>
      </w:r>
      <w:r w:rsidR="007D6C36" w:rsidRPr="006A7CE2">
        <w:rPr>
          <w:rFonts w:ascii="Times New Roman" w:hAnsi="Times New Roman" w:cs="Times New Roman"/>
          <w:sz w:val="24"/>
          <w:szCs w:val="24"/>
          <w:lang w:val="en-US"/>
        </w:rPr>
        <w:t xml:space="preserve"> </w:t>
      </w:r>
      <w:r w:rsidR="007D6C36">
        <w:rPr>
          <w:rFonts w:ascii="Times New Roman" w:hAnsi="Times New Roman" w:cs="Times New Roman"/>
          <w:sz w:val="24"/>
          <w:szCs w:val="24"/>
          <w:lang w:val="en-US"/>
        </w:rPr>
        <w:t xml:space="preserve">possibly </w:t>
      </w:r>
      <w:r w:rsidR="007D6C36" w:rsidRPr="006A7CE2">
        <w:rPr>
          <w:rFonts w:ascii="Times New Roman" w:hAnsi="Times New Roman" w:cs="Times New Roman"/>
          <w:sz w:val="24"/>
          <w:szCs w:val="24"/>
          <w:lang w:val="en-US"/>
        </w:rPr>
        <w:t>requir</w:t>
      </w:r>
      <w:r w:rsidR="007D6C36">
        <w:rPr>
          <w:rFonts w:ascii="Times New Roman" w:hAnsi="Times New Roman" w:cs="Times New Roman"/>
          <w:sz w:val="24"/>
          <w:szCs w:val="24"/>
          <w:lang w:val="en-US"/>
        </w:rPr>
        <w:t>ing</w:t>
      </w:r>
      <w:r w:rsidR="007D6C36" w:rsidRPr="006A7CE2">
        <w:rPr>
          <w:rFonts w:ascii="Times New Roman" w:hAnsi="Times New Roman" w:cs="Times New Roman"/>
          <w:sz w:val="24"/>
          <w:szCs w:val="24"/>
          <w:lang w:val="en-US"/>
        </w:rPr>
        <w:t xml:space="preserve"> attention </w:t>
      </w:r>
      <w:r w:rsidR="007D6C36">
        <w:rPr>
          <w:rFonts w:ascii="Times New Roman" w:hAnsi="Times New Roman" w:cs="Times New Roman"/>
          <w:sz w:val="24"/>
          <w:szCs w:val="24"/>
          <w:lang w:val="en-US"/>
        </w:rPr>
        <w:t>(Baumgartner and Jones 2015</w:t>
      </w:r>
      <w:r w:rsidR="007D6C36" w:rsidRPr="006A7CE2">
        <w:rPr>
          <w:rFonts w:ascii="Times New Roman" w:hAnsi="Times New Roman" w:cs="Times New Roman"/>
          <w:sz w:val="24"/>
          <w:szCs w:val="24"/>
          <w:lang w:val="en-US"/>
        </w:rPr>
        <w:t>).</w:t>
      </w:r>
      <w:r w:rsidR="007D6C36">
        <w:rPr>
          <w:rFonts w:ascii="Times New Roman" w:hAnsi="Times New Roman" w:cs="Times New Roman"/>
          <w:sz w:val="24"/>
          <w:szCs w:val="24"/>
          <w:lang w:val="en-US"/>
        </w:rPr>
        <w:t xml:space="preserve"> </w:t>
      </w:r>
      <w:r w:rsidR="006916F7" w:rsidRPr="004E177C">
        <w:rPr>
          <w:rFonts w:ascii="Times New Roman" w:hAnsi="Times New Roman" w:cs="Times New Roman"/>
          <w:sz w:val="24"/>
          <w:szCs w:val="24"/>
          <w:lang w:val="en-US"/>
        </w:rPr>
        <w:t xml:space="preserve">Workman (2015) </w:t>
      </w:r>
      <w:r w:rsidR="003C4109" w:rsidRPr="004E177C">
        <w:rPr>
          <w:rFonts w:ascii="Times New Roman" w:hAnsi="Times New Roman" w:cs="Times New Roman"/>
          <w:sz w:val="24"/>
          <w:szCs w:val="24"/>
          <w:lang w:val="en-US"/>
        </w:rPr>
        <w:t xml:space="preserve">places </w:t>
      </w:r>
      <w:r w:rsidR="006916F7" w:rsidRPr="004E177C">
        <w:rPr>
          <w:rFonts w:ascii="Times New Roman" w:hAnsi="Times New Roman" w:cs="Times New Roman"/>
          <w:sz w:val="24"/>
          <w:szCs w:val="24"/>
          <w:lang w:val="en-US"/>
        </w:rPr>
        <w:t>similar emphasis on the</w:t>
      </w:r>
      <w:r w:rsidR="00FA20C3" w:rsidRPr="004E177C">
        <w:rPr>
          <w:rFonts w:ascii="Times New Roman" w:hAnsi="Times New Roman" w:cs="Times New Roman"/>
          <w:sz w:val="24"/>
          <w:szCs w:val="24"/>
          <w:lang w:val="en-US"/>
        </w:rPr>
        <w:t xml:space="preserve"> relevance of</w:t>
      </w:r>
      <w:r w:rsidR="006916F7" w:rsidRPr="004E177C">
        <w:rPr>
          <w:rFonts w:ascii="Times New Roman" w:hAnsi="Times New Roman" w:cs="Times New Roman"/>
          <w:sz w:val="24"/>
          <w:szCs w:val="24"/>
          <w:lang w:val="en-US"/>
        </w:rPr>
        <w:t xml:space="preserve"> </w:t>
      </w:r>
      <w:r w:rsidR="00305E6D" w:rsidRPr="004E177C">
        <w:rPr>
          <w:rFonts w:ascii="Times New Roman" w:hAnsi="Times New Roman" w:cs="Times New Roman"/>
          <w:sz w:val="24"/>
          <w:szCs w:val="24"/>
          <w:lang w:val="en-US"/>
        </w:rPr>
        <w:t xml:space="preserve">the </w:t>
      </w:r>
      <w:r w:rsidR="006916F7" w:rsidRPr="004E177C">
        <w:rPr>
          <w:rFonts w:ascii="Times New Roman" w:hAnsi="Times New Roman" w:cs="Times New Roman"/>
          <w:sz w:val="24"/>
          <w:szCs w:val="24"/>
          <w:lang w:val="en-US"/>
        </w:rPr>
        <w:t>bureaucracy for po</w:t>
      </w:r>
      <w:r w:rsidR="00DB5257" w:rsidRPr="004E177C">
        <w:rPr>
          <w:rFonts w:ascii="Times New Roman" w:hAnsi="Times New Roman" w:cs="Times New Roman"/>
          <w:sz w:val="24"/>
          <w:szCs w:val="24"/>
          <w:lang w:val="en-US"/>
        </w:rPr>
        <w:t>licy</w:t>
      </w:r>
      <w:r w:rsidR="006916F7" w:rsidRPr="004E177C">
        <w:rPr>
          <w:rFonts w:ascii="Times New Roman" w:hAnsi="Times New Roman" w:cs="Times New Roman"/>
          <w:sz w:val="24"/>
          <w:szCs w:val="24"/>
          <w:lang w:val="en-US"/>
        </w:rPr>
        <w:t xml:space="preserve"> agenda</w:t>
      </w:r>
      <w:r w:rsidR="004E53F0">
        <w:rPr>
          <w:rFonts w:ascii="Times New Roman" w:hAnsi="Times New Roman" w:cs="Times New Roman"/>
          <w:sz w:val="24"/>
          <w:szCs w:val="24"/>
          <w:lang w:val="en-US"/>
        </w:rPr>
        <w:t xml:space="preserve"> </w:t>
      </w:r>
      <w:r w:rsidR="006916F7" w:rsidRPr="004E177C">
        <w:rPr>
          <w:rFonts w:ascii="Times New Roman" w:hAnsi="Times New Roman" w:cs="Times New Roman"/>
          <w:sz w:val="24"/>
          <w:szCs w:val="24"/>
          <w:lang w:val="en-US"/>
        </w:rPr>
        <w:t xml:space="preserve">setting. </w:t>
      </w:r>
      <w:r w:rsidR="00A96C0C">
        <w:rPr>
          <w:rFonts w:ascii="Times New Roman" w:hAnsi="Times New Roman" w:cs="Times New Roman"/>
          <w:sz w:val="24"/>
          <w:szCs w:val="24"/>
          <w:lang w:val="en-US"/>
        </w:rPr>
        <w:t>A</w:t>
      </w:r>
      <w:r w:rsidR="00A96C0C" w:rsidRPr="004E177C">
        <w:rPr>
          <w:rFonts w:ascii="Times New Roman" w:hAnsi="Times New Roman" w:cs="Times New Roman"/>
          <w:sz w:val="24"/>
          <w:szCs w:val="24"/>
          <w:lang w:val="en-US"/>
        </w:rPr>
        <w:t>ccording to Workman (2015)</w:t>
      </w:r>
      <w:r w:rsidR="00A96C0C">
        <w:rPr>
          <w:rFonts w:ascii="Times New Roman" w:hAnsi="Times New Roman" w:cs="Times New Roman"/>
          <w:sz w:val="24"/>
          <w:szCs w:val="24"/>
          <w:lang w:val="en-US"/>
        </w:rPr>
        <w:t xml:space="preserve">, </w:t>
      </w:r>
      <w:r w:rsidR="0066644D">
        <w:rPr>
          <w:rFonts w:ascii="Times New Roman" w:hAnsi="Times New Roman" w:cs="Times New Roman"/>
          <w:sz w:val="24"/>
          <w:szCs w:val="24"/>
          <w:lang w:val="en-US"/>
        </w:rPr>
        <w:t xml:space="preserve">in addition to </w:t>
      </w:r>
      <w:r w:rsidR="0066644D" w:rsidRPr="004E177C">
        <w:rPr>
          <w:rFonts w:ascii="Times New Roman" w:hAnsi="Times New Roman" w:cs="Times New Roman"/>
          <w:sz w:val="24"/>
          <w:szCs w:val="24"/>
          <w:lang w:val="en-US"/>
        </w:rPr>
        <w:t>policy implementation</w:t>
      </w:r>
      <w:r w:rsidR="0066644D">
        <w:rPr>
          <w:rFonts w:ascii="Times New Roman" w:hAnsi="Times New Roman" w:cs="Times New Roman"/>
          <w:sz w:val="24"/>
          <w:szCs w:val="24"/>
          <w:lang w:val="en-US"/>
        </w:rPr>
        <w:t xml:space="preserve">, </w:t>
      </w:r>
      <w:r w:rsidR="007D6C36">
        <w:rPr>
          <w:rFonts w:ascii="Times New Roman" w:hAnsi="Times New Roman" w:cs="Times New Roman"/>
          <w:sz w:val="24"/>
          <w:szCs w:val="24"/>
          <w:lang w:val="en-US"/>
        </w:rPr>
        <w:t>decision</w:t>
      </w:r>
      <w:r w:rsidR="006916F7" w:rsidRPr="004E177C">
        <w:rPr>
          <w:rFonts w:ascii="Times New Roman" w:hAnsi="Times New Roman" w:cs="Times New Roman"/>
          <w:sz w:val="24"/>
          <w:szCs w:val="24"/>
          <w:lang w:val="en-US"/>
        </w:rPr>
        <w:t xml:space="preserve">-makers </w:t>
      </w:r>
      <w:r w:rsidR="0066644D">
        <w:rPr>
          <w:rFonts w:ascii="Times New Roman" w:hAnsi="Times New Roman" w:cs="Times New Roman"/>
          <w:sz w:val="24"/>
          <w:szCs w:val="24"/>
          <w:lang w:val="en-US"/>
        </w:rPr>
        <w:t xml:space="preserve">also </w:t>
      </w:r>
      <w:r w:rsidR="006916F7" w:rsidRPr="004E177C">
        <w:rPr>
          <w:rFonts w:ascii="Times New Roman" w:hAnsi="Times New Roman" w:cs="Times New Roman"/>
          <w:sz w:val="24"/>
          <w:szCs w:val="24"/>
          <w:lang w:val="en-US"/>
        </w:rPr>
        <w:t>rely on the bureaucracy for policy feedback</w:t>
      </w:r>
      <w:r w:rsidR="004E177C">
        <w:rPr>
          <w:rFonts w:ascii="Times New Roman" w:hAnsi="Times New Roman" w:cs="Times New Roman"/>
          <w:sz w:val="24"/>
          <w:szCs w:val="24"/>
          <w:lang w:val="en-US"/>
        </w:rPr>
        <w:t xml:space="preserve">, </w:t>
      </w:r>
      <w:r w:rsidR="006916F7" w:rsidRPr="004E177C">
        <w:rPr>
          <w:rFonts w:ascii="Times New Roman" w:hAnsi="Times New Roman" w:cs="Times New Roman"/>
          <w:sz w:val="24"/>
          <w:szCs w:val="24"/>
          <w:lang w:val="en-US"/>
        </w:rPr>
        <w:t>problem det</w:t>
      </w:r>
      <w:r w:rsidR="00FA20C3" w:rsidRPr="004E177C">
        <w:rPr>
          <w:rFonts w:ascii="Times New Roman" w:hAnsi="Times New Roman" w:cs="Times New Roman"/>
          <w:sz w:val="24"/>
          <w:szCs w:val="24"/>
          <w:lang w:val="en-US"/>
        </w:rPr>
        <w:t>ection</w:t>
      </w:r>
      <w:r w:rsidR="00A96C0C">
        <w:rPr>
          <w:rFonts w:ascii="Times New Roman" w:hAnsi="Times New Roman" w:cs="Times New Roman"/>
          <w:sz w:val="24"/>
          <w:szCs w:val="24"/>
          <w:lang w:val="en-US"/>
        </w:rPr>
        <w:t>,</w:t>
      </w:r>
      <w:r w:rsidR="00FA20C3" w:rsidRPr="004E177C">
        <w:rPr>
          <w:rFonts w:ascii="Times New Roman" w:hAnsi="Times New Roman" w:cs="Times New Roman"/>
          <w:sz w:val="24"/>
          <w:szCs w:val="24"/>
          <w:lang w:val="en-US"/>
        </w:rPr>
        <w:t xml:space="preserve"> and </w:t>
      </w:r>
      <w:r w:rsidR="0066644D">
        <w:rPr>
          <w:rFonts w:ascii="Times New Roman" w:hAnsi="Times New Roman" w:cs="Times New Roman"/>
          <w:sz w:val="24"/>
          <w:szCs w:val="24"/>
          <w:lang w:val="en-US"/>
        </w:rPr>
        <w:t xml:space="preserve">the </w:t>
      </w:r>
      <w:r w:rsidR="004E177C">
        <w:rPr>
          <w:rFonts w:ascii="Times New Roman" w:hAnsi="Times New Roman" w:cs="Times New Roman"/>
          <w:sz w:val="24"/>
          <w:szCs w:val="24"/>
          <w:lang w:val="en-US"/>
        </w:rPr>
        <w:t>design of new policies</w:t>
      </w:r>
      <w:r w:rsidR="00FA20C3" w:rsidRPr="004E177C">
        <w:rPr>
          <w:rFonts w:ascii="Times New Roman" w:hAnsi="Times New Roman" w:cs="Times New Roman"/>
          <w:sz w:val="24"/>
          <w:szCs w:val="24"/>
          <w:lang w:val="en-US"/>
        </w:rPr>
        <w:t xml:space="preserve">. </w:t>
      </w:r>
      <w:r w:rsidR="006916F7" w:rsidRPr="008B7456">
        <w:rPr>
          <w:rFonts w:ascii="Times New Roman" w:hAnsi="Times New Roman" w:cs="Times New Roman"/>
          <w:sz w:val="24"/>
          <w:szCs w:val="24"/>
          <w:lang w:val="en-US"/>
        </w:rPr>
        <w:t xml:space="preserve">Workman </w:t>
      </w:r>
      <w:r w:rsidR="003C21DC" w:rsidRPr="008B7456">
        <w:rPr>
          <w:rFonts w:ascii="Times New Roman" w:hAnsi="Times New Roman" w:cs="Times New Roman"/>
          <w:sz w:val="24"/>
          <w:szCs w:val="24"/>
          <w:lang w:val="en-US"/>
        </w:rPr>
        <w:t xml:space="preserve">(2015) </w:t>
      </w:r>
      <w:r w:rsidR="00FA20C3" w:rsidRPr="008B7456">
        <w:rPr>
          <w:rFonts w:ascii="Times New Roman" w:hAnsi="Times New Roman" w:cs="Times New Roman"/>
          <w:sz w:val="24"/>
          <w:szCs w:val="24"/>
          <w:lang w:val="en-US"/>
        </w:rPr>
        <w:t xml:space="preserve">thereby </w:t>
      </w:r>
      <w:r w:rsidR="00E74902">
        <w:rPr>
          <w:rFonts w:ascii="Times New Roman" w:hAnsi="Times New Roman" w:cs="Times New Roman"/>
          <w:sz w:val="24"/>
          <w:szCs w:val="24"/>
          <w:lang w:val="en-US"/>
        </w:rPr>
        <w:t>advances</w:t>
      </w:r>
      <w:r w:rsidR="00E74902" w:rsidRPr="008B7456">
        <w:rPr>
          <w:rFonts w:ascii="Times New Roman" w:hAnsi="Times New Roman" w:cs="Times New Roman"/>
          <w:sz w:val="24"/>
          <w:szCs w:val="24"/>
          <w:lang w:val="en-US"/>
        </w:rPr>
        <w:t xml:space="preserve"> </w:t>
      </w:r>
      <w:r w:rsidR="006916F7" w:rsidRPr="008B7456">
        <w:rPr>
          <w:rFonts w:ascii="Times New Roman" w:hAnsi="Times New Roman" w:cs="Times New Roman"/>
          <w:sz w:val="24"/>
          <w:szCs w:val="24"/>
          <w:lang w:val="en-US"/>
        </w:rPr>
        <w:t>some classic perspectives</w:t>
      </w:r>
      <w:r w:rsidR="00146D56">
        <w:rPr>
          <w:rFonts w:ascii="Times New Roman" w:hAnsi="Times New Roman" w:cs="Times New Roman"/>
          <w:sz w:val="24"/>
          <w:szCs w:val="24"/>
          <w:lang w:val="en-US"/>
        </w:rPr>
        <w:t xml:space="preserve"> on bureaucracy and public administration</w:t>
      </w:r>
      <w:r w:rsidR="00A7772A" w:rsidRPr="008B7456">
        <w:rPr>
          <w:rFonts w:ascii="Times New Roman" w:hAnsi="Times New Roman" w:cs="Times New Roman"/>
          <w:sz w:val="24"/>
          <w:szCs w:val="24"/>
          <w:lang w:val="en-US"/>
        </w:rPr>
        <w:t xml:space="preserve"> </w:t>
      </w:r>
      <w:r w:rsidR="00A7772A" w:rsidRPr="008B7456">
        <w:rPr>
          <w:rFonts w:ascii="Times New Roman" w:hAnsi="Times New Roman" w:cs="Times New Roman"/>
          <w:sz w:val="24"/>
          <w:lang w:val="en-US"/>
        </w:rPr>
        <w:t>(Lindblom 1959; March and Olsen 1989; Simon 1947; Wildavsky 1964; Wilson 1989)</w:t>
      </w:r>
      <w:r w:rsidR="006916F7" w:rsidRPr="008B7456">
        <w:rPr>
          <w:rFonts w:ascii="Times New Roman" w:hAnsi="Times New Roman" w:cs="Times New Roman"/>
          <w:sz w:val="24"/>
          <w:szCs w:val="24"/>
          <w:lang w:val="en-US"/>
        </w:rPr>
        <w:t>.</w:t>
      </w:r>
    </w:p>
    <w:p w14:paraId="58DD5464" w14:textId="3BD459E9" w:rsidR="00981FFC" w:rsidRPr="004E177C" w:rsidRDefault="00D01E41" w:rsidP="001D33ED">
      <w:pPr>
        <w:spacing w:after="0" w:line="480" w:lineRule="auto"/>
        <w:ind w:firstLine="720"/>
        <w:rPr>
          <w:rFonts w:ascii="Times New Roman" w:hAnsi="Times New Roman" w:cs="Times New Roman"/>
          <w:sz w:val="24"/>
          <w:szCs w:val="24"/>
          <w:lang w:val="en-US"/>
        </w:rPr>
      </w:pPr>
      <w:r w:rsidRPr="008B7456">
        <w:rPr>
          <w:rFonts w:ascii="Times New Roman" w:hAnsi="Times New Roman" w:cs="Times New Roman"/>
          <w:sz w:val="24"/>
          <w:szCs w:val="24"/>
          <w:lang w:val="en-US"/>
        </w:rPr>
        <w:t xml:space="preserve">Despite the </w:t>
      </w:r>
      <w:r w:rsidR="006916F7" w:rsidRPr="008B7456">
        <w:rPr>
          <w:rFonts w:ascii="Times New Roman" w:hAnsi="Times New Roman" w:cs="Times New Roman"/>
          <w:sz w:val="24"/>
          <w:szCs w:val="24"/>
          <w:lang w:val="en-US"/>
        </w:rPr>
        <w:t xml:space="preserve">significance </w:t>
      </w:r>
      <w:r w:rsidRPr="008B7456">
        <w:rPr>
          <w:rFonts w:ascii="Times New Roman" w:hAnsi="Times New Roman" w:cs="Times New Roman"/>
          <w:sz w:val="24"/>
          <w:szCs w:val="24"/>
          <w:lang w:val="en-US"/>
        </w:rPr>
        <w:t xml:space="preserve">of the </w:t>
      </w:r>
      <w:r w:rsidR="006916F7" w:rsidRPr="008B7456">
        <w:rPr>
          <w:rFonts w:ascii="Times New Roman" w:hAnsi="Times New Roman" w:cs="Times New Roman"/>
          <w:sz w:val="24"/>
          <w:szCs w:val="24"/>
          <w:lang w:val="en-US"/>
        </w:rPr>
        <w:t>recent contributions by Workman</w:t>
      </w:r>
      <w:r w:rsidR="004A23BE" w:rsidRPr="000524E0">
        <w:rPr>
          <w:rFonts w:ascii="Times New Roman" w:hAnsi="Times New Roman" w:cs="Times New Roman"/>
          <w:sz w:val="24"/>
          <w:szCs w:val="24"/>
          <w:lang w:val="en-US"/>
        </w:rPr>
        <w:t xml:space="preserve"> (2015)</w:t>
      </w:r>
      <w:r w:rsidR="006916F7" w:rsidRPr="000524E0">
        <w:rPr>
          <w:rFonts w:ascii="Times New Roman" w:hAnsi="Times New Roman" w:cs="Times New Roman"/>
          <w:sz w:val="24"/>
          <w:szCs w:val="24"/>
          <w:lang w:val="en-US"/>
        </w:rPr>
        <w:t xml:space="preserve"> and Baumgartner and Jones</w:t>
      </w:r>
      <w:r w:rsidR="004A23BE" w:rsidRPr="000524E0">
        <w:rPr>
          <w:rFonts w:ascii="Times New Roman" w:hAnsi="Times New Roman" w:cs="Times New Roman"/>
          <w:sz w:val="24"/>
          <w:szCs w:val="24"/>
          <w:lang w:val="en-US"/>
        </w:rPr>
        <w:t xml:space="preserve"> (2015)</w:t>
      </w:r>
      <w:r w:rsidRPr="000524E0">
        <w:rPr>
          <w:rFonts w:ascii="Times New Roman" w:hAnsi="Times New Roman" w:cs="Times New Roman"/>
          <w:sz w:val="24"/>
          <w:szCs w:val="24"/>
          <w:lang w:val="en-US"/>
        </w:rPr>
        <w:t xml:space="preserve">, they also leave several important questions </w:t>
      </w:r>
      <w:r w:rsidR="00E24A6D" w:rsidRPr="000524E0">
        <w:rPr>
          <w:rFonts w:ascii="Times New Roman" w:hAnsi="Times New Roman" w:cs="Times New Roman"/>
          <w:sz w:val="24"/>
          <w:szCs w:val="24"/>
          <w:lang w:val="en-US"/>
        </w:rPr>
        <w:t xml:space="preserve">open </w:t>
      </w:r>
      <w:r w:rsidRPr="000524E0">
        <w:rPr>
          <w:rFonts w:ascii="Times New Roman" w:hAnsi="Times New Roman" w:cs="Times New Roman"/>
          <w:sz w:val="24"/>
          <w:szCs w:val="24"/>
          <w:lang w:val="en-US"/>
        </w:rPr>
        <w:t xml:space="preserve">about the </w:t>
      </w:r>
      <w:r w:rsidR="00E24A6D" w:rsidRPr="000524E0">
        <w:rPr>
          <w:rFonts w:ascii="Times New Roman" w:hAnsi="Times New Roman" w:cs="Times New Roman"/>
          <w:sz w:val="24"/>
          <w:szCs w:val="24"/>
          <w:lang w:val="en-US"/>
        </w:rPr>
        <w:t>agenda-</w:t>
      </w:r>
      <w:r w:rsidRPr="000524E0">
        <w:rPr>
          <w:rFonts w:ascii="Times New Roman" w:hAnsi="Times New Roman" w:cs="Times New Roman"/>
          <w:sz w:val="24"/>
          <w:szCs w:val="24"/>
          <w:lang w:val="en-US"/>
        </w:rPr>
        <w:t xml:space="preserve">setting influence of the bureaucracy. </w:t>
      </w:r>
      <w:r w:rsidR="006916F7" w:rsidRPr="004E177C">
        <w:rPr>
          <w:rFonts w:ascii="Times New Roman" w:hAnsi="Times New Roman" w:cs="Times New Roman"/>
          <w:sz w:val="24"/>
          <w:szCs w:val="24"/>
          <w:lang w:val="en-US"/>
        </w:rPr>
        <w:t>First</w:t>
      </w:r>
      <w:r w:rsidR="00F74624" w:rsidRPr="004E177C">
        <w:rPr>
          <w:rFonts w:ascii="Times New Roman" w:hAnsi="Times New Roman" w:cs="Times New Roman"/>
          <w:sz w:val="24"/>
          <w:szCs w:val="24"/>
          <w:lang w:val="en-US"/>
        </w:rPr>
        <w:t xml:space="preserve"> and foremost</w:t>
      </w:r>
      <w:r w:rsidR="00650FCD">
        <w:rPr>
          <w:rFonts w:ascii="Times New Roman" w:hAnsi="Times New Roman" w:cs="Times New Roman"/>
          <w:sz w:val="24"/>
          <w:szCs w:val="24"/>
          <w:lang w:val="en-US"/>
        </w:rPr>
        <w:t>,</w:t>
      </w:r>
      <w:r w:rsidR="00F74624" w:rsidRPr="004E177C">
        <w:rPr>
          <w:rFonts w:ascii="Times New Roman" w:hAnsi="Times New Roman" w:cs="Times New Roman"/>
          <w:sz w:val="24"/>
          <w:szCs w:val="24"/>
          <w:lang w:val="en-US"/>
        </w:rPr>
        <w:t xml:space="preserve"> </w:t>
      </w:r>
      <w:r w:rsidR="00650FCD">
        <w:rPr>
          <w:rFonts w:ascii="Times New Roman" w:hAnsi="Times New Roman" w:cs="Times New Roman"/>
          <w:sz w:val="24"/>
          <w:szCs w:val="24"/>
          <w:lang w:val="en-US"/>
        </w:rPr>
        <w:t xml:space="preserve">it is </w:t>
      </w:r>
      <w:r w:rsidR="007D6C36">
        <w:rPr>
          <w:rFonts w:ascii="Times New Roman" w:hAnsi="Times New Roman" w:cs="Times New Roman"/>
          <w:sz w:val="24"/>
          <w:szCs w:val="24"/>
          <w:lang w:val="en-US"/>
        </w:rPr>
        <w:t>important</w:t>
      </w:r>
      <w:r w:rsidR="00F74624" w:rsidRPr="004E177C">
        <w:rPr>
          <w:rFonts w:ascii="Times New Roman" w:hAnsi="Times New Roman" w:cs="Times New Roman"/>
          <w:sz w:val="24"/>
          <w:szCs w:val="24"/>
          <w:lang w:val="en-US"/>
        </w:rPr>
        <w:t xml:space="preserve"> to begin </w:t>
      </w:r>
      <w:r w:rsidR="007D6C36">
        <w:rPr>
          <w:rFonts w:ascii="Times New Roman" w:hAnsi="Times New Roman" w:cs="Times New Roman"/>
          <w:sz w:val="24"/>
          <w:szCs w:val="24"/>
          <w:lang w:val="en-US"/>
        </w:rPr>
        <w:t>explor</w:t>
      </w:r>
      <w:r w:rsidR="00650FCD">
        <w:rPr>
          <w:rFonts w:ascii="Times New Roman" w:hAnsi="Times New Roman" w:cs="Times New Roman"/>
          <w:sz w:val="24"/>
          <w:szCs w:val="24"/>
          <w:lang w:val="en-US"/>
        </w:rPr>
        <w:t>ing</w:t>
      </w:r>
      <w:r w:rsidR="007D6C36">
        <w:rPr>
          <w:rFonts w:ascii="Times New Roman" w:hAnsi="Times New Roman" w:cs="Times New Roman"/>
          <w:sz w:val="24"/>
          <w:szCs w:val="24"/>
          <w:lang w:val="en-US"/>
        </w:rPr>
        <w:t xml:space="preserve"> </w:t>
      </w:r>
      <w:r w:rsidR="006F6D4D">
        <w:rPr>
          <w:rFonts w:ascii="Times New Roman" w:hAnsi="Times New Roman" w:cs="Times New Roman"/>
          <w:sz w:val="24"/>
          <w:szCs w:val="24"/>
          <w:lang w:val="en-US"/>
        </w:rPr>
        <w:t>whether</w:t>
      </w:r>
      <w:r w:rsidR="00F74624" w:rsidRPr="004E177C">
        <w:rPr>
          <w:rFonts w:ascii="Times New Roman" w:hAnsi="Times New Roman" w:cs="Times New Roman"/>
          <w:sz w:val="24"/>
          <w:szCs w:val="24"/>
          <w:lang w:val="en-US"/>
        </w:rPr>
        <w:t xml:space="preserve"> and </w:t>
      </w:r>
      <w:r w:rsidR="00937E6A">
        <w:rPr>
          <w:rFonts w:ascii="Times New Roman" w:hAnsi="Times New Roman" w:cs="Times New Roman"/>
          <w:sz w:val="24"/>
          <w:szCs w:val="24"/>
          <w:lang w:val="en-US"/>
        </w:rPr>
        <w:t>under what conditions</w:t>
      </w:r>
      <w:r w:rsidR="00F74624" w:rsidRPr="004E177C">
        <w:rPr>
          <w:rFonts w:ascii="Times New Roman" w:hAnsi="Times New Roman" w:cs="Times New Roman"/>
          <w:sz w:val="24"/>
          <w:szCs w:val="24"/>
          <w:lang w:val="en-US"/>
        </w:rPr>
        <w:t xml:space="preserve"> bureaucracy matters to the policy agenda. </w:t>
      </w:r>
      <w:r w:rsidR="00751366">
        <w:rPr>
          <w:rFonts w:ascii="Times New Roman" w:hAnsi="Times New Roman" w:cs="Times New Roman"/>
          <w:sz w:val="24"/>
          <w:szCs w:val="24"/>
          <w:lang w:val="en-US"/>
        </w:rPr>
        <w:t>E</w:t>
      </w:r>
      <w:r w:rsidR="006916F7" w:rsidRPr="000524E0">
        <w:rPr>
          <w:rFonts w:ascii="Times New Roman" w:hAnsi="Times New Roman" w:cs="Times New Roman"/>
          <w:sz w:val="24"/>
          <w:szCs w:val="24"/>
          <w:lang w:val="en-US"/>
        </w:rPr>
        <w:t xml:space="preserve">very bureaucracy of a certain size consists of different types of </w:t>
      </w:r>
      <w:r w:rsidR="00751366">
        <w:rPr>
          <w:rFonts w:ascii="Times New Roman" w:hAnsi="Times New Roman" w:cs="Times New Roman"/>
          <w:sz w:val="24"/>
          <w:szCs w:val="24"/>
          <w:lang w:val="en-US"/>
        </w:rPr>
        <w:t>employees with different skills and responsibilities</w:t>
      </w:r>
      <w:r w:rsidR="006916F7" w:rsidRPr="000524E0">
        <w:rPr>
          <w:rFonts w:ascii="Times New Roman" w:hAnsi="Times New Roman" w:cs="Times New Roman"/>
          <w:sz w:val="24"/>
          <w:szCs w:val="24"/>
          <w:lang w:val="en-US"/>
        </w:rPr>
        <w:t xml:space="preserve"> </w:t>
      </w:r>
      <w:r w:rsidR="00FA32BB" w:rsidRPr="000524E0">
        <w:rPr>
          <w:rFonts w:ascii="Times New Roman" w:hAnsi="Times New Roman" w:cs="Times New Roman"/>
          <w:sz w:val="24"/>
          <w:lang w:val="en-US"/>
        </w:rPr>
        <w:t>(see e.g., Bhatti, Olsen, and Pedersen</w:t>
      </w:r>
      <w:r w:rsidR="00BC49AD">
        <w:rPr>
          <w:rFonts w:ascii="Times New Roman" w:hAnsi="Times New Roman" w:cs="Times New Roman"/>
          <w:sz w:val="24"/>
          <w:lang w:val="en-US"/>
        </w:rPr>
        <w:t>.</w:t>
      </w:r>
      <w:r w:rsidR="00FA32BB" w:rsidRPr="000524E0">
        <w:rPr>
          <w:rFonts w:ascii="Times New Roman" w:hAnsi="Times New Roman" w:cs="Times New Roman"/>
          <w:sz w:val="24"/>
          <w:lang w:val="en-US"/>
        </w:rPr>
        <w:t xml:space="preserve"> 2009; </w:t>
      </w:r>
      <w:r w:rsidR="00FA32BB" w:rsidRPr="008B7456">
        <w:rPr>
          <w:rFonts w:ascii="Times New Roman" w:hAnsi="Times New Roman" w:cs="Times New Roman"/>
          <w:sz w:val="24"/>
          <w:lang w:val="en-US"/>
        </w:rPr>
        <w:t>2011</w:t>
      </w:r>
      <w:r w:rsidR="007D6C36">
        <w:rPr>
          <w:rFonts w:ascii="Times New Roman" w:hAnsi="Times New Roman" w:cs="Times New Roman"/>
          <w:sz w:val="24"/>
          <w:lang w:val="en-US"/>
        </w:rPr>
        <w:t>; Wilson 1989</w:t>
      </w:r>
      <w:r w:rsidR="00FA32BB" w:rsidRPr="008B7456">
        <w:rPr>
          <w:rFonts w:ascii="Times New Roman" w:hAnsi="Times New Roman" w:cs="Times New Roman"/>
          <w:sz w:val="24"/>
          <w:lang w:val="en-US"/>
        </w:rPr>
        <w:t>)</w:t>
      </w:r>
      <w:r w:rsidR="00E24A6D" w:rsidRPr="008B7456">
        <w:rPr>
          <w:rFonts w:ascii="Times New Roman" w:hAnsi="Times New Roman" w:cs="Times New Roman"/>
          <w:sz w:val="24"/>
          <w:lang w:val="en-US"/>
        </w:rPr>
        <w:t xml:space="preserve">. </w:t>
      </w:r>
      <w:r w:rsidR="00650FCD">
        <w:rPr>
          <w:rFonts w:ascii="Times New Roman" w:hAnsi="Times New Roman" w:cs="Times New Roman"/>
          <w:sz w:val="24"/>
          <w:lang w:val="en-US"/>
        </w:rPr>
        <w:t>T</w:t>
      </w:r>
      <w:r w:rsidR="00751366">
        <w:rPr>
          <w:rFonts w:ascii="Times New Roman" w:hAnsi="Times New Roman" w:cs="Times New Roman"/>
          <w:sz w:val="24"/>
          <w:lang w:val="en-US"/>
        </w:rPr>
        <w:t>he next section</w:t>
      </w:r>
      <w:r w:rsidR="00650FCD">
        <w:rPr>
          <w:rFonts w:ascii="Times New Roman" w:hAnsi="Times New Roman" w:cs="Times New Roman"/>
          <w:sz w:val="24"/>
          <w:lang w:val="en-US"/>
        </w:rPr>
        <w:t xml:space="preserve"> focuses </w:t>
      </w:r>
      <w:r w:rsidR="0005512C">
        <w:rPr>
          <w:rFonts w:ascii="Times New Roman" w:hAnsi="Times New Roman" w:cs="Times New Roman"/>
          <w:sz w:val="24"/>
          <w:lang w:val="en-US"/>
        </w:rPr>
        <w:t xml:space="preserve">on </w:t>
      </w:r>
      <w:r w:rsidR="00751366">
        <w:rPr>
          <w:rFonts w:ascii="Times New Roman" w:hAnsi="Times New Roman" w:cs="Times New Roman"/>
          <w:sz w:val="24"/>
          <w:lang w:val="en-US"/>
        </w:rPr>
        <w:t xml:space="preserve">a group of </w:t>
      </w:r>
      <w:r w:rsidR="000B4554">
        <w:rPr>
          <w:rFonts w:ascii="Times New Roman" w:hAnsi="Times New Roman" w:cs="Times New Roman"/>
          <w:sz w:val="24"/>
          <w:lang w:val="en-US"/>
        </w:rPr>
        <w:t>bureaucrats</w:t>
      </w:r>
      <w:r w:rsidR="00751366">
        <w:rPr>
          <w:rFonts w:ascii="Times New Roman" w:hAnsi="Times New Roman" w:cs="Times New Roman"/>
          <w:sz w:val="24"/>
          <w:lang w:val="en-US"/>
        </w:rPr>
        <w:t xml:space="preserve">, </w:t>
      </w:r>
      <w:r w:rsidR="00751366" w:rsidRPr="00865ABA">
        <w:rPr>
          <w:rFonts w:ascii="Times New Roman" w:hAnsi="Times New Roman" w:cs="Times New Roman"/>
          <w:i/>
          <w:sz w:val="24"/>
          <w:lang w:val="en-US"/>
        </w:rPr>
        <w:t>the administrative professionals</w:t>
      </w:r>
      <w:r w:rsidR="002976C5" w:rsidRPr="004E3E40">
        <w:rPr>
          <w:rFonts w:ascii="Times New Roman" w:hAnsi="Times New Roman" w:cs="Times New Roman"/>
          <w:sz w:val="24"/>
          <w:lang w:val="en-US"/>
        </w:rPr>
        <w:t>,</w:t>
      </w:r>
      <w:r w:rsidR="00937E6A">
        <w:rPr>
          <w:rFonts w:ascii="Times New Roman" w:hAnsi="Times New Roman" w:cs="Times New Roman"/>
          <w:sz w:val="24"/>
          <w:lang w:val="en-US"/>
        </w:rPr>
        <w:t xml:space="preserve"> </w:t>
      </w:r>
      <w:r w:rsidR="005D718A">
        <w:rPr>
          <w:rFonts w:ascii="Times New Roman" w:hAnsi="Times New Roman" w:cs="Times New Roman"/>
          <w:sz w:val="24"/>
          <w:lang w:val="en-US"/>
        </w:rPr>
        <w:t xml:space="preserve">who are likely to </w:t>
      </w:r>
      <w:r w:rsidR="00751366">
        <w:rPr>
          <w:rFonts w:ascii="Times New Roman" w:hAnsi="Times New Roman" w:cs="Times New Roman"/>
          <w:sz w:val="24"/>
          <w:lang w:val="en-US"/>
        </w:rPr>
        <w:t>play a special role for the policy agendas.</w:t>
      </w:r>
    </w:p>
    <w:p w14:paraId="77CAE8DB" w14:textId="77777777" w:rsidR="00751366" w:rsidRDefault="00751366" w:rsidP="00301D66">
      <w:pPr>
        <w:pStyle w:val="Overskrift2"/>
        <w:spacing w:before="0" w:line="480" w:lineRule="auto"/>
        <w:rPr>
          <w:rFonts w:ascii="Times New Roman" w:hAnsi="Times New Roman" w:cs="Times New Roman"/>
          <w:color w:val="auto"/>
          <w:sz w:val="24"/>
          <w:szCs w:val="24"/>
          <w:lang w:val="en-US"/>
        </w:rPr>
      </w:pPr>
    </w:p>
    <w:p w14:paraId="3DFB5CB7" w14:textId="25B9901F" w:rsidR="00326C1E" w:rsidRPr="00590DEB" w:rsidRDefault="009F09DF" w:rsidP="00301D66">
      <w:pPr>
        <w:pStyle w:val="Overskrift2"/>
        <w:spacing w:before="0" w:line="480" w:lineRule="auto"/>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Administrative Professionals and</w:t>
      </w:r>
      <w:r w:rsidR="00590DEB" w:rsidRPr="00865ABA">
        <w:rPr>
          <w:rFonts w:ascii="Times New Roman" w:hAnsi="Times New Roman" w:cs="Times New Roman"/>
          <w:color w:val="auto"/>
          <w:sz w:val="24"/>
          <w:szCs w:val="24"/>
          <w:lang w:val="en-US"/>
        </w:rPr>
        <w:t xml:space="preserve"> the </w:t>
      </w:r>
      <w:r w:rsidR="00590DEB">
        <w:rPr>
          <w:rFonts w:ascii="Times New Roman" w:hAnsi="Times New Roman" w:cs="Times New Roman"/>
          <w:color w:val="auto"/>
          <w:sz w:val="24"/>
          <w:szCs w:val="24"/>
          <w:lang w:val="en-US"/>
        </w:rPr>
        <w:t>Policy Agenda</w:t>
      </w:r>
    </w:p>
    <w:p w14:paraId="13AA7517" w14:textId="77777777" w:rsidR="002E788D" w:rsidRDefault="00EA7DF2" w:rsidP="00865ABA">
      <w:pPr>
        <w:spacing w:after="0" w:line="480" w:lineRule="auto"/>
        <w:rPr>
          <w:rFonts w:ascii="Times New Roman" w:hAnsi="Times New Roman" w:cs="Times New Roman"/>
          <w:sz w:val="24"/>
          <w:szCs w:val="24"/>
          <w:lang w:val="en-US"/>
        </w:rPr>
      </w:pPr>
      <w:r w:rsidRPr="004E177C">
        <w:rPr>
          <w:rFonts w:ascii="Times New Roman" w:hAnsi="Times New Roman" w:cs="Times New Roman"/>
          <w:sz w:val="24"/>
          <w:szCs w:val="24"/>
          <w:lang w:val="en-US"/>
        </w:rPr>
        <w:t xml:space="preserve">Bureaucracies typically consist of agents with </w:t>
      </w:r>
      <w:r w:rsidR="00937E6A">
        <w:rPr>
          <w:rFonts w:ascii="Times New Roman" w:hAnsi="Times New Roman" w:cs="Times New Roman"/>
          <w:sz w:val="24"/>
          <w:szCs w:val="24"/>
          <w:lang w:val="en-US"/>
        </w:rPr>
        <w:t xml:space="preserve">different </w:t>
      </w:r>
      <w:r w:rsidRPr="004E177C">
        <w:rPr>
          <w:rFonts w:ascii="Times New Roman" w:hAnsi="Times New Roman" w:cs="Times New Roman"/>
          <w:sz w:val="24"/>
          <w:szCs w:val="24"/>
          <w:lang w:val="en-US"/>
        </w:rPr>
        <w:t xml:space="preserve">educational backgrounds and </w:t>
      </w:r>
      <w:r w:rsidR="00991604" w:rsidRPr="004E177C">
        <w:rPr>
          <w:rFonts w:ascii="Times New Roman" w:hAnsi="Times New Roman" w:cs="Times New Roman"/>
          <w:sz w:val="24"/>
          <w:szCs w:val="24"/>
          <w:lang w:val="en-US"/>
        </w:rPr>
        <w:t>responsibilities</w:t>
      </w:r>
      <w:r w:rsidRPr="004E177C">
        <w:rPr>
          <w:rFonts w:ascii="Times New Roman" w:hAnsi="Times New Roman" w:cs="Times New Roman"/>
          <w:sz w:val="24"/>
          <w:szCs w:val="24"/>
          <w:lang w:val="en-US"/>
        </w:rPr>
        <w:t xml:space="preserve">. We argue that </w:t>
      </w:r>
      <w:r w:rsidRPr="004E177C">
        <w:rPr>
          <w:rFonts w:ascii="Times New Roman" w:hAnsi="Times New Roman" w:cs="Times New Roman"/>
          <w:i/>
          <w:sz w:val="24"/>
          <w:szCs w:val="24"/>
          <w:lang w:val="en-US"/>
        </w:rPr>
        <w:t>administrative professionals</w:t>
      </w:r>
      <w:r w:rsidRPr="004E177C">
        <w:rPr>
          <w:rFonts w:ascii="Times New Roman" w:hAnsi="Times New Roman" w:cs="Times New Roman"/>
          <w:sz w:val="24"/>
          <w:szCs w:val="24"/>
          <w:lang w:val="en-US"/>
        </w:rPr>
        <w:t xml:space="preserve"> </w:t>
      </w:r>
      <w:r w:rsidR="00726EBA" w:rsidRPr="004E177C">
        <w:rPr>
          <w:rFonts w:ascii="Times New Roman" w:hAnsi="Times New Roman" w:cs="Times New Roman"/>
          <w:sz w:val="24"/>
          <w:szCs w:val="24"/>
          <w:lang w:val="en-US"/>
        </w:rPr>
        <w:t xml:space="preserve">constitute </w:t>
      </w:r>
      <w:r w:rsidRPr="004E177C">
        <w:rPr>
          <w:rFonts w:ascii="Times New Roman" w:hAnsi="Times New Roman" w:cs="Times New Roman"/>
          <w:sz w:val="24"/>
          <w:szCs w:val="24"/>
          <w:lang w:val="en-US"/>
        </w:rPr>
        <w:t xml:space="preserve">a part of the </w:t>
      </w:r>
      <w:r w:rsidR="00590DEB">
        <w:rPr>
          <w:rFonts w:ascii="Times New Roman" w:hAnsi="Times New Roman" w:cs="Times New Roman"/>
          <w:sz w:val="24"/>
          <w:szCs w:val="24"/>
          <w:lang w:val="en-US"/>
        </w:rPr>
        <w:t>bureaucracy</w:t>
      </w:r>
      <w:r w:rsidR="00650FCD">
        <w:rPr>
          <w:rFonts w:ascii="Times New Roman" w:hAnsi="Times New Roman" w:cs="Times New Roman"/>
          <w:sz w:val="24"/>
          <w:szCs w:val="24"/>
          <w:lang w:val="en-US"/>
        </w:rPr>
        <w:t xml:space="preserve"> that </w:t>
      </w:r>
      <w:r w:rsidRPr="004E177C">
        <w:rPr>
          <w:rFonts w:ascii="Times New Roman" w:hAnsi="Times New Roman" w:cs="Times New Roman"/>
          <w:sz w:val="24"/>
          <w:szCs w:val="24"/>
          <w:lang w:val="en-US"/>
        </w:rPr>
        <w:t xml:space="preserve">is particularly likely to affect the </w:t>
      </w:r>
      <w:r w:rsidR="001D78EA">
        <w:rPr>
          <w:rFonts w:ascii="Times New Roman" w:hAnsi="Times New Roman" w:cs="Times New Roman"/>
          <w:sz w:val="24"/>
          <w:szCs w:val="24"/>
          <w:lang w:val="en-US"/>
        </w:rPr>
        <w:t xml:space="preserve">number of policy issues up for active consideration on the </w:t>
      </w:r>
      <w:r w:rsidR="00650FCD">
        <w:rPr>
          <w:rFonts w:ascii="Times New Roman" w:hAnsi="Times New Roman" w:cs="Times New Roman"/>
          <w:sz w:val="24"/>
          <w:szCs w:val="24"/>
          <w:lang w:val="en-US"/>
        </w:rPr>
        <w:t xml:space="preserve">agendas </w:t>
      </w:r>
      <w:r w:rsidR="001D78EA">
        <w:rPr>
          <w:rFonts w:ascii="Times New Roman" w:hAnsi="Times New Roman" w:cs="Times New Roman"/>
          <w:sz w:val="24"/>
          <w:szCs w:val="24"/>
          <w:lang w:val="en-US"/>
        </w:rPr>
        <w:t>of the elected politicians</w:t>
      </w:r>
      <w:r w:rsidRPr="004E177C">
        <w:rPr>
          <w:rFonts w:ascii="Times New Roman" w:hAnsi="Times New Roman" w:cs="Times New Roman"/>
          <w:sz w:val="24"/>
          <w:szCs w:val="24"/>
          <w:lang w:val="en-US"/>
        </w:rPr>
        <w:t xml:space="preserve">. </w:t>
      </w:r>
      <w:r w:rsidR="00650FCD">
        <w:rPr>
          <w:rFonts w:ascii="Times New Roman" w:hAnsi="Times New Roman" w:cs="Times New Roman"/>
          <w:sz w:val="24"/>
          <w:szCs w:val="24"/>
          <w:lang w:val="en-US"/>
        </w:rPr>
        <w:t xml:space="preserve">“Administrative </w:t>
      </w:r>
      <w:r w:rsidR="005D718A">
        <w:rPr>
          <w:rFonts w:ascii="Times New Roman" w:hAnsi="Times New Roman" w:cs="Times New Roman"/>
          <w:sz w:val="24"/>
          <w:szCs w:val="24"/>
          <w:lang w:val="en-US"/>
        </w:rPr>
        <w:t>professionals</w:t>
      </w:r>
      <w:r w:rsidR="00650FCD">
        <w:rPr>
          <w:rFonts w:ascii="Times New Roman" w:hAnsi="Times New Roman" w:cs="Times New Roman"/>
          <w:sz w:val="24"/>
          <w:szCs w:val="24"/>
          <w:lang w:val="en-US"/>
        </w:rPr>
        <w:t>”</w:t>
      </w:r>
      <w:r w:rsidR="005D718A">
        <w:rPr>
          <w:rFonts w:ascii="Times New Roman" w:hAnsi="Times New Roman" w:cs="Times New Roman"/>
          <w:sz w:val="24"/>
          <w:szCs w:val="24"/>
          <w:lang w:val="en-US"/>
        </w:rPr>
        <w:t xml:space="preserve"> refers to </w:t>
      </w:r>
      <w:r w:rsidR="002976C5">
        <w:rPr>
          <w:rFonts w:ascii="Times New Roman" w:hAnsi="Times New Roman" w:cs="Times New Roman"/>
          <w:sz w:val="24"/>
          <w:szCs w:val="24"/>
          <w:lang w:val="en-US"/>
        </w:rPr>
        <w:t>administrative personnel</w:t>
      </w:r>
      <w:r w:rsidR="005D718A">
        <w:rPr>
          <w:rFonts w:ascii="Times New Roman" w:hAnsi="Times New Roman" w:cs="Times New Roman"/>
          <w:sz w:val="24"/>
          <w:szCs w:val="24"/>
          <w:lang w:val="en-US"/>
        </w:rPr>
        <w:t xml:space="preserve"> with a professional, administrative background </w:t>
      </w:r>
      <w:r w:rsidR="002976C5">
        <w:rPr>
          <w:rFonts w:ascii="Times New Roman" w:hAnsi="Times New Roman" w:cs="Times New Roman"/>
          <w:sz w:val="24"/>
          <w:szCs w:val="24"/>
          <w:lang w:val="en-US"/>
        </w:rPr>
        <w:t>for who</w:t>
      </w:r>
      <w:r w:rsidR="004E4002">
        <w:rPr>
          <w:rFonts w:ascii="Times New Roman" w:hAnsi="Times New Roman" w:cs="Times New Roman"/>
          <w:sz w:val="24"/>
          <w:szCs w:val="24"/>
          <w:lang w:val="en-US"/>
        </w:rPr>
        <w:t>m</w:t>
      </w:r>
      <w:r w:rsidR="002976C5">
        <w:rPr>
          <w:rFonts w:ascii="Times New Roman" w:hAnsi="Times New Roman" w:cs="Times New Roman"/>
          <w:sz w:val="24"/>
          <w:szCs w:val="24"/>
          <w:lang w:val="en-US"/>
        </w:rPr>
        <w:t xml:space="preserve"> </w:t>
      </w:r>
      <w:r w:rsidR="0027006B" w:rsidRPr="004E177C">
        <w:rPr>
          <w:rFonts w:ascii="Times New Roman" w:hAnsi="Times New Roman" w:cs="Times New Roman"/>
          <w:sz w:val="24"/>
          <w:szCs w:val="24"/>
          <w:lang w:val="en-US"/>
        </w:rPr>
        <w:t>manag</w:t>
      </w:r>
      <w:r w:rsidR="00650FCD">
        <w:rPr>
          <w:rFonts w:ascii="Times New Roman" w:hAnsi="Times New Roman" w:cs="Times New Roman"/>
          <w:sz w:val="24"/>
          <w:szCs w:val="24"/>
          <w:lang w:val="en-US"/>
        </w:rPr>
        <w:t>ing</w:t>
      </w:r>
      <w:r w:rsidR="00590DEB">
        <w:rPr>
          <w:rFonts w:ascii="Times New Roman" w:hAnsi="Times New Roman" w:cs="Times New Roman"/>
          <w:sz w:val="24"/>
          <w:szCs w:val="24"/>
          <w:lang w:val="en-US"/>
        </w:rPr>
        <w:t xml:space="preserve"> and </w:t>
      </w:r>
      <w:r w:rsidR="00650FCD">
        <w:rPr>
          <w:rFonts w:ascii="Times New Roman" w:hAnsi="Times New Roman" w:cs="Times New Roman"/>
          <w:sz w:val="24"/>
          <w:szCs w:val="24"/>
          <w:lang w:val="en-US"/>
        </w:rPr>
        <w:t>developing</w:t>
      </w:r>
      <w:r w:rsidR="00650FCD" w:rsidRPr="004E177C">
        <w:rPr>
          <w:rFonts w:ascii="Times New Roman" w:hAnsi="Times New Roman" w:cs="Times New Roman"/>
          <w:sz w:val="24"/>
          <w:szCs w:val="24"/>
          <w:lang w:val="en-US"/>
        </w:rPr>
        <w:t xml:space="preserve"> </w:t>
      </w:r>
      <w:r w:rsidR="0027006B" w:rsidRPr="004E177C">
        <w:rPr>
          <w:rFonts w:ascii="Times New Roman" w:hAnsi="Times New Roman" w:cs="Times New Roman"/>
          <w:sz w:val="24"/>
          <w:szCs w:val="24"/>
          <w:lang w:val="en-US"/>
        </w:rPr>
        <w:t>the public sector and advi</w:t>
      </w:r>
      <w:r w:rsidR="009041F7" w:rsidRPr="004E177C">
        <w:rPr>
          <w:rFonts w:ascii="Times New Roman" w:hAnsi="Times New Roman" w:cs="Times New Roman"/>
          <w:sz w:val="24"/>
          <w:szCs w:val="24"/>
          <w:lang w:val="en-US"/>
        </w:rPr>
        <w:t>s</w:t>
      </w:r>
      <w:r w:rsidR="00650FCD">
        <w:rPr>
          <w:rFonts w:ascii="Times New Roman" w:hAnsi="Times New Roman" w:cs="Times New Roman"/>
          <w:sz w:val="24"/>
          <w:szCs w:val="24"/>
          <w:lang w:val="en-US"/>
        </w:rPr>
        <w:t>ing</w:t>
      </w:r>
      <w:r w:rsidR="0027006B" w:rsidRPr="004E177C">
        <w:rPr>
          <w:rFonts w:ascii="Times New Roman" w:hAnsi="Times New Roman" w:cs="Times New Roman"/>
          <w:sz w:val="24"/>
          <w:szCs w:val="24"/>
          <w:lang w:val="en-US"/>
        </w:rPr>
        <w:t xml:space="preserve"> politicians</w:t>
      </w:r>
      <w:r w:rsidR="002976C5">
        <w:rPr>
          <w:rFonts w:ascii="Times New Roman" w:hAnsi="Times New Roman" w:cs="Times New Roman"/>
          <w:sz w:val="24"/>
          <w:szCs w:val="24"/>
          <w:lang w:val="en-US"/>
        </w:rPr>
        <w:t xml:space="preserve"> </w:t>
      </w:r>
      <w:r w:rsidR="00650FCD">
        <w:rPr>
          <w:rFonts w:ascii="Times New Roman" w:hAnsi="Times New Roman" w:cs="Times New Roman"/>
          <w:sz w:val="24"/>
          <w:szCs w:val="24"/>
          <w:lang w:val="en-US"/>
        </w:rPr>
        <w:t xml:space="preserve">is a </w:t>
      </w:r>
      <w:r w:rsidR="00650FCD" w:rsidRPr="004E177C">
        <w:rPr>
          <w:rFonts w:ascii="Times New Roman" w:hAnsi="Times New Roman" w:cs="Times New Roman"/>
          <w:sz w:val="24"/>
          <w:szCs w:val="24"/>
          <w:lang w:val="en-US"/>
        </w:rPr>
        <w:t xml:space="preserve">main task </w:t>
      </w:r>
      <w:r w:rsidR="002976C5">
        <w:rPr>
          <w:rFonts w:ascii="Times New Roman" w:hAnsi="Times New Roman" w:cs="Times New Roman"/>
          <w:sz w:val="24"/>
          <w:szCs w:val="24"/>
          <w:lang w:val="en-US"/>
        </w:rPr>
        <w:t>(e.g., Bhatti, Olsen, and Pedersen</w:t>
      </w:r>
      <w:r w:rsidR="00BC49AD">
        <w:rPr>
          <w:rFonts w:ascii="Times New Roman" w:hAnsi="Times New Roman" w:cs="Times New Roman"/>
          <w:sz w:val="24"/>
          <w:szCs w:val="24"/>
          <w:lang w:val="en-US"/>
        </w:rPr>
        <w:t>.</w:t>
      </w:r>
      <w:r w:rsidR="002976C5">
        <w:rPr>
          <w:rFonts w:ascii="Times New Roman" w:hAnsi="Times New Roman" w:cs="Times New Roman"/>
          <w:sz w:val="24"/>
          <w:szCs w:val="24"/>
          <w:lang w:val="en-US"/>
        </w:rPr>
        <w:t xml:space="preserve"> 2009)</w:t>
      </w:r>
      <w:r w:rsidR="0027006B" w:rsidRPr="004E177C">
        <w:rPr>
          <w:rFonts w:ascii="Times New Roman" w:hAnsi="Times New Roman" w:cs="Times New Roman"/>
          <w:sz w:val="24"/>
          <w:szCs w:val="24"/>
          <w:lang w:val="en-US"/>
        </w:rPr>
        <w:t xml:space="preserve">. </w:t>
      </w:r>
      <w:r w:rsidR="0030082F">
        <w:rPr>
          <w:rFonts w:ascii="Times New Roman" w:hAnsi="Times New Roman" w:cs="Times New Roman"/>
          <w:sz w:val="24"/>
          <w:szCs w:val="24"/>
          <w:lang w:val="en-US"/>
        </w:rPr>
        <w:t>T</w:t>
      </w:r>
      <w:r w:rsidR="0030082F" w:rsidRPr="004E177C">
        <w:rPr>
          <w:rFonts w:ascii="Times New Roman" w:hAnsi="Times New Roman" w:cs="Times New Roman"/>
          <w:sz w:val="24"/>
          <w:szCs w:val="24"/>
          <w:lang w:val="en-US"/>
        </w:rPr>
        <w:t>ypically</w:t>
      </w:r>
      <w:r w:rsidR="0030082F">
        <w:rPr>
          <w:rFonts w:ascii="Times New Roman" w:hAnsi="Times New Roman" w:cs="Times New Roman"/>
          <w:sz w:val="24"/>
          <w:szCs w:val="24"/>
          <w:lang w:val="en-US"/>
        </w:rPr>
        <w:t>, t</w:t>
      </w:r>
      <w:r w:rsidR="009B25A4">
        <w:rPr>
          <w:rFonts w:ascii="Times New Roman" w:hAnsi="Times New Roman" w:cs="Times New Roman"/>
          <w:sz w:val="24"/>
          <w:szCs w:val="24"/>
          <w:lang w:val="en-US"/>
        </w:rPr>
        <w:t xml:space="preserve">hey </w:t>
      </w:r>
      <w:r w:rsidR="009041F7" w:rsidRPr="004E177C">
        <w:rPr>
          <w:rFonts w:ascii="Times New Roman" w:hAnsi="Times New Roman" w:cs="Times New Roman"/>
          <w:sz w:val="24"/>
          <w:szCs w:val="24"/>
          <w:lang w:val="en-US"/>
        </w:rPr>
        <w:t>hav</w:t>
      </w:r>
      <w:r w:rsidR="009B25A4">
        <w:rPr>
          <w:rFonts w:ascii="Times New Roman" w:hAnsi="Times New Roman" w:cs="Times New Roman"/>
          <w:sz w:val="24"/>
          <w:szCs w:val="24"/>
          <w:lang w:val="en-US"/>
        </w:rPr>
        <w:t>e</w:t>
      </w:r>
      <w:r w:rsidR="009041F7" w:rsidRPr="004E177C">
        <w:rPr>
          <w:rFonts w:ascii="Times New Roman" w:hAnsi="Times New Roman" w:cs="Times New Roman"/>
          <w:sz w:val="24"/>
          <w:szCs w:val="24"/>
          <w:lang w:val="en-US"/>
        </w:rPr>
        <w:t xml:space="preserve"> </w:t>
      </w:r>
      <w:r w:rsidR="00F1569C" w:rsidRPr="004E177C">
        <w:rPr>
          <w:rFonts w:ascii="Times New Roman" w:hAnsi="Times New Roman" w:cs="Times New Roman"/>
          <w:sz w:val="24"/>
          <w:szCs w:val="24"/>
          <w:lang w:val="en-US"/>
        </w:rPr>
        <w:t>a university</w:t>
      </w:r>
      <w:r w:rsidR="00974AE3" w:rsidRPr="004E177C">
        <w:rPr>
          <w:rFonts w:ascii="Times New Roman" w:hAnsi="Times New Roman" w:cs="Times New Roman"/>
          <w:sz w:val="24"/>
          <w:szCs w:val="24"/>
          <w:lang w:val="en-US"/>
        </w:rPr>
        <w:t xml:space="preserve"> degree in</w:t>
      </w:r>
      <w:r w:rsidR="00F1569C" w:rsidRPr="004E177C">
        <w:rPr>
          <w:rFonts w:ascii="Times New Roman" w:hAnsi="Times New Roman" w:cs="Times New Roman"/>
          <w:sz w:val="24"/>
          <w:szCs w:val="24"/>
          <w:lang w:val="en-US"/>
        </w:rPr>
        <w:t xml:space="preserve"> </w:t>
      </w:r>
      <w:r w:rsidR="0027006B" w:rsidRPr="004E177C">
        <w:rPr>
          <w:rFonts w:ascii="Times New Roman" w:hAnsi="Times New Roman" w:cs="Times New Roman"/>
          <w:sz w:val="24"/>
          <w:szCs w:val="24"/>
          <w:lang w:val="en-US"/>
        </w:rPr>
        <w:t xml:space="preserve">administrative sciences, </w:t>
      </w:r>
      <w:r w:rsidR="00F1569C" w:rsidRPr="004E177C">
        <w:rPr>
          <w:rFonts w:ascii="Times New Roman" w:hAnsi="Times New Roman" w:cs="Times New Roman"/>
          <w:sz w:val="24"/>
          <w:szCs w:val="24"/>
          <w:lang w:val="en-US"/>
        </w:rPr>
        <w:t>economics, or law</w:t>
      </w:r>
      <w:r w:rsidR="0030082F">
        <w:rPr>
          <w:rFonts w:ascii="Times New Roman" w:hAnsi="Times New Roman" w:cs="Times New Roman"/>
          <w:sz w:val="24"/>
          <w:szCs w:val="24"/>
          <w:lang w:val="en-US"/>
        </w:rPr>
        <w:t>.</w:t>
      </w:r>
      <w:r w:rsidR="009B25A4">
        <w:rPr>
          <w:rFonts w:ascii="Times New Roman" w:hAnsi="Times New Roman" w:cs="Times New Roman"/>
          <w:sz w:val="24"/>
          <w:szCs w:val="24"/>
          <w:lang w:val="en-US"/>
        </w:rPr>
        <w:t xml:space="preserve"> Still</w:t>
      </w:r>
      <w:r w:rsidR="00F1569C" w:rsidRPr="004E177C">
        <w:rPr>
          <w:rFonts w:ascii="Times New Roman" w:hAnsi="Times New Roman" w:cs="Times New Roman"/>
          <w:sz w:val="24"/>
          <w:szCs w:val="24"/>
          <w:lang w:val="en-US"/>
        </w:rPr>
        <w:t>,</w:t>
      </w:r>
      <w:r w:rsidR="009B25A4">
        <w:rPr>
          <w:rFonts w:ascii="Times New Roman" w:hAnsi="Times New Roman" w:cs="Times New Roman"/>
          <w:sz w:val="24"/>
          <w:szCs w:val="24"/>
          <w:lang w:val="en-US"/>
        </w:rPr>
        <w:t xml:space="preserve"> </w:t>
      </w:r>
      <w:r w:rsidR="009B25A4" w:rsidRPr="004E177C">
        <w:rPr>
          <w:rFonts w:ascii="Times New Roman" w:hAnsi="Times New Roman" w:cs="Times New Roman"/>
          <w:sz w:val="24"/>
          <w:szCs w:val="24"/>
          <w:lang w:val="en-US"/>
        </w:rPr>
        <w:t xml:space="preserve">they </w:t>
      </w:r>
      <w:r w:rsidR="009B25A4">
        <w:rPr>
          <w:rFonts w:ascii="Times New Roman" w:hAnsi="Times New Roman" w:cs="Times New Roman"/>
          <w:sz w:val="24"/>
          <w:szCs w:val="24"/>
          <w:lang w:val="en-US"/>
        </w:rPr>
        <w:t xml:space="preserve">might </w:t>
      </w:r>
      <w:r w:rsidR="009B25A4" w:rsidRPr="004E177C">
        <w:rPr>
          <w:rFonts w:ascii="Times New Roman" w:hAnsi="Times New Roman" w:cs="Times New Roman"/>
          <w:sz w:val="24"/>
          <w:szCs w:val="24"/>
          <w:lang w:val="en-US"/>
        </w:rPr>
        <w:t xml:space="preserve">not be considered a </w:t>
      </w:r>
      <w:r w:rsidR="009B25A4" w:rsidRPr="001A4198">
        <w:rPr>
          <w:rFonts w:ascii="Times New Roman" w:hAnsi="Times New Roman" w:cs="Times New Roman"/>
          <w:i/>
          <w:sz w:val="24"/>
          <w:szCs w:val="24"/>
          <w:lang w:val="en-US"/>
        </w:rPr>
        <w:t>profession</w:t>
      </w:r>
      <w:r w:rsidR="009B25A4" w:rsidRPr="004E177C">
        <w:rPr>
          <w:rFonts w:ascii="Times New Roman" w:hAnsi="Times New Roman" w:cs="Times New Roman"/>
          <w:sz w:val="24"/>
          <w:szCs w:val="24"/>
          <w:lang w:val="en-US"/>
        </w:rPr>
        <w:t xml:space="preserve"> in a strict sense, as defined by, for instance, Roberts and Dietrich </w:t>
      </w:r>
      <w:r w:rsidR="009B25A4" w:rsidRPr="004E177C">
        <w:rPr>
          <w:rFonts w:ascii="Times New Roman" w:hAnsi="Times New Roman" w:cs="Times New Roman"/>
          <w:sz w:val="24"/>
          <w:lang w:val="en-US"/>
        </w:rPr>
        <w:t>(1999)</w:t>
      </w:r>
      <w:r w:rsidR="009B25A4">
        <w:rPr>
          <w:rFonts w:ascii="Times New Roman" w:hAnsi="Times New Roman" w:cs="Times New Roman"/>
          <w:sz w:val="24"/>
          <w:lang w:val="en-US"/>
        </w:rPr>
        <w:t xml:space="preserve">, because </w:t>
      </w:r>
      <w:r w:rsidR="009B25A4">
        <w:rPr>
          <w:rFonts w:ascii="Times New Roman" w:hAnsi="Times New Roman" w:cs="Times New Roman"/>
          <w:sz w:val="24"/>
          <w:szCs w:val="24"/>
          <w:lang w:val="en-US"/>
        </w:rPr>
        <w:t xml:space="preserve">they </w:t>
      </w:r>
      <w:r w:rsidR="00650FCD">
        <w:rPr>
          <w:rFonts w:ascii="Times New Roman" w:hAnsi="Times New Roman" w:cs="Times New Roman"/>
          <w:sz w:val="24"/>
          <w:szCs w:val="24"/>
          <w:lang w:val="en-US"/>
        </w:rPr>
        <w:t xml:space="preserve">might </w:t>
      </w:r>
      <w:r w:rsidR="00F1569C" w:rsidRPr="004E177C">
        <w:rPr>
          <w:rFonts w:ascii="Times New Roman" w:hAnsi="Times New Roman" w:cs="Times New Roman"/>
          <w:sz w:val="24"/>
          <w:szCs w:val="24"/>
          <w:lang w:val="en-US"/>
        </w:rPr>
        <w:t xml:space="preserve">not </w:t>
      </w:r>
      <w:r w:rsidR="003E2261" w:rsidRPr="004E177C">
        <w:rPr>
          <w:rFonts w:ascii="Times New Roman" w:hAnsi="Times New Roman" w:cs="Times New Roman"/>
          <w:sz w:val="24"/>
          <w:szCs w:val="24"/>
          <w:lang w:val="en-US"/>
        </w:rPr>
        <w:t xml:space="preserve">necessarily </w:t>
      </w:r>
      <w:r w:rsidR="00F1569C" w:rsidRPr="004E177C">
        <w:rPr>
          <w:rFonts w:ascii="Times New Roman" w:hAnsi="Times New Roman" w:cs="Times New Roman"/>
          <w:sz w:val="24"/>
          <w:szCs w:val="24"/>
          <w:lang w:val="en-US"/>
        </w:rPr>
        <w:t xml:space="preserve">share norms about appropriate </w:t>
      </w:r>
      <w:r w:rsidR="0027006B" w:rsidRPr="004E177C">
        <w:rPr>
          <w:rFonts w:ascii="Times New Roman" w:hAnsi="Times New Roman" w:cs="Times New Roman"/>
          <w:sz w:val="24"/>
          <w:szCs w:val="24"/>
          <w:lang w:val="en-US"/>
        </w:rPr>
        <w:t xml:space="preserve">behavior. </w:t>
      </w:r>
      <w:r w:rsidR="0027006B" w:rsidRPr="000524E0">
        <w:rPr>
          <w:rFonts w:ascii="Times New Roman" w:hAnsi="Times New Roman" w:cs="Times New Roman"/>
          <w:sz w:val="24"/>
          <w:szCs w:val="24"/>
          <w:lang w:val="en-US"/>
        </w:rPr>
        <w:t xml:space="preserve">Due to their </w:t>
      </w:r>
      <w:r w:rsidR="00991604" w:rsidRPr="000524E0">
        <w:rPr>
          <w:rFonts w:ascii="Times New Roman" w:hAnsi="Times New Roman" w:cs="Times New Roman"/>
          <w:sz w:val="24"/>
          <w:szCs w:val="24"/>
          <w:lang w:val="en-US"/>
        </w:rPr>
        <w:t xml:space="preserve">respective </w:t>
      </w:r>
      <w:r w:rsidR="0027006B" w:rsidRPr="000524E0">
        <w:rPr>
          <w:rFonts w:ascii="Times New Roman" w:hAnsi="Times New Roman" w:cs="Times New Roman"/>
          <w:sz w:val="24"/>
          <w:szCs w:val="24"/>
          <w:lang w:val="en-US"/>
        </w:rPr>
        <w:t xml:space="preserve">educational </w:t>
      </w:r>
      <w:r w:rsidR="00991604" w:rsidRPr="000524E0">
        <w:rPr>
          <w:rFonts w:ascii="Times New Roman" w:hAnsi="Times New Roman" w:cs="Times New Roman"/>
          <w:sz w:val="24"/>
          <w:szCs w:val="24"/>
          <w:lang w:val="en-US"/>
        </w:rPr>
        <w:t>backgrounds</w:t>
      </w:r>
      <w:r w:rsidR="0027006B" w:rsidRPr="000524E0">
        <w:rPr>
          <w:rFonts w:ascii="Times New Roman" w:hAnsi="Times New Roman" w:cs="Times New Roman"/>
          <w:sz w:val="24"/>
          <w:szCs w:val="24"/>
          <w:lang w:val="en-US"/>
        </w:rPr>
        <w:t xml:space="preserve">, however, </w:t>
      </w:r>
      <w:r w:rsidR="009041F7" w:rsidRPr="000524E0">
        <w:rPr>
          <w:rFonts w:ascii="Times New Roman" w:hAnsi="Times New Roman" w:cs="Times New Roman"/>
          <w:sz w:val="24"/>
          <w:szCs w:val="24"/>
          <w:lang w:val="en-US"/>
        </w:rPr>
        <w:t xml:space="preserve">they do </w:t>
      </w:r>
      <w:r w:rsidR="0027006B" w:rsidRPr="000524E0">
        <w:rPr>
          <w:rFonts w:ascii="Times New Roman" w:hAnsi="Times New Roman" w:cs="Times New Roman"/>
          <w:sz w:val="24"/>
          <w:szCs w:val="24"/>
          <w:lang w:val="en-US"/>
        </w:rPr>
        <w:t>p</w:t>
      </w:r>
      <w:r w:rsidR="00F1569C" w:rsidRPr="000524E0">
        <w:rPr>
          <w:rFonts w:ascii="Times New Roman" w:hAnsi="Times New Roman" w:cs="Times New Roman"/>
          <w:sz w:val="24"/>
          <w:szCs w:val="24"/>
          <w:lang w:val="en-US"/>
        </w:rPr>
        <w:t>ossess</w:t>
      </w:r>
      <w:r w:rsidR="0027006B" w:rsidRPr="000524E0">
        <w:rPr>
          <w:rFonts w:ascii="Times New Roman" w:hAnsi="Times New Roman" w:cs="Times New Roman"/>
          <w:sz w:val="24"/>
          <w:szCs w:val="24"/>
          <w:lang w:val="en-US"/>
        </w:rPr>
        <w:t xml:space="preserve"> strong</w:t>
      </w:r>
      <w:r w:rsidR="00F1569C" w:rsidRPr="000524E0">
        <w:rPr>
          <w:rFonts w:ascii="Times New Roman" w:hAnsi="Times New Roman" w:cs="Times New Roman"/>
          <w:sz w:val="24"/>
          <w:szCs w:val="24"/>
          <w:lang w:val="en-US"/>
        </w:rPr>
        <w:t xml:space="preserve"> analytical skills and theoretical knowledge </w:t>
      </w:r>
      <w:r w:rsidR="009041F7" w:rsidRPr="000524E0">
        <w:rPr>
          <w:rFonts w:ascii="Times New Roman" w:hAnsi="Times New Roman" w:cs="Times New Roman"/>
          <w:sz w:val="24"/>
          <w:szCs w:val="24"/>
          <w:lang w:val="en-US"/>
        </w:rPr>
        <w:t>distinguish</w:t>
      </w:r>
      <w:r w:rsidR="00650FCD">
        <w:rPr>
          <w:rFonts w:ascii="Times New Roman" w:hAnsi="Times New Roman" w:cs="Times New Roman"/>
          <w:sz w:val="24"/>
          <w:szCs w:val="24"/>
          <w:lang w:val="en-US"/>
        </w:rPr>
        <w:t>ing</w:t>
      </w:r>
      <w:r w:rsidR="009041F7" w:rsidRPr="000524E0">
        <w:rPr>
          <w:rFonts w:ascii="Times New Roman" w:hAnsi="Times New Roman" w:cs="Times New Roman"/>
          <w:sz w:val="24"/>
          <w:szCs w:val="24"/>
          <w:lang w:val="en-US"/>
        </w:rPr>
        <w:t xml:space="preserve"> </w:t>
      </w:r>
      <w:r w:rsidR="00F1569C" w:rsidRPr="000524E0">
        <w:rPr>
          <w:rFonts w:ascii="Times New Roman" w:hAnsi="Times New Roman" w:cs="Times New Roman"/>
          <w:sz w:val="24"/>
          <w:szCs w:val="24"/>
          <w:lang w:val="en-US"/>
        </w:rPr>
        <w:t>them from bureaucrats with other educational backgrounds</w:t>
      </w:r>
      <w:r w:rsidR="003E2261" w:rsidRPr="000524E0">
        <w:rPr>
          <w:rFonts w:ascii="Times New Roman" w:hAnsi="Times New Roman" w:cs="Times New Roman"/>
          <w:sz w:val="24"/>
          <w:szCs w:val="24"/>
          <w:lang w:val="en-US"/>
        </w:rPr>
        <w:t xml:space="preserve"> (Bhatti, Olsen, and Pedersen</w:t>
      </w:r>
      <w:r w:rsidR="00BC49AD">
        <w:rPr>
          <w:rFonts w:ascii="Times New Roman" w:hAnsi="Times New Roman" w:cs="Times New Roman"/>
          <w:sz w:val="24"/>
          <w:szCs w:val="24"/>
          <w:lang w:val="en-US"/>
        </w:rPr>
        <w:t>.</w:t>
      </w:r>
      <w:r w:rsidR="003E2261" w:rsidRPr="000524E0">
        <w:rPr>
          <w:rFonts w:ascii="Times New Roman" w:hAnsi="Times New Roman" w:cs="Times New Roman"/>
          <w:sz w:val="24"/>
          <w:szCs w:val="24"/>
          <w:lang w:val="en-US"/>
        </w:rPr>
        <w:t xml:space="preserve"> 2009; </w:t>
      </w:r>
      <w:r w:rsidR="000524E0" w:rsidRPr="00865ABA">
        <w:rPr>
          <w:rFonts w:ascii="Times New Roman" w:hAnsi="Times New Roman" w:cs="Times New Roman"/>
          <w:sz w:val="24"/>
          <w:szCs w:val="24"/>
          <w:lang w:val="en-US"/>
        </w:rPr>
        <w:t>2011</w:t>
      </w:r>
      <w:r w:rsidR="003E2261" w:rsidRPr="000524E0">
        <w:rPr>
          <w:rFonts w:ascii="Times New Roman" w:hAnsi="Times New Roman" w:cs="Times New Roman"/>
          <w:sz w:val="24"/>
          <w:szCs w:val="24"/>
          <w:lang w:val="en-US"/>
        </w:rPr>
        <w:t>)</w:t>
      </w:r>
      <w:r w:rsidR="00F1569C" w:rsidRPr="000524E0">
        <w:rPr>
          <w:rFonts w:ascii="Times New Roman" w:hAnsi="Times New Roman" w:cs="Times New Roman"/>
          <w:sz w:val="24"/>
          <w:szCs w:val="24"/>
          <w:lang w:val="en-US"/>
        </w:rPr>
        <w:t xml:space="preserve">. </w:t>
      </w:r>
    </w:p>
    <w:p w14:paraId="612C2559" w14:textId="0D5AA38A" w:rsidR="00223B6F" w:rsidRDefault="00223B6F" w:rsidP="002E788D">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Moreover, administrative professionals are educated</w:t>
      </w:r>
      <w:r w:rsidR="00724ADD">
        <w:rPr>
          <w:rFonts w:ascii="Times New Roman" w:hAnsi="Times New Roman" w:cs="Times New Roman"/>
          <w:sz w:val="24"/>
          <w:szCs w:val="24"/>
          <w:lang w:val="en-US"/>
        </w:rPr>
        <w:t xml:space="preserve"> and hired</w:t>
      </w:r>
      <w:r>
        <w:rPr>
          <w:rFonts w:ascii="Times New Roman" w:hAnsi="Times New Roman" w:cs="Times New Roman"/>
          <w:sz w:val="24"/>
          <w:szCs w:val="24"/>
          <w:lang w:val="en-US"/>
        </w:rPr>
        <w:t xml:space="preserve"> to be generalists rather than area</w:t>
      </w:r>
      <w:r w:rsidR="00650FCD">
        <w:rPr>
          <w:rFonts w:ascii="Times New Roman" w:hAnsi="Times New Roman" w:cs="Times New Roman"/>
          <w:sz w:val="24"/>
          <w:szCs w:val="24"/>
          <w:lang w:val="en-US"/>
        </w:rPr>
        <w:t xml:space="preserve"> </w:t>
      </w:r>
      <w:r>
        <w:rPr>
          <w:rFonts w:ascii="Times New Roman" w:hAnsi="Times New Roman" w:cs="Times New Roman"/>
          <w:sz w:val="24"/>
          <w:szCs w:val="24"/>
          <w:lang w:val="en-US"/>
        </w:rPr>
        <w:t>specialists</w:t>
      </w:r>
      <w:r w:rsidR="001D78EA">
        <w:rPr>
          <w:rFonts w:ascii="Times New Roman" w:hAnsi="Times New Roman" w:cs="Times New Roman"/>
          <w:sz w:val="24"/>
          <w:szCs w:val="24"/>
          <w:lang w:val="en-US"/>
        </w:rPr>
        <w:t>. W</w:t>
      </w:r>
      <w:r w:rsidR="003678FA">
        <w:rPr>
          <w:rFonts w:ascii="Times New Roman" w:hAnsi="Times New Roman" w:cs="Times New Roman"/>
          <w:sz w:val="24"/>
          <w:szCs w:val="24"/>
          <w:lang w:val="en-US"/>
        </w:rPr>
        <w:t>hereas</w:t>
      </w:r>
      <w:r>
        <w:rPr>
          <w:rFonts w:ascii="Times New Roman" w:hAnsi="Times New Roman" w:cs="Times New Roman"/>
          <w:sz w:val="24"/>
          <w:szCs w:val="24"/>
          <w:lang w:val="en-US"/>
        </w:rPr>
        <w:t xml:space="preserve"> health or education professionals in the organization can be expected to try to gain professional autonomy from political interference in their area, administrative professionals </w:t>
      </w:r>
      <w:r w:rsidR="001D78EA">
        <w:rPr>
          <w:rFonts w:ascii="Times New Roman" w:hAnsi="Times New Roman" w:cs="Times New Roman"/>
          <w:sz w:val="24"/>
          <w:szCs w:val="24"/>
          <w:lang w:val="en-US"/>
        </w:rPr>
        <w:t xml:space="preserve">may be more </w:t>
      </w:r>
      <w:r w:rsidR="005E14BC">
        <w:rPr>
          <w:rFonts w:ascii="Times New Roman" w:hAnsi="Times New Roman" w:cs="Times New Roman"/>
          <w:sz w:val="24"/>
          <w:szCs w:val="24"/>
          <w:lang w:val="en-US"/>
        </w:rPr>
        <w:t xml:space="preserve">politically </w:t>
      </w:r>
      <w:r w:rsidR="001D78EA">
        <w:rPr>
          <w:rFonts w:ascii="Times New Roman" w:hAnsi="Times New Roman" w:cs="Times New Roman"/>
          <w:sz w:val="24"/>
          <w:szCs w:val="24"/>
          <w:lang w:val="en-US"/>
        </w:rPr>
        <w:t>oriented (Smith and Christensen 2016)</w:t>
      </w:r>
      <w:r>
        <w:rPr>
          <w:rFonts w:ascii="Times New Roman" w:hAnsi="Times New Roman" w:cs="Times New Roman"/>
          <w:sz w:val="24"/>
          <w:szCs w:val="24"/>
          <w:lang w:val="en-US"/>
        </w:rPr>
        <w:t xml:space="preserve">. </w:t>
      </w:r>
      <w:r w:rsidR="0027006B" w:rsidRPr="004E177C">
        <w:rPr>
          <w:rFonts w:ascii="Times New Roman" w:hAnsi="Times New Roman" w:cs="Times New Roman"/>
          <w:sz w:val="24"/>
          <w:szCs w:val="24"/>
          <w:lang w:val="en-US"/>
        </w:rPr>
        <w:t xml:space="preserve">These skills allow </w:t>
      </w:r>
      <w:r w:rsidR="009D09E7">
        <w:rPr>
          <w:rFonts w:ascii="Times New Roman" w:hAnsi="Times New Roman" w:cs="Times New Roman"/>
          <w:sz w:val="24"/>
          <w:szCs w:val="24"/>
          <w:lang w:val="en-US"/>
        </w:rPr>
        <w:t>administrative professionals</w:t>
      </w:r>
      <w:r w:rsidR="00650FCD">
        <w:rPr>
          <w:rFonts w:ascii="Times New Roman" w:hAnsi="Times New Roman" w:cs="Times New Roman"/>
          <w:sz w:val="24"/>
          <w:szCs w:val="24"/>
          <w:lang w:val="en-US"/>
        </w:rPr>
        <w:t>—</w:t>
      </w:r>
      <w:r w:rsidR="009D09E7">
        <w:rPr>
          <w:rFonts w:ascii="Times New Roman" w:hAnsi="Times New Roman" w:cs="Times New Roman"/>
          <w:sz w:val="24"/>
          <w:szCs w:val="24"/>
          <w:lang w:val="en-US"/>
        </w:rPr>
        <w:t>and</w:t>
      </w:r>
      <w:r w:rsidR="0037531E">
        <w:rPr>
          <w:rFonts w:ascii="Times New Roman" w:hAnsi="Times New Roman" w:cs="Times New Roman"/>
          <w:sz w:val="24"/>
          <w:szCs w:val="24"/>
          <w:lang w:val="en-US"/>
        </w:rPr>
        <w:t xml:space="preserve"> </w:t>
      </w:r>
      <w:r w:rsidR="009D09E7">
        <w:rPr>
          <w:rFonts w:ascii="Times New Roman" w:hAnsi="Times New Roman" w:cs="Times New Roman"/>
          <w:sz w:val="24"/>
          <w:szCs w:val="24"/>
          <w:lang w:val="en-US"/>
        </w:rPr>
        <w:t xml:space="preserve">their </w:t>
      </w:r>
      <w:r w:rsidR="001D78EA">
        <w:rPr>
          <w:rFonts w:ascii="Times New Roman" w:hAnsi="Times New Roman" w:cs="Times New Roman"/>
          <w:sz w:val="24"/>
          <w:szCs w:val="24"/>
          <w:lang w:val="en-US"/>
        </w:rPr>
        <w:t xml:space="preserve">professional </w:t>
      </w:r>
      <w:r w:rsidR="009D09E7">
        <w:rPr>
          <w:rFonts w:ascii="Times New Roman" w:hAnsi="Times New Roman" w:cs="Times New Roman"/>
          <w:sz w:val="24"/>
          <w:szCs w:val="24"/>
          <w:lang w:val="en-US"/>
        </w:rPr>
        <w:t>interest encourages them</w:t>
      </w:r>
      <w:r w:rsidR="00650FCD">
        <w:rPr>
          <w:rFonts w:ascii="Times New Roman" w:hAnsi="Times New Roman" w:cs="Times New Roman"/>
          <w:sz w:val="24"/>
          <w:szCs w:val="24"/>
          <w:lang w:val="en-US"/>
        </w:rPr>
        <w:t>—</w:t>
      </w:r>
      <w:r w:rsidR="009D09E7">
        <w:rPr>
          <w:rFonts w:ascii="Times New Roman" w:hAnsi="Times New Roman" w:cs="Times New Roman"/>
          <w:sz w:val="24"/>
          <w:szCs w:val="24"/>
          <w:lang w:val="en-US"/>
        </w:rPr>
        <w:t>to</w:t>
      </w:r>
      <w:r w:rsidR="0037531E">
        <w:rPr>
          <w:rFonts w:ascii="Times New Roman" w:hAnsi="Times New Roman" w:cs="Times New Roman"/>
          <w:sz w:val="24"/>
          <w:szCs w:val="24"/>
          <w:lang w:val="en-US"/>
        </w:rPr>
        <w:t xml:space="preserve"> </w:t>
      </w:r>
      <w:r w:rsidR="0027006B" w:rsidRPr="004E177C">
        <w:rPr>
          <w:rFonts w:ascii="Times New Roman" w:hAnsi="Times New Roman" w:cs="Times New Roman"/>
          <w:sz w:val="24"/>
          <w:szCs w:val="24"/>
          <w:lang w:val="en-US"/>
        </w:rPr>
        <w:t>identify</w:t>
      </w:r>
      <w:r w:rsidR="003678FA">
        <w:rPr>
          <w:rFonts w:ascii="Times New Roman" w:hAnsi="Times New Roman" w:cs="Times New Roman"/>
          <w:sz w:val="24"/>
          <w:szCs w:val="24"/>
          <w:lang w:val="en-US"/>
        </w:rPr>
        <w:t xml:space="preserve">, </w:t>
      </w:r>
      <w:r w:rsidR="00726EBA" w:rsidRPr="004E177C">
        <w:rPr>
          <w:rFonts w:ascii="Times New Roman" w:hAnsi="Times New Roman" w:cs="Times New Roman"/>
          <w:sz w:val="24"/>
          <w:szCs w:val="24"/>
          <w:lang w:val="en-US"/>
        </w:rPr>
        <w:t>connect</w:t>
      </w:r>
      <w:r w:rsidR="003678FA">
        <w:rPr>
          <w:rFonts w:ascii="Times New Roman" w:hAnsi="Times New Roman" w:cs="Times New Roman"/>
          <w:sz w:val="24"/>
          <w:szCs w:val="24"/>
          <w:lang w:val="en-US"/>
        </w:rPr>
        <w:t>, and process</w:t>
      </w:r>
      <w:r w:rsidR="00726EBA" w:rsidRPr="004E177C">
        <w:rPr>
          <w:rFonts w:ascii="Times New Roman" w:hAnsi="Times New Roman" w:cs="Times New Roman"/>
          <w:sz w:val="24"/>
          <w:szCs w:val="24"/>
          <w:lang w:val="en-US"/>
        </w:rPr>
        <w:t xml:space="preserve"> </w:t>
      </w:r>
      <w:r w:rsidR="0027006B" w:rsidRPr="004E177C">
        <w:rPr>
          <w:rFonts w:ascii="Times New Roman" w:hAnsi="Times New Roman" w:cs="Times New Roman"/>
          <w:sz w:val="24"/>
          <w:szCs w:val="24"/>
          <w:lang w:val="en-US"/>
        </w:rPr>
        <w:t>a wide range of potentially sensitive political problems</w:t>
      </w:r>
      <w:r w:rsidR="003E2261" w:rsidRPr="004E177C">
        <w:rPr>
          <w:rFonts w:ascii="Times New Roman" w:hAnsi="Times New Roman" w:cs="Times New Roman"/>
          <w:sz w:val="24"/>
          <w:szCs w:val="24"/>
          <w:lang w:val="en-US"/>
        </w:rPr>
        <w:t>.</w:t>
      </w:r>
      <w:r w:rsidR="009D09E7">
        <w:rPr>
          <w:rFonts w:ascii="Times New Roman" w:hAnsi="Times New Roman" w:cs="Times New Roman"/>
          <w:sz w:val="24"/>
          <w:szCs w:val="24"/>
          <w:lang w:val="en-US"/>
        </w:rPr>
        <w:t xml:space="preserve"> </w:t>
      </w:r>
      <w:r w:rsidR="005E14BC">
        <w:rPr>
          <w:rFonts w:ascii="Times New Roman" w:hAnsi="Times New Roman" w:cs="Times New Roman"/>
          <w:sz w:val="24"/>
          <w:szCs w:val="24"/>
          <w:lang w:val="en-US"/>
        </w:rPr>
        <w:t>I</w:t>
      </w:r>
      <w:r w:rsidR="003E2261" w:rsidRPr="004E177C">
        <w:rPr>
          <w:rFonts w:ascii="Times New Roman" w:hAnsi="Times New Roman" w:cs="Times New Roman"/>
          <w:sz w:val="24"/>
          <w:szCs w:val="24"/>
          <w:lang w:val="en-US"/>
        </w:rPr>
        <w:t xml:space="preserve">n contrast to bureaucrats with a </w:t>
      </w:r>
      <w:r w:rsidR="00991604" w:rsidRPr="004E177C">
        <w:rPr>
          <w:rFonts w:ascii="Times New Roman" w:hAnsi="Times New Roman" w:cs="Times New Roman"/>
          <w:sz w:val="24"/>
          <w:szCs w:val="24"/>
          <w:lang w:val="en-US"/>
        </w:rPr>
        <w:t>more sector-</w:t>
      </w:r>
      <w:r w:rsidR="003E2261" w:rsidRPr="004E177C">
        <w:rPr>
          <w:rFonts w:ascii="Times New Roman" w:hAnsi="Times New Roman" w:cs="Times New Roman"/>
          <w:sz w:val="24"/>
          <w:szCs w:val="24"/>
          <w:lang w:val="en-US"/>
        </w:rPr>
        <w:t>specific educational background</w:t>
      </w:r>
      <w:r w:rsidR="00BA1AE1" w:rsidRPr="004E177C">
        <w:rPr>
          <w:rFonts w:ascii="Times New Roman" w:hAnsi="Times New Roman" w:cs="Times New Roman"/>
          <w:sz w:val="24"/>
          <w:szCs w:val="24"/>
          <w:lang w:val="en-US"/>
        </w:rPr>
        <w:t>,</w:t>
      </w:r>
      <w:r w:rsidR="003E2261" w:rsidRPr="004E177C">
        <w:rPr>
          <w:rFonts w:ascii="Times New Roman" w:hAnsi="Times New Roman" w:cs="Times New Roman"/>
          <w:sz w:val="24"/>
          <w:szCs w:val="24"/>
          <w:lang w:val="en-US"/>
        </w:rPr>
        <w:t xml:space="preserve"> they may </w:t>
      </w:r>
      <w:r w:rsidR="005E14BC">
        <w:rPr>
          <w:rFonts w:ascii="Times New Roman" w:hAnsi="Times New Roman" w:cs="Times New Roman"/>
          <w:sz w:val="24"/>
          <w:szCs w:val="24"/>
          <w:lang w:val="en-US"/>
        </w:rPr>
        <w:t xml:space="preserve">also </w:t>
      </w:r>
      <w:r w:rsidR="003E2261" w:rsidRPr="004E177C">
        <w:rPr>
          <w:rFonts w:ascii="Times New Roman" w:hAnsi="Times New Roman" w:cs="Times New Roman"/>
          <w:sz w:val="24"/>
          <w:szCs w:val="24"/>
          <w:lang w:val="en-US"/>
        </w:rPr>
        <w:t>be able to</w:t>
      </w:r>
      <w:r w:rsidR="001D78EA">
        <w:rPr>
          <w:rFonts w:ascii="Times New Roman" w:hAnsi="Times New Roman" w:cs="Times New Roman"/>
          <w:sz w:val="24"/>
          <w:szCs w:val="24"/>
          <w:lang w:val="en-US"/>
        </w:rPr>
        <w:t xml:space="preserve"> </w:t>
      </w:r>
      <w:r w:rsidR="003E2261" w:rsidRPr="004E177C">
        <w:rPr>
          <w:rFonts w:ascii="Times New Roman" w:hAnsi="Times New Roman" w:cs="Times New Roman"/>
          <w:sz w:val="24"/>
          <w:szCs w:val="24"/>
          <w:lang w:val="en-US"/>
        </w:rPr>
        <w:t xml:space="preserve">communicate </w:t>
      </w:r>
      <w:r w:rsidR="00BA1AE1" w:rsidRPr="004E177C">
        <w:rPr>
          <w:rFonts w:ascii="Times New Roman" w:hAnsi="Times New Roman" w:cs="Times New Roman"/>
          <w:sz w:val="24"/>
          <w:szCs w:val="24"/>
          <w:lang w:val="en-US"/>
        </w:rPr>
        <w:t xml:space="preserve">the identification of </w:t>
      </w:r>
      <w:r w:rsidR="003E2261" w:rsidRPr="004E177C">
        <w:rPr>
          <w:rFonts w:ascii="Times New Roman" w:hAnsi="Times New Roman" w:cs="Times New Roman"/>
          <w:sz w:val="24"/>
          <w:szCs w:val="24"/>
          <w:lang w:val="en-US"/>
        </w:rPr>
        <w:t>such problems to politicians</w:t>
      </w:r>
      <w:r w:rsidR="00650FCD" w:rsidRPr="00650FCD">
        <w:rPr>
          <w:rFonts w:ascii="Times New Roman" w:hAnsi="Times New Roman" w:cs="Times New Roman"/>
          <w:sz w:val="24"/>
          <w:szCs w:val="24"/>
          <w:lang w:val="en-US"/>
        </w:rPr>
        <w:t xml:space="preserve"> </w:t>
      </w:r>
      <w:r w:rsidR="00650FCD" w:rsidRPr="004E177C">
        <w:rPr>
          <w:rFonts w:ascii="Times New Roman" w:hAnsi="Times New Roman" w:cs="Times New Roman"/>
          <w:sz w:val="24"/>
          <w:szCs w:val="24"/>
          <w:lang w:val="en-US"/>
        </w:rPr>
        <w:t>more credibly</w:t>
      </w:r>
      <w:r w:rsidR="003E2261" w:rsidRPr="004E177C">
        <w:rPr>
          <w:rFonts w:ascii="Times New Roman" w:hAnsi="Times New Roman" w:cs="Times New Roman"/>
          <w:sz w:val="24"/>
          <w:szCs w:val="24"/>
          <w:lang w:val="en-US"/>
        </w:rPr>
        <w:t>.</w:t>
      </w:r>
      <w:r w:rsidR="00FC20BD">
        <w:rPr>
          <w:rStyle w:val="Fodnotehenvisning"/>
          <w:rFonts w:ascii="Times New Roman" w:hAnsi="Times New Roman" w:cs="Times New Roman"/>
          <w:sz w:val="24"/>
          <w:szCs w:val="24"/>
          <w:lang w:val="en-US"/>
        </w:rPr>
        <w:footnoteReference w:id="2"/>
      </w:r>
    </w:p>
    <w:p w14:paraId="3E58DE77" w14:textId="42B2E3B2" w:rsidR="0017001B" w:rsidRPr="000524E0" w:rsidRDefault="0017001B" w:rsidP="00865ABA">
      <w:pPr>
        <w:spacing w:after="0" w:line="480" w:lineRule="auto"/>
        <w:ind w:firstLine="720"/>
        <w:rPr>
          <w:rFonts w:ascii="Times New Roman" w:hAnsi="Times New Roman" w:cs="Times New Roman"/>
          <w:sz w:val="24"/>
          <w:szCs w:val="24"/>
          <w:lang w:val="en-US"/>
        </w:rPr>
      </w:pPr>
      <w:r w:rsidRPr="004E177C">
        <w:rPr>
          <w:rFonts w:ascii="Times New Roman" w:hAnsi="Times New Roman" w:cs="Times New Roman"/>
          <w:sz w:val="24"/>
          <w:szCs w:val="24"/>
          <w:lang w:val="en-US"/>
        </w:rPr>
        <w:t>Providing relevant input to the poli</w:t>
      </w:r>
      <w:r w:rsidR="000B4554">
        <w:rPr>
          <w:rFonts w:ascii="Times New Roman" w:hAnsi="Times New Roman" w:cs="Times New Roman"/>
          <w:sz w:val="24"/>
          <w:szCs w:val="24"/>
          <w:lang w:val="en-US"/>
        </w:rPr>
        <w:t>cy</w:t>
      </w:r>
      <w:r w:rsidRPr="004E177C">
        <w:rPr>
          <w:rFonts w:ascii="Times New Roman" w:hAnsi="Times New Roman" w:cs="Times New Roman"/>
          <w:sz w:val="24"/>
          <w:szCs w:val="24"/>
          <w:lang w:val="en-US"/>
        </w:rPr>
        <w:t xml:space="preserve"> agenda puts great demands on the bureaucracy. Analytical expertise is necessary in order to cut through large amounts of </w:t>
      </w:r>
      <w:r w:rsidR="001D78EA">
        <w:rPr>
          <w:rFonts w:ascii="Times New Roman" w:hAnsi="Times New Roman" w:cs="Times New Roman"/>
          <w:sz w:val="24"/>
          <w:szCs w:val="24"/>
          <w:lang w:val="en-US"/>
        </w:rPr>
        <w:t>information</w:t>
      </w:r>
      <w:r w:rsidRPr="004E177C">
        <w:rPr>
          <w:rFonts w:ascii="Times New Roman" w:hAnsi="Times New Roman" w:cs="Times New Roman"/>
          <w:sz w:val="24"/>
          <w:szCs w:val="24"/>
          <w:lang w:val="en-US"/>
        </w:rPr>
        <w:t>, eliminate noise, and channel issues to the political level. Moreover, input to the poli</w:t>
      </w:r>
      <w:r w:rsidR="000B4554">
        <w:rPr>
          <w:rFonts w:ascii="Times New Roman" w:hAnsi="Times New Roman" w:cs="Times New Roman"/>
          <w:sz w:val="24"/>
          <w:szCs w:val="24"/>
          <w:lang w:val="en-US"/>
        </w:rPr>
        <w:t xml:space="preserve">cy </w:t>
      </w:r>
      <w:r w:rsidRPr="004E177C">
        <w:rPr>
          <w:rFonts w:ascii="Times New Roman" w:hAnsi="Times New Roman" w:cs="Times New Roman"/>
          <w:sz w:val="24"/>
          <w:szCs w:val="24"/>
          <w:lang w:val="en-US"/>
        </w:rPr>
        <w:t>agenda should be legally sound, economically possible, and politically feasible</w:t>
      </w:r>
      <w:r w:rsidR="00F86E58">
        <w:rPr>
          <w:rFonts w:ascii="Times New Roman" w:hAnsi="Times New Roman" w:cs="Times New Roman"/>
          <w:sz w:val="24"/>
          <w:szCs w:val="24"/>
          <w:lang w:val="en-US"/>
        </w:rPr>
        <w:t xml:space="preserve"> (Workman 2015, 42)</w:t>
      </w:r>
      <w:r w:rsidRPr="004E177C">
        <w:rPr>
          <w:rFonts w:ascii="Times New Roman" w:hAnsi="Times New Roman" w:cs="Times New Roman"/>
          <w:sz w:val="24"/>
          <w:szCs w:val="24"/>
          <w:lang w:val="en-US"/>
        </w:rPr>
        <w:t xml:space="preserve">. </w:t>
      </w:r>
      <w:r w:rsidRPr="000524E0">
        <w:rPr>
          <w:rFonts w:ascii="Times New Roman" w:hAnsi="Times New Roman" w:cs="Times New Roman"/>
          <w:sz w:val="24"/>
          <w:szCs w:val="24"/>
          <w:lang w:val="en-US"/>
        </w:rPr>
        <w:t>The competencies to meet these demands vary among the different professions employed in the public administration</w:t>
      </w:r>
      <w:r w:rsidR="000524E0" w:rsidRPr="00865ABA">
        <w:rPr>
          <w:rFonts w:ascii="Times New Roman" w:hAnsi="Times New Roman" w:cs="Times New Roman"/>
          <w:sz w:val="24"/>
          <w:szCs w:val="24"/>
          <w:lang w:val="en-US"/>
        </w:rPr>
        <w:t xml:space="preserve"> (see </w:t>
      </w:r>
      <w:r w:rsidR="000524E0">
        <w:rPr>
          <w:rFonts w:ascii="Times New Roman" w:hAnsi="Times New Roman" w:cs="Times New Roman"/>
          <w:sz w:val="24"/>
          <w:szCs w:val="24"/>
          <w:lang w:val="en-US"/>
        </w:rPr>
        <w:t>Egeberg and Trondal 2009)</w:t>
      </w:r>
      <w:r w:rsidRPr="000524E0">
        <w:rPr>
          <w:rFonts w:ascii="Times New Roman" w:hAnsi="Times New Roman" w:cs="Times New Roman"/>
          <w:sz w:val="24"/>
          <w:szCs w:val="24"/>
          <w:lang w:val="en-US"/>
        </w:rPr>
        <w:t xml:space="preserve">. </w:t>
      </w:r>
      <w:r w:rsidR="007B3657">
        <w:rPr>
          <w:rFonts w:ascii="Times New Roman" w:hAnsi="Times New Roman" w:cs="Times New Roman"/>
          <w:sz w:val="24"/>
          <w:szCs w:val="24"/>
          <w:lang w:val="en-US"/>
        </w:rPr>
        <w:t>B</w:t>
      </w:r>
      <w:r w:rsidRPr="000524E0">
        <w:rPr>
          <w:rFonts w:ascii="Times New Roman" w:hAnsi="Times New Roman" w:cs="Times New Roman"/>
          <w:sz w:val="24"/>
          <w:szCs w:val="24"/>
          <w:lang w:val="en-US"/>
        </w:rPr>
        <w:t>ureaucrats who are highly skilled in political</w:t>
      </w:r>
      <w:r w:rsidR="003B18B7">
        <w:rPr>
          <w:rFonts w:ascii="Times New Roman" w:hAnsi="Times New Roman" w:cs="Times New Roman"/>
          <w:sz w:val="24"/>
          <w:szCs w:val="24"/>
          <w:lang w:val="en-US"/>
        </w:rPr>
        <w:t xml:space="preserve">, </w:t>
      </w:r>
      <w:r w:rsidRPr="000524E0">
        <w:rPr>
          <w:rFonts w:ascii="Times New Roman" w:hAnsi="Times New Roman" w:cs="Times New Roman"/>
          <w:sz w:val="24"/>
          <w:szCs w:val="24"/>
          <w:lang w:val="en-US"/>
        </w:rPr>
        <w:t>legal</w:t>
      </w:r>
      <w:r w:rsidR="003B18B7">
        <w:rPr>
          <w:rFonts w:ascii="Times New Roman" w:hAnsi="Times New Roman" w:cs="Times New Roman"/>
          <w:sz w:val="24"/>
          <w:szCs w:val="24"/>
          <w:lang w:val="en-US"/>
        </w:rPr>
        <w:t xml:space="preserve">, and </w:t>
      </w:r>
      <w:r w:rsidRPr="000524E0">
        <w:rPr>
          <w:rFonts w:ascii="Times New Roman" w:hAnsi="Times New Roman" w:cs="Times New Roman"/>
          <w:sz w:val="24"/>
          <w:szCs w:val="24"/>
          <w:lang w:val="en-US"/>
        </w:rPr>
        <w:t xml:space="preserve">economic matters, such as administrative professionals, can be expected to be better equipped to lift </w:t>
      </w:r>
      <w:r w:rsidR="000524E0" w:rsidRPr="00865ABA">
        <w:rPr>
          <w:rFonts w:ascii="Times New Roman" w:hAnsi="Times New Roman" w:cs="Times New Roman"/>
          <w:sz w:val="24"/>
          <w:szCs w:val="24"/>
          <w:lang w:val="en-US"/>
        </w:rPr>
        <w:t xml:space="preserve">and fit </w:t>
      </w:r>
      <w:r w:rsidRPr="000524E0">
        <w:rPr>
          <w:rFonts w:ascii="Times New Roman" w:hAnsi="Times New Roman" w:cs="Times New Roman"/>
          <w:sz w:val="24"/>
          <w:szCs w:val="24"/>
          <w:lang w:val="en-US"/>
        </w:rPr>
        <w:t>issues to the political level than those with more limited training</w:t>
      </w:r>
      <w:r w:rsidR="003B18B7">
        <w:rPr>
          <w:rFonts w:ascii="Times New Roman" w:hAnsi="Times New Roman" w:cs="Times New Roman"/>
          <w:sz w:val="24"/>
          <w:szCs w:val="24"/>
          <w:lang w:val="en-US"/>
        </w:rPr>
        <w:t xml:space="preserve"> in these areas</w:t>
      </w:r>
      <w:r w:rsidRPr="000524E0">
        <w:rPr>
          <w:rFonts w:ascii="Times New Roman" w:hAnsi="Times New Roman" w:cs="Times New Roman"/>
          <w:sz w:val="24"/>
          <w:szCs w:val="24"/>
          <w:lang w:val="en-US"/>
        </w:rPr>
        <w:t>.</w:t>
      </w:r>
      <w:r w:rsidR="00223B6F">
        <w:rPr>
          <w:rFonts w:ascii="Times New Roman" w:hAnsi="Times New Roman" w:cs="Times New Roman"/>
          <w:sz w:val="24"/>
          <w:szCs w:val="24"/>
          <w:lang w:val="en-US"/>
        </w:rPr>
        <w:t xml:space="preserve"> F</w:t>
      </w:r>
      <w:r w:rsidR="007B3657">
        <w:rPr>
          <w:rFonts w:ascii="Times New Roman" w:hAnsi="Times New Roman" w:cs="Times New Roman"/>
          <w:sz w:val="24"/>
          <w:szCs w:val="24"/>
          <w:lang w:val="en-US"/>
        </w:rPr>
        <w:t>or instance</w:t>
      </w:r>
      <w:r w:rsidR="00CF387C">
        <w:rPr>
          <w:rFonts w:ascii="Times New Roman" w:hAnsi="Times New Roman" w:cs="Times New Roman"/>
          <w:sz w:val="24"/>
          <w:szCs w:val="24"/>
          <w:lang w:val="en-US"/>
        </w:rPr>
        <w:t>,</w:t>
      </w:r>
      <w:r w:rsidR="007B3657">
        <w:rPr>
          <w:rFonts w:ascii="Times New Roman" w:hAnsi="Times New Roman" w:cs="Times New Roman"/>
          <w:sz w:val="24"/>
          <w:szCs w:val="24"/>
          <w:lang w:val="en-US"/>
        </w:rPr>
        <w:t xml:space="preserve"> </w:t>
      </w:r>
      <w:r w:rsidR="00223B6F">
        <w:rPr>
          <w:rFonts w:ascii="Times New Roman" w:hAnsi="Times New Roman" w:cs="Times New Roman"/>
          <w:sz w:val="24"/>
          <w:szCs w:val="24"/>
          <w:lang w:val="en-US"/>
        </w:rPr>
        <w:t xml:space="preserve">even if </w:t>
      </w:r>
      <w:r w:rsidR="007B3657">
        <w:rPr>
          <w:rFonts w:ascii="Times New Roman" w:hAnsi="Times New Roman" w:cs="Times New Roman"/>
          <w:sz w:val="24"/>
          <w:szCs w:val="24"/>
          <w:lang w:val="en-US"/>
        </w:rPr>
        <w:t>chemist</w:t>
      </w:r>
      <w:r w:rsidR="00BD507A">
        <w:rPr>
          <w:rFonts w:ascii="Times New Roman" w:hAnsi="Times New Roman" w:cs="Times New Roman"/>
          <w:sz w:val="24"/>
          <w:szCs w:val="24"/>
          <w:lang w:val="en-US"/>
        </w:rPr>
        <w:t>s</w:t>
      </w:r>
      <w:r w:rsidR="007B3657">
        <w:rPr>
          <w:rFonts w:ascii="Times New Roman" w:hAnsi="Times New Roman" w:cs="Times New Roman"/>
          <w:sz w:val="24"/>
          <w:szCs w:val="24"/>
          <w:lang w:val="en-US"/>
        </w:rPr>
        <w:t xml:space="preserve"> in the sewage section of </w:t>
      </w:r>
      <w:r w:rsidR="001D78EA">
        <w:rPr>
          <w:rFonts w:ascii="Times New Roman" w:hAnsi="Times New Roman" w:cs="Times New Roman"/>
          <w:sz w:val="24"/>
          <w:szCs w:val="24"/>
          <w:lang w:val="en-US"/>
        </w:rPr>
        <w:t xml:space="preserve">a </w:t>
      </w:r>
      <w:r w:rsidR="003B18B7">
        <w:rPr>
          <w:rFonts w:ascii="Times New Roman" w:hAnsi="Times New Roman" w:cs="Times New Roman"/>
          <w:sz w:val="24"/>
          <w:szCs w:val="24"/>
          <w:lang w:val="en-US"/>
        </w:rPr>
        <w:t xml:space="preserve">body of </w:t>
      </w:r>
      <w:r w:rsidR="007B3657">
        <w:rPr>
          <w:rFonts w:ascii="Times New Roman" w:hAnsi="Times New Roman" w:cs="Times New Roman"/>
          <w:sz w:val="24"/>
          <w:szCs w:val="24"/>
          <w:lang w:val="en-US"/>
        </w:rPr>
        <w:t xml:space="preserve">public administration might be </w:t>
      </w:r>
      <w:r w:rsidR="005E14BC">
        <w:rPr>
          <w:rFonts w:ascii="Times New Roman" w:hAnsi="Times New Roman" w:cs="Times New Roman"/>
          <w:sz w:val="24"/>
          <w:szCs w:val="24"/>
          <w:lang w:val="en-US"/>
        </w:rPr>
        <w:t>the most</w:t>
      </w:r>
      <w:r w:rsidR="006A2312">
        <w:rPr>
          <w:rFonts w:ascii="Times New Roman" w:hAnsi="Times New Roman" w:cs="Times New Roman"/>
          <w:sz w:val="24"/>
          <w:szCs w:val="24"/>
          <w:lang w:val="en-US"/>
        </w:rPr>
        <w:t xml:space="preserve"> capable of </w:t>
      </w:r>
      <w:r w:rsidR="007B3657">
        <w:rPr>
          <w:rFonts w:ascii="Times New Roman" w:hAnsi="Times New Roman" w:cs="Times New Roman"/>
          <w:sz w:val="24"/>
          <w:szCs w:val="24"/>
          <w:lang w:val="en-US"/>
        </w:rPr>
        <w:t>detect</w:t>
      </w:r>
      <w:r w:rsidR="006A2312">
        <w:rPr>
          <w:rFonts w:ascii="Times New Roman" w:hAnsi="Times New Roman" w:cs="Times New Roman"/>
          <w:sz w:val="24"/>
          <w:szCs w:val="24"/>
          <w:lang w:val="en-US"/>
        </w:rPr>
        <w:t>ing</w:t>
      </w:r>
      <w:r w:rsidR="007B3657">
        <w:rPr>
          <w:rFonts w:ascii="Times New Roman" w:hAnsi="Times New Roman" w:cs="Times New Roman"/>
          <w:sz w:val="24"/>
          <w:szCs w:val="24"/>
          <w:lang w:val="en-US"/>
        </w:rPr>
        <w:t xml:space="preserve"> a growing risk of water pollution, administrative professionals </w:t>
      </w:r>
      <w:r w:rsidR="005E14BC">
        <w:rPr>
          <w:rFonts w:ascii="Times New Roman" w:hAnsi="Times New Roman" w:cs="Times New Roman"/>
          <w:sz w:val="24"/>
          <w:szCs w:val="24"/>
          <w:lang w:val="en-US"/>
        </w:rPr>
        <w:t xml:space="preserve">are best equipped </w:t>
      </w:r>
      <w:r w:rsidR="007B3657">
        <w:rPr>
          <w:rFonts w:ascii="Times New Roman" w:hAnsi="Times New Roman" w:cs="Times New Roman"/>
          <w:sz w:val="24"/>
          <w:szCs w:val="24"/>
          <w:lang w:val="en-US"/>
        </w:rPr>
        <w:t xml:space="preserve">to pick up on this potential problem and process the information in a manner that </w:t>
      </w:r>
      <w:r w:rsidR="003B18B7">
        <w:rPr>
          <w:rFonts w:ascii="Times New Roman" w:hAnsi="Times New Roman" w:cs="Times New Roman"/>
          <w:sz w:val="24"/>
          <w:szCs w:val="24"/>
          <w:lang w:val="en-US"/>
        </w:rPr>
        <w:t xml:space="preserve">elevates </w:t>
      </w:r>
      <w:r w:rsidR="007B3657">
        <w:rPr>
          <w:rFonts w:ascii="Times New Roman" w:hAnsi="Times New Roman" w:cs="Times New Roman"/>
          <w:sz w:val="24"/>
          <w:szCs w:val="24"/>
          <w:lang w:val="en-US"/>
        </w:rPr>
        <w:t>it to the political level.</w:t>
      </w:r>
      <w:r w:rsidR="005B6781">
        <w:rPr>
          <w:rStyle w:val="Fodnotehenvisning"/>
          <w:rFonts w:ascii="Times New Roman" w:hAnsi="Times New Roman" w:cs="Times New Roman"/>
          <w:sz w:val="24"/>
          <w:szCs w:val="24"/>
          <w:lang w:val="en-US"/>
        </w:rPr>
        <w:footnoteReference w:id="3"/>
      </w:r>
    </w:p>
    <w:p w14:paraId="542F27EB" w14:textId="2FBEB99A" w:rsidR="00373D6F" w:rsidRPr="004E177C" w:rsidRDefault="00726EBA" w:rsidP="00865ABA">
      <w:pPr>
        <w:spacing w:after="0" w:line="480" w:lineRule="auto"/>
        <w:ind w:firstLine="720"/>
        <w:rPr>
          <w:rFonts w:ascii="Times New Roman" w:hAnsi="Times New Roman" w:cs="Times New Roman"/>
          <w:sz w:val="24"/>
          <w:szCs w:val="24"/>
          <w:lang w:val="en-US"/>
        </w:rPr>
      </w:pPr>
      <w:r w:rsidRPr="004E177C">
        <w:rPr>
          <w:rFonts w:ascii="Times New Roman" w:hAnsi="Times New Roman" w:cs="Times New Roman"/>
          <w:sz w:val="24"/>
          <w:szCs w:val="24"/>
          <w:lang w:val="en-US"/>
        </w:rPr>
        <w:t xml:space="preserve">Another contrast </w:t>
      </w:r>
      <w:r w:rsidR="003850D0">
        <w:rPr>
          <w:rFonts w:ascii="Times New Roman" w:hAnsi="Times New Roman" w:cs="Times New Roman"/>
          <w:sz w:val="24"/>
          <w:szCs w:val="24"/>
          <w:lang w:val="en-US"/>
        </w:rPr>
        <w:t xml:space="preserve">between administrative professionals and </w:t>
      </w:r>
      <w:r w:rsidRPr="004E177C">
        <w:rPr>
          <w:rFonts w:ascii="Times New Roman" w:hAnsi="Times New Roman" w:cs="Times New Roman"/>
          <w:sz w:val="24"/>
          <w:szCs w:val="24"/>
          <w:lang w:val="en-US"/>
        </w:rPr>
        <w:t xml:space="preserve">other public employees </w:t>
      </w:r>
      <w:r w:rsidR="003B18B7">
        <w:rPr>
          <w:rFonts w:ascii="Times New Roman" w:hAnsi="Times New Roman" w:cs="Times New Roman"/>
          <w:sz w:val="24"/>
          <w:szCs w:val="24"/>
          <w:lang w:val="en-US"/>
        </w:rPr>
        <w:t xml:space="preserve">(e.g., </w:t>
      </w:r>
      <w:r w:rsidR="00A03337" w:rsidRPr="004E177C">
        <w:rPr>
          <w:rFonts w:ascii="Times New Roman" w:hAnsi="Times New Roman" w:cs="Times New Roman"/>
          <w:sz w:val="24"/>
          <w:szCs w:val="24"/>
          <w:lang w:val="en-US"/>
        </w:rPr>
        <w:t>engineers</w:t>
      </w:r>
      <w:r w:rsidR="003B18B7">
        <w:rPr>
          <w:rFonts w:ascii="Times New Roman" w:hAnsi="Times New Roman" w:cs="Times New Roman"/>
          <w:sz w:val="24"/>
          <w:szCs w:val="24"/>
          <w:lang w:val="en-US"/>
        </w:rPr>
        <w:t>,</w:t>
      </w:r>
      <w:r w:rsidR="00A03337" w:rsidRPr="004E177C">
        <w:rPr>
          <w:rFonts w:ascii="Times New Roman" w:hAnsi="Times New Roman" w:cs="Times New Roman"/>
          <w:sz w:val="24"/>
          <w:szCs w:val="24"/>
          <w:lang w:val="en-US"/>
        </w:rPr>
        <w:t xml:space="preserve"> school principals</w:t>
      </w:r>
      <w:r w:rsidR="003B18B7">
        <w:rPr>
          <w:rFonts w:ascii="Times New Roman" w:hAnsi="Times New Roman" w:cs="Times New Roman"/>
          <w:sz w:val="24"/>
          <w:szCs w:val="24"/>
          <w:lang w:val="en-US"/>
        </w:rPr>
        <w:t>)</w:t>
      </w:r>
      <w:r w:rsidR="003B18B7" w:rsidRPr="004E177C">
        <w:rPr>
          <w:rFonts w:ascii="Times New Roman" w:hAnsi="Times New Roman" w:cs="Times New Roman"/>
          <w:sz w:val="24"/>
          <w:szCs w:val="24"/>
          <w:lang w:val="en-US"/>
        </w:rPr>
        <w:t xml:space="preserve"> </w:t>
      </w:r>
      <w:r w:rsidRPr="004E177C">
        <w:rPr>
          <w:rFonts w:ascii="Times New Roman" w:hAnsi="Times New Roman" w:cs="Times New Roman"/>
          <w:sz w:val="24"/>
          <w:szCs w:val="24"/>
          <w:lang w:val="en-US"/>
        </w:rPr>
        <w:t>is that the latter</w:t>
      </w:r>
      <w:r w:rsidR="002F3F3D" w:rsidRPr="004E177C">
        <w:rPr>
          <w:rFonts w:ascii="Times New Roman" w:hAnsi="Times New Roman" w:cs="Times New Roman"/>
          <w:sz w:val="24"/>
          <w:szCs w:val="24"/>
          <w:lang w:val="en-US"/>
        </w:rPr>
        <w:t xml:space="preserve"> groups</w:t>
      </w:r>
      <w:r w:rsidRPr="004E177C">
        <w:rPr>
          <w:rFonts w:ascii="Times New Roman" w:hAnsi="Times New Roman" w:cs="Times New Roman"/>
          <w:sz w:val="24"/>
          <w:szCs w:val="24"/>
          <w:lang w:val="en-US"/>
        </w:rPr>
        <w:t xml:space="preserve"> are often concerned with implementation and service delivery, whereas administrative professionals are skilled in </w:t>
      </w:r>
      <w:r w:rsidR="00B61090" w:rsidRPr="004E177C">
        <w:rPr>
          <w:rFonts w:ascii="Times New Roman" w:hAnsi="Times New Roman" w:cs="Times New Roman"/>
          <w:sz w:val="24"/>
          <w:szCs w:val="24"/>
          <w:lang w:val="en-US"/>
        </w:rPr>
        <w:t>planning and</w:t>
      </w:r>
      <w:r w:rsidRPr="004E177C">
        <w:rPr>
          <w:rFonts w:ascii="Times New Roman" w:hAnsi="Times New Roman" w:cs="Times New Roman"/>
          <w:sz w:val="24"/>
          <w:szCs w:val="24"/>
          <w:lang w:val="en-US"/>
        </w:rPr>
        <w:t xml:space="preserve"> evaluation</w:t>
      </w:r>
      <w:r w:rsidR="00B61090" w:rsidRPr="004E177C">
        <w:rPr>
          <w:rFonts w:ascii="Times New Roman" w:hAnsi="Times New Roman" w:cs="Times New Roman"/>
          <w:sz w:val="24"/>
          <w:szCs w:val="24"/>
          <w:lang w:val="en-US"/>
        </w:rPr>
        <w:t xml:space="preserve"> and often more focused on legislative proposals, future problems, and policy </w:t>
      </w:r>
      <w:r w:rsidR="000524E0" w:rsidRPr="00865ABA">
        <w:rPr>
          <w:rFonts w:ascii="Times New Roman" w:hAnsi="Times New Roman" w:cs="Times New Roman"/>
          <w:sz w:val="24"/>
          <w:szCs w:val="24"/>
          <w:lang w:val="en-US"/>
        </w:rPr>
        <w:t xml:space="preserve">change and </w:t>
      </w:r>
      <w:r w:rsidR="00B61090" w:rsidRPr="004E177C">
        <w:rPr>
          <w:rFonts w:ascii="Times New Roman" w:hAnsi="Times New Roman" w:cs="Times New Roman"/>
          <w:sz w:val="24"/>
          <w:szCs w:val="24"/>
          <w:lang w:val="en-US"/>
        </w:rPr>
        <w:t>development</w:t>
      </w:r>
      <w:r w:rsidR="003E328E">
        <w:rPr>
          <w:rFonts w:ascii="Times New Roman" w:hAnsi="Times New Roman" w:cs="Times New Roman"/>
          <w:sz w:val="24"/>
          <w:szCs w:val="24"/>
          <w:lang w:val="en-US"/>
        </w:rPr>
        <w:t>.</w:t>
      </w:r>
      <w:r w:rsidR="0017001B" w:rsidRPr="004E177C">
        <w:rPr>
          <w:rFonts w:ascii="Times New Roman" w:hAnsi="Times New Roman" w:cs="Times New Roman"/>
          <w:sz w:val="24"/>
          <w:szCs w:val="24"/>
          <w:lang w:val="en-US"/>
        </w:rPr>
        <w:t xml:space="preserve"> </w:t>
      </w:r>
      <w:r w:rsidR="000057F6" w:rsidRPr="004E177C">
        <w:rPr>
          <w:rFonts w:ascii="Times New Roman" w:hAnsi="Times New Roman" w:cs="Times New Roman"/>
          <w:sz w:val="24"/>
          <w:szCs w:val="24"/>
          <w:lang w:val="en-US"/>
        </w:rPr>
        <w:t>For instance, r</w:t>
      </w:r>
      <w:r w:rsidR="00326C1E" w:rsidRPr="004E177C">
        <w:rPr>
          <w:rFonts w:ascii="Times New Roman" w:hAnsi="Times New Roman" w:cs="Times New Roman"/>
          <w:sz w:val="24"/>
          <w:szCs w:val="24"/>
          <w:lang w:val="en-US"/>
        </w:rPr>
        <w:t xml:space="preserve">esearch </w:t>
      </w:r>
      <w:r w:rsidR="00407CE6" w:rsidRPr="004E177C">
        <w:rPr>
          <w:rFonts w:ascii="Times New Roman" w:hAnsi="Times New Roman" w:cs="Times New Roman"/>
          <w:sz w:val="24"/>
          <w:szCs w:val="24"/>
          <w:lang w:val="en-US"/>
        </w:rPr>
        <w:t xml:space="preserve">addressing </w:t>
      </w:r>
      <w:r w:rsidR="00C705CD" w:rsidRPr="004E177C">
        <w:rPr>
          <w:rFonts w:ascii="Times New Roman" w:hAnsi="Times New Roman" w:cs="Times New Roman"/>
          <w:sz w:val="24"/>
          <w:szCs w:val="24"/>
          <w:lang w:val="en-US"/>
        </w:rPr>
        <w:t xml:space="preserve">local government </w:t>
      </w:r>
      <w:r w:rsidR="00326C1E" w:rsidRPr="004E177C">
        <w:rPr>
          <w:rFonts w:ascii="Times New Roman" w:hAnsi="Times New Roman" w:cs="Times New Roman"/>
          <w:sz w:val="24"/>
          <w:szCs w:val="24"/>
          <w:lang w:val="en-US"/>
        </w:rPr>
        <w:t>innovation has shown that</w:t>
      </w:r>
      <w:r w:rsidR="00F1569C" w:rsidRPr="004E177C">
        <w:rPr>
          <w:rFonts w:ascii="Times New Roman" w:hAnsi="Times New Roman" w:cs="Times New Roman"/>
          <w:sz w:val="24"/>
          <w:szCs w:val="24"/>
          <w:lang w:val="en-US"/>
        </w:rPr>
        <w:t xml:space="preserve"> </w:t>
      </w:r>
      <w:r w:rsidR="00407CE6" w:rsidRPr="004E177C">
        <w:rPr>
          <w:rFonts w:ascii="Times New Roman" w:hAnsi="Times New Roman" w:cs="Times New Roman"/>
          <w:sz w:val="24"/>
          <w:szCs w:val="24"/>
          <w:lang w:val="en-US"/>
        </w:rPr>
        <w:t xml:space="preserve">the </w:t>
      </w:r>
      <w:r w:rsidR="00F1569C" w:rsidRPr="004E177C">
        <w:rPr>
          <w:rFonts w:ascii="Times New Roman" w:hAnsi="Times New Roman" w:cs="Times New Roman"/>
          <w:sz w:val="24"/>
          <w:szCs w:val="24"/>
          <w:lang w:val="en-US"/>
        </w:rPr>
        <w:t>increased presence of administrative</w:t>
      </w:r>
      <w:r w:rsidR="00326C1E" w:rsidRPr="004E177C">
        <w:rPr>
          <w:rFonts w:ascii="Times New Roman" w:hAnsi="Times New Roman" w:cs="Times New Roman"/>
          <w:sz w:val="24"/>
          <w:szCs w:val="24"/>
          <w:lang w:val="en-US"/>
        </w:rPr>
        <w:t xml:space="preserve"> </w:t>
      </w:r>
      <w:r w:rsidR="00C705CD" w:rsidRPr="004E177C">
        <w:rPr>
          <w:rFonts w:ascii="Times New Roman" w:hAnsi="Times New Roman" w:cs="Times New Roman"/>
          <w:sz w:val="24"/>
          <w:szCs w:val="24"/>
          <w:lang w:val="en-US"/>
        </w:rPr>
        <w:t xml:space="preserve">professionals </w:t>
      </w:r>
      <w:r w:rsidR="000057F6" w:rsidRPr="004E177C">
        <w:rPr>
          <w:rFonts w:ascii="Times New Roman" w:hAnsi="Times New Roman" w:cs="Times New Roman"/>
          <w:sz w:val="24"/>
          <w:szCs w:val="24"/>
          <w:lang w:val="en-US"/>
        </w:rPr>
        <w:t xml:space="preserve">in local government </w:t>
      </w:r>
      <w:r w:rsidR="003B18B7" w:rsidRPr="004E177C">
        <w:rPr>
          <w:rFonts w:ascii="Times New Roman" w:hAnsi="Times New Roman" w:cs="Times New Roman"/>
          <w:sz w:val="24"/>
          <w:szCs w:val="24"/>
          <w:lang w:val="en-US"/>
        </w:rPr>
        <w:t>administratio</w:t>
      </w:r>
      <w:r w:rsidR="003B18B7">
        <w:rPr>
          <w:rFonts w:ascii="Times New Roman" w:hAnsi="Times New Roman" w:cs="Times New Roman"/>
          <w:sz w:val="24"/>
          <w:szCs w:val="24"/>
          <w:lang w:val="en-US"/>
        </w:rPr>
        <w:t>n</w:t>
      </w:r>
      <w:r w:rsidR="003B18B7" w:rsidRPr="004E177C">
        <w:rPr>
          <w:rFonts w:ascii="Times New Roman" w:hAnsi="Times New Roman" w:cs="Times New Roman"/>
          <w:sz w:val="24"/>
          <w:szCs w:val="24"/>
          <w:lang w:val="en-US"/>
        </w:rPr>
        <w:t xml:space="preserve"> </w:t>
      </w:r>
      <w:r w:rsidR="00407CE6" w:rsidRPr="004E177C">
        <w:rPr>
          <w:rFonts w:ascii="Times New Roman" w:hAnsi="Times New Roman" w:cs="Times New Roman"/>
          <w:sz w:val="24"/>
          <w:szCs w:val="24"/>
          <w:lang w:val="en-US"/>
        </w:rPr>
        <w:t xml:space="preserve">enhances </w:t>
      </w:r>
      <w:r w:rsidR="00251A20" w:rsidRPr="004E177C">
        <w:rPr>
          <w:rFonts w:ascii="Times New Roman" w:hAnsi="Times New Roman" w:cs="Times New Roman"/>
          <w:sz w:val="24"/>
          <w:szCs w:val="24"/>
          <w:lang w:val="en-US"/>
        </w:rPr>
        <w:t xml:space="preserve">the likelihood of </w:t>
      </w:r>
      <w:r w:rsidR="00C705CD" w:rsidRPr="004E177C">
        <w:rPr>
          <w:rFonts w:ascii="Times New Roman" w:hAnsi="Times New Roman" w:cs="Times New Roman"/>
          <w:sz w:val="24"/>
          <w:szCs w:val="24"/>
          <w:lang w:val="en-US"/>
        </w:rPr>
        <w:t>adopt</w:t>
      </w:r>
      <w:r w:rsidR="00251A20" w:rsidRPr="004E177C">
        <w:rPr>
          <w:rFonts w:ascii="Times New Roman" w:hAnsi="Times New Roman" w:cs="Times New Roman"/>
          <w:sz w:val="24"/>
          <w:szCs w:val="24"/>
          <w:lang w:val="en-US"/>
        </w:rPr>
        <w:t>ing</w:t>
      </w:r>
      <w:r w:rsidR="00C705CD" w:rsidRPr="004E177C">
        <w:rPr>
          <w:rFonts w:ascii="Times New Roman" w:hAnsi="Times New Roman" w:cs="Times New Roman"/>
          <w:sz w:val="24"/>
          <w:szCs w:val="24"/>
          <w:lang w:val="en-US"/>
        </w:rPr>
        <w:t xml:space="preserve"> new</w:t>
      </w:r>
      <w:r w:rsidR="00F87625">
        <w:rPr>
          <w:rFonts w:ascii="Times New Roman" w:hAnsi="Times New Roman" w:cs="Times New Roman"/>
          <w:sz w:val="24"/>
          <w:szCs w:val="24"/>
          <w:lang w:val="en-US"/>
        </w:rPr>
        <w:t>,</w:t>
      </w:r>
      <w:r w:rsidR="00C705CD" w:rsidRPr="004E177C">
        <w:rPr>
          <w:rFonts w:ascii="Times New Roman" w:hAnsi="Times New Roman" w:cs="Times New Roman"/>
          <w:sz w:val="24"/>
          <w:szCs w:val="24"/>
          <w:lang w:val="en-US"/>
        </w:rPr>
        <w:t xml:space="preserve"> untried public service</w:t>
      </w:r>
      <w:r w:rsidR="00F1569C" w:rsidRPr="004E177C">
        <w:rPr>
          <w:rFonts w:ascii="Times New Roman" w:hAnsi="Times New Roman" w:cs="Times New Roman"/>
          <w:sz w:val="24"/>
          <w:szCs w:val="24"/>
          <w:lang w:val="en-US"/>
        </w:rPr>
        <w:t>s</w:t>
      </w:r>
      <w:r w:rsidR="00C705CD" w:rsidRPr="004E177C">
        <w:rPr>
          <w:rFonts w:ascii="Times New Roman" w:hAnsi="Times New Roman" w:cs="Times New Roman"/>
          <w:sz w:val="24"/>
          <w:szCs w:val="24"/>
          <w:lang w:val="en-US"/>
        </w:rPr>
        <w:t xml:space="preserve"> (</w:t>
      </w:r>
      <w:r w:rsidR="00C150D3" w:rsidRPr="004E177C">
        <w:rPr>
          <w:rFonts w:ascii="Times New Roman" w:hAnsi="Times New Roman" w:cs="Times New Roman"/>
          <w:sz w:val="24"/>
          <w:szCs w:val="24"/>
          <w:lang w:val="en-US"/>
        </w:rPr>
        <w:t>Bhatti, Olsen, and Pedersen</w:t>
      </w:r>
      <w:r w:rsidR="00C705CD" w:rsidRPr="004E177C">
        <w:rPr>
          <w:rFonts w:ascii="Times New Roman" w:hAnsi="Times New Roman" w:cs="Times New Roman"/>
          <w:sz w:val="24"/>
          <w:szCs w:val="24"/>
          <w:lang w:val="en-US"/>
        </w:rPr>
        <w:t xml:space="preserve"> 201</w:t>
      </w:r>
      <w:r w:rsidR="00C150D3" w:rsidRPr="004E177C">
        <w:rPr>
          <w:rFonts w:ascii="Times New Roman" w:hAnsi="Times New Roman" w:cs="Times New Roman"/>
          <w:sz w:val="24"/>
          <w:szCs w:val="24"/>
          <w:lang w:val="en-US"/>
        </w:rPr>
        <w:t>1</w:t>
      </w:r>
      <w:r w:rsidR="00C705CD" w:rsidRPr="004E177C">
        <w:rPr>
          <w:rFonts w:ascii="Times New Roman" w:hAnsi="Times New Roman" w:cs="Times New Roman"/>
          <w:sz w:val="24"/>
          <w:szCs w:val="24"/>
          <w:lang w:val="en-US"/>
        </w:rPr>
        <w:t xml:space="preserve">). </w:t>
      </w:r>
      <w:r w:rsidR="00F87625">
        <w:rPr>
          <w:rFonts w:ascii="Times New Roman" w:hAnsi="Times New Roman" w:cs="Times New Roman"/>
          <w:sz w:val="24"/>
          <w:szCs w:val="24"/>
          <w:lang w:val="en-US"/>
        </w:rPr>
        <w:t xml:space="preserve">This </w:t>
      </w:r>
      <w:r w:rsidR="000524E0">
        <w:rPr>
          <w:rFonts w:ascii="Times New Roman" w:hAnsi="Times New Roman" w:cs="Times New Roman"/>
          <w:sz w:val="24"/>
          <w:szCs w:val="24"/>
          <w:lang w:val="en-US"/>
        </w:rPr>
        <w:t>is argued</w:t>
      </w:r>
      <w:r w:rsidR="003B18B7">
        <w:rPr>
          <w:rFonts w:ascii="Times New Roman" w:hAnsi="Times New Roman" w:cs="Times New Roman"/>
          <w:sz w:val="24"/>
          <w:szCs w:val="24"/>
          <w:lang w:val="en-US"/>
        </w:rPr>
        <w:t xml:space="preserve"> </w:t>
      </w:r>
      <w:r w:rsidR="00F87625">
        <w:rPr>
          <w:rFonts w:ascii="Times New Roman" w:hAnsi="Times New Roman" w:cs="Times New Roman"/>
          <w:sz w:val="24"/>
          <w:szCs w:val="24"/>
          <w:lang w:val="en-US"/>
        </w:rPr>
        <w:t xml:space="preserve">to be </w:t>
      </w:r>
      <w:r w:rsidR="003B18B7">
        <w:rPr>
          <w:rFonts w:ascii="Times New Roman" w:hAnsi="Times New Roman" w:cs="Times New Roman"/>
          <w:sz w:val="24"/>
          <w:szCs w:val="24"/>
          <w:lang w:val="en-US"/>
        </w:rPr>
        <w:t xml:space="preserve">due to the importance of </w:t>
      </w:r>
      <w:r w:rsidR="000524E0">
        <w:rPr>
          <w:rFonts w:ascii="Times New Roman" w:hAnsi="Times New Roman" w:cs="Times New Roman"/>
          <w:sz w:val="24"/>
          <w:szCs w:val="24"/>
          <w:lang w:val="en-US"/>
        </w:rPr>
        <w:t xml:space="preserve">administrative </w:t>
      </w:r>
      <w:r w:rsidR="00251A20" w:rsidRPr="000524E0">
        <w:rPr>
          <w:rFonts w:ascii="Times New Roman" w:hAnsi="Times New Roman" w:cs="Times New Roman"/>
          <w:sz w:val="24"/>
          <w:szCs w:val="24"/>
          <w:lang w:val="en-US"/>
        </w:rPr>
        <w:t xml:space="preserve">professionals to innovation </w:t>
      </w:r>
      <w:r w:rsidR="000524E0">
        <w:rPr>
          <w:rFonts w:ascii="Times New Roman" w:hAnsi="Times New Roman" w:cs="Times New Roman"/>
          <w:sz w:val="24"/>
          <w:szCs w:val="24"/>
          <w:lang w:val="en-US"/>
        </w:rPr>
        <w:t>because of</w:t>
      </w:r>
      <w:r w:rsidR="00251A20" w:rsidRPr="000524E0">
        <w:rPr>
          <w:rFonts w:ascii="Times New Roman" w:hAnsi="Times New Roman" w:cs="Times New Roman"/>
          <w:sz w:val="24"/>
          <w:szCs w:val="24"/>
          <w:lang w:val="en-US"/>
        </w:rPr>
        <w:t xml:space="preserve"> their analytical skills and theoretical knowledge. </w:t>
      </w:r>
      <w:r w:rsidR="00251A20" w:rsidRPr="004E177C">
        <w:rPr>
          <w:rFonts w:ascii="Times New Roman" w:hAnsi="Times New Roman" w:cs="Times New Roman"/>
          <w:sz w:val="24"/>
          <w:szCs w:val="24"/>
          <w:lang w:val="en-US"/>
        </w:rPr>
        <w:t>They are entrepreneurs</w:t>
      </w:r>
      <w:r w:rsidR="0001612B">
        <w:rPr>
          <w:rFonts w:ascii="Times New Roman" w:hAnsi="Times New Roman" w:cs="Times New Roman"/>
          <w:sz w:val="24"/>
          <w:szCs w:val="24"/>
          <w:lang w:val="en-US"/>
        </w:rPr>
        <w:t>,</w:t>
      </w:r>
      <w:r w:rsidR="00251A20" w:rsidRPr="004E177C">
        <w:rPr>
          <w:rFonts w:ascii="Times New Roman" w:hAnsi="Times New Roman" w:cs="Times New Roman"/>
          <w:sz w:val="24"/>
          <w:szCs w:val="24"/>
          <w:lang w:val="en-US"/>
        </w:rPr>
        <w:t xml:space="preserve"> able to take risk</w:t>
      </w:r>
      <w:r w:rsidR="00C150D3" w:rsidRPr="004E177C">
        <w:rPr>
          <w:rFonts w:ascii="Times New Roman" w:hAnsi="Times New Roman" w:cs="Times New Roman"/>
          <w:sz w:val="24"/>
          <w:szCs w:val="24"/>
          <w:lang w:val="en-US"/>
        </w:rPr>
        <w:t>s</w:t>
      </w:r>
      <w:r w:rsidR="00251A20" w:rsidRPr="004E177C">
        <w:rPr>
          <w:rFonts w:ascii="Times New Roman" w:hAnsi="Times New Roman" w:cs="Times New Roman"/>
          <w:sz w:val="24"/>
          <w:szCs w:val="24"/>
          <w:lang w:val="en-US"/>
        </w:rPr>
        <w:t xml:space="preserve"> and </w:t>
      </w:r>
      <w:r w:rsidR="00B61090" w:rsidRPr="004E177C">
        <w:rPr>
          <w:rFonts w:ascii="Times New Roman" w:hAnsi="Times New Roman" w:cs="Times New Roman"/>
          <w:sz w:val="24"/>
          <w:szCs w:val="24"/>
          <w:lang w:val="en-US"/>
        </w:rPr>
        <w:t xml:space="preserve">to </w:t>
      </w:r>
      <w:r w:rsidR="00251A20" w:rsidRPr="004E177C">
        <w:rPr>
          <w:rFonts w:ascii="Times New Roman" w:hAnsi="Times New Roman" w:cs="Times New Roman"/>
          <w:sz w:val="24"/>
          <w:szCs w:val="24"/>
          <w:lang w:val="en-US"/>
        </w:rPr>
        <w:t xml:space="preserve">work outside </w:t>
      </w:r>
      <w:r w:rsidR="00991604" w:rsidRPr="004E177C">
        <w:rPr>
          <w:rFonts w:ascii="Times New Roman" w:hAnsi="Times New Roman" w:cs="Times New Roman"/>
          <w:sz w:val="24"/>
          <w:szCs w:val="24"/>
          <w:lang w:val="en-US"/>
        </w:rPr>
        <w:t xml:space="preserve">of the </w:t>
      </w:r>
      <w:r w:rsidR="00251A20" w:rsidRPr="004E177C">
        <w:rPr>
          <w:rFonts w:ascii="Times New Roman" w:hAnsi="Times New Roman" w:cs="Times New Roman"/>
          <w:sz w:val="24"/>
          <w:szCs w:val="24"/>
          <w:lang w:val="en-US"/>
        </w:rPr>
        <w:t xml:space="preserve">standard </w:t>
      </w:r>
      <w:r w:rsidR="002534A0" w:rsidRPr="004E177C">
        <w:rPr>
          <w:rFonts w:ascii="Times New Roman" w:hAnsi="Times New Roman" w:cs="Times New Roman"/>
          <w:sz w:val="24"/>
          <w:szCs w:val="24"/>
          <w:lang w:val="en-US"/>
        </w:rPr>
        <w:t xml:space="preserve">operating </w:t>
      </w:r>
      <w:r w:rsidR="00251A20" w:rsidRPr="004E177C">
        <w:rPr>
          <w:rFonts w:ascii="Times New Roman" w:hAnsi="Times New Roman" w:cs="Times New Roman"/>
          <w:sz w:val="24"/>
          <w:szCs w:val="24"/>
          <w:lang w:val="en-US"/>
        </w:rPr>
        <w:t>procedures and routines within an organization (</w:t>
      </w:r>
      <w:r w:rsidR="00C150D3" w:rsidRPr="004E177C">
        <w:rPr>
          <w:rFonts w:ascii="Times New Roman" w:hAnsi="Times New Roman" w:cs="Times New Roman"/>
          <w:sz w:val="24"/>
          <w:szCs w:val="24"/>
          <w:lang w:val="en-US"/>
        </w:rPr>
        <w:t>Bhatti, Olsen, and Pedersen</w:t>
      </w:r>
      <w:r w:rsidR="00251A20" w:rsidRPr="004E177C">
        <w:rPr>
          <w:rFonts w:ascii="Times New Roman" w:hAnsi="Times New Roman" w:cs="Times New Roman"/>
          <w:sz w:val="24"/>
          <w:szCs w:val="24"/>
          <w:lang w:val="en-US"/>
        </w:rPr>
        <w:t xml:space="preserve"> 201</w:t>
      </w:r>
      <w:r w:rsidR="00C150D3" w:rsidRPr="004E177C">
        <w:rPr>
          <w:rFonts w:ascii="Times New Roman" w:hAnsi="Times New Roman" w:cs="Times New Roman"/>
          <w:sz w:val="24"/>
          <w:szCs w:val="24"/>
          <w:lang w:val="en-US"/>
        </w:rPr>
        <w:t>1</w:t>
      </w:r>
      <w:r w:rsidR="00FA32BB" w:rsidRPr="004E177C">
        <w:rPr>
          <w:rFonts w:ascii="Times New Roman" w:hAnsi="Times New Roman" w:cs="Times New Roman"/>
          <w:sz w:val="24"/>
          <w:szCs w:val="24"/>
          <w:lang w:val="en-US"/>
        </w:rPr>
        <w:t>,</w:t>
      </w:r>
      <w:r w:rsidR="00251A20" w:rsidRPr="004E177C">
        <w:rPr>
          <w:rFonts w:ascii="Times New Roman" w:hAnsi="Times New Roman" w:cs="Times New Roman"/>
          <w:sz w:val="24"/>
          <w:szCs w:val="24"/>
          <w:lang w:val="en-US"/>
        </w:rPr>
        <w:t xml:space="preserve"> 581</w:t>
      </w:r>
      <w:r w:rsidR="003C4109" w:rsidRPr="004E177C">
        <w:rPr>
          <w:rFonts w:ascii="Times New Roman" w:hAnsi="Times New Roman" w:cs="Times New Roman"/>
          <w:sz w:val="24"/>
          <w:szCs w:val="24"/>
          <w:lang w:val="en-US"/>
        </w:rPr>
        <w:t>–</w:t>
      </w:r>
      <w:r w:rsidR="00251A20" w:rsidRPr="004E177C">
        <w:rPr>
          <w:rFonts w:ascii="Times New Roman" w:hAnsi="Times New Roman" w:cs="Times New Roman"/>
          <w:sz w:val="24"/>
          <w:szCs w:val="24"/>
          <w:lang w:val="en-US"/>
        </w:rPr>
        <w:t xml:space="preserve">2). Hence, they are qualitatively different from </w:t>
      </w:r>
      <w:r w:rsidR="0017001B" w:rsidRPr="004E177C">
        <w:rPr>
          <w:rFonts w:ascii="Times New Roman" w:hAnsi="Times New Roman" w:cs="Times New Roman"/>
          <w:sz w:val="24"/>
          <w:szCs w:val="24"/>
          <w:lang w:val="en-US"/>
        </w:rPr>
        <w:t>public sector employees</w:t>
      </w:r>
      <w:r w:rsidR="00251A20" w:rsidRPr="004E177C">
        <w:rPr>
          <w:rFonts w:ascii="Times New Roman" w:hAnsi="Times New Roman" w:cs="Times New Roman"/>
          <w:sz w:val="24"/>
          <w:szCs w:val="24"/>
          <w:lang w:val="en-US"/>
        </w:rPr>
        <w:t xml:space="preserve"> who are specialized in casework and </w:t>
      </w:r>
      <w:r w:rsidR="00BD507A">
        <w:rPr>
          <w:rFonts w:ascii="Times New Roman" w:hAnsi="Times New Roman" w:cs="Times New Roman"/>
          <w:sz w:val="24"/>
          <w:szCs w:val="24"/>
          <w:lang w:val="en-US"/>
        </w:rPr>
        <w:t xml:space="preserve">in </w:t>
      </w:r>
      <w:r w:rsidR="00407CE6" w:rsidRPr="004E177C">
        <w:rPr>
          <w:rFonts w:ascii="Times New Roman" w:hAnsi="Times New Roman" w:cs="Times New Roman"/>
          <w:sz w:val="24"/>
          <w:szCs w:val="24"/>
          <w:lang w:val="en-US"/>
        </w:rPr>
        <w:t xml:space="preserve">implementing </w:t>
      </w:r>
      <w:r w:rsidR="0017001B" w:rsidRPr="004E177C">
        <w:rPr>
          <w:rFonts w:ascii="Times New Roman" w:hAnsi="Times New Roman" w:cs="Times New Roman"/>
          <w:sz w:val="24"/>
          <w:szCs w:val="24"/>
          <w:lang w:val="en-US"/>
        </w:rPr>
        <w:t>political decisions</w:t>
      </w:r>
      <w:r w:rsidR="00251A20" w:rsidRPr="004E177C">
        <w:rPr>
          <w:rFonts w:ascii="Times New Roman" w:hAnsi="Times New Roman" w:cs="Times New Roman"/>
          <w:sz w:val="24"/>
          <w:szCs w:val="24"/>
          <w:lang w:val="en-US"/>
        </w:rPr>
        <w:t>.</w:t>
      </w:r>
      <w:r w:rsidR="00C705CD" w:rsidRPr="004E177C">
        <w:rPr>
          <w:rFonts w:ascii="Times New Roman" w:hAnsi="Times New Roman" w:cs="Times New Roman"/>
          <w:sz w:val="24"/>
          <w:szCs w:val="24"/>
          <w:lang w:val="en-US"/>
        </w:rPr>
        <w:t xml:space="preserve"> </w:t>
      </w:r>
    </w:p>
    <w:p w14:paraId="6ACC4083" w14:textId="60D37E44" w:rsidR="00B260F2" w:rsidRPr="00E14765" w:rsidRDefault="002534A0" w:rsidP="003250D7">
      <w:pPr>
        <w:spacing w:line="480" w:lineRule="auto"/>
        <w:ind w:firstLine="720"/>
        <w:rPr>
          <w:rFonts w:ascii="Times New Roman" w:hAnsi="Times New Roman" w:cs="Times New Roman"/>
          <w:sz w:val="24"/>
          <w:szCs w:val="24"/>
          <w:lang w:val="en-US"/>
        </w:rPr>
      </w:pPr>
      <w:r w:rsidRPr="004E177C">
        <w:rPr>
          <w:rFonts w:ascii="Times New Roman" w:hAnsi="Times New Roman" w:cs="Times New Roman"/>
          <w:sz w:val="24"/>
          <w:szCs w:val="24"/>
          <w:lang w:val="en-US"/>
        </w:rPr>
        <w:t>A</w:t>
      </w:r>
      <w:r w:rsidR="00326C1E" w:rsidRPr="004E177C">
        <w:rPr>
          <w:rFonts w:ascii="Times New Roman" w:hAnsi="Times New Roman" w:cs="Times New Roman"/>
          <w:sz w:val="24"/>
          <w:szCs w:val="24"/>
          <w:lang w:val="en-US"/>
        </w:rPr>
        <w:t>ll else equal</w:t>
      </w:r>
      <w:r w:rsidR="00C150D3" w:rsidRPr="004E177C">
        <w:rPr>
          <w:rFonts w:ascii="Times New Roman" w:hAnsi="Times New Roman" w:cs="Times New Roman"/>
          <w:sz w:val="24"/>
          <w:szCs w:val="24"/>
          <w:lang w:val="en-US"/>
        </w:rPr>
        <w:t>,</w:t>
      </w:r>
      <w:r w:rsidR="00326C1E" w:rsidRPr="004E177C">
        <w:rPr>
          <w:rFonts w:ascii="Times New Roman" w:hAnsi="Times New Roman" w:cs="Times New Roman"/>
          <w:sz w:val="24"/>
          <w:szCs w:val="24"/>
          <w:lang w:val="en-US"/>
        </w:rPr>
        <w:t xml:space="preserve"> </w:t>
      </w:r>
      <w:r w:rsidRPr="004E177C">
        <w:rPr>
          <w:rFonts w:ascii="Times New Roman" w:hAnsi="Times New Roman" w:cs="Times New Roman"/>
          <w:sz w:val="24"/>
          <w:szCs w:val="24"/>
          <w:lang w:val="en-US"/>
        </w:rPr>
        <w:t xml:space="preserve">then, </w:t>
      </w:r>
      <w:r w:rsidR="00326C1E" w:rsidRPr="004E177C">
        <w:rPr>
          <w:rFonts w:ascii="Times New Roman" w:hAnsi="Times New Roman" w:cs="Times New Roman"/>
          <w:sz w:val="24"/>
          <w:szCs w:val="24"/>
          <w:lang w:val="en-US"/>
        </w:rPr>
        <w:t xml:space="preserve">what difference </w:t>
      </w:r>
      <w:r w:rsidRPr="004E177C">
        <w:rPr>
          <w:rFonts w:ascii="Times New Roman" w:hAnsi="Times New Roman" w:cs="Times New Roman"/>
          <w:sz w:val="24"/>
          <w:szCs w:val="24"/>
          <w:lang w:val="en-US"/>
        </w:rPr>
        <w:t xml:space="preserve">would it make </w:t>
      </w:r>
      <w:r w:rsidR="00326C1E" w:rsidRPr="004E177C">
        <w:rPr>
          <w:rFonts w:ascii="Times New Roman" w:hAnsi="Times New Roman" w:cs="Times New Roman"/>
          <w:sz w:val="24"/>
          <w:szCs w:val="24"/>
          <w:lang w:val="en-US"/>
        </w:rPr>
        <w:t xml:space="preserve">to the policy agenda to </w:t>
      </w:r>
      <w:r w:rsidR="00E6286D" w:rsidRPr="004E177C">
        <w:rPr>
          <w:rFonts w:ascii="Times New Roman" w:hAnsi="Times New Roman" w:cs="Times New Roman"/>
          <w:sz w:val="24"/>
          <w:szCs w:val="24"/>
          <w:lang w:val="en-US"/>
        </w:rPr>
        <w:t xml:space="preserve">staff a bureaucracy with </w:t>
      </w:r>
      <w:r w:rsidR="00326C1E" w:rsidRPr="004E177C">
        <w:rPr>
          <w:rFonts w:ascii="Times New Roman" w:hAnsi="Times New Roman" w:cs="Times New Roman"/>
          <w:sz w:val="24"/>
          <w:szCs w:val="24"/>
          <w:lang w:val="en-US"/>
        </w:rPr>
        <w:t>a relatively large</w:t>
      </w:r>
      <w:r w:rsidR="00180284" w:rsidRPr="004E177C">
        <w:rPr>
          <w:rFonts w:ascii="Times New Roman" w:hAnsi="Times New Roman" w:cs="Times New Roman"/>
          <w:sz w:val="24"/>
          <w:szCs w:val="24"/>
          <w:lang w:val="en-US"/>
        </w:rPr>
        <w:t>r</w:t>
      </w:r>
      <w:r w:rsidR="00326C1E" w:rsidRPr="004E177C">
        <w:rPr>
          <w:rFonts w:ascii="Times New Roman" w:hAnsi="Times New Roman" w:cs="Times New Roman"/>
          <w:sz w:val="24"/>
          <w:szCs w:val="24"/>
          <w:lang w:val="en-US"/>
        </w:rPr>
        <w:t xml:space="preserve"> share of administrative professionals</w:t>
      </w:r>
      <w:r w:rsidR="00C150D3" w:rsidRPr="004E177C">
        <w:rPr>
          <w:rFonts w:ascii="Times New Roman" w:hAnsi="Times New Roman" w:cs="Times New Roman"/>
          <w:sz w:val="24"/>
          <w:szCs w:val="24"/>
          <w:lang w:val="en-US"/>
        </w:rPr>
        <w:t>?</w:t>
      </w:r>
      <w:r w:rsidR="0017001B" w:rsidRPr="004E177C">
        <w:rPr>
          <w:rFonts w:ascii="Times New Roman" w:hAnsi="Times New Roman" w:cs="Times New Roman"/>
          <w:sz w:val="24"/>
          <w:szCs w:val="24"/>
          <w:lang w:val="en-US"/>
        </w:rPr>
        <w:t xml:space="preserve"> </w:t>
      </w:r>
      <w:r w:rsidR="003850D0">
        <w:rPr>
          <w:rFonts w:ascii="Times New Roman" w:hAnsi="Times New Roman" w:cs="Times New Roman"/>
          <w:sz w:val="24"/>
          <w:szCs w:val="24"/>
          <w:lang w:val="en-US"/>
        </w:rPr>
        <w:t>When combining the</w:t>
      </w:r>
      <w:r w:rsidR="00B260F2">
        <w:rPr>
          <w:rFonts w:ascii="Times New Roman" w:hAnsi="Times New Roman" w:cs="Times New Roman"/>
          <w:sz w:val="24"/>
          <w:szCs w:val="24"/>
          <w:lang w:val="en-US"/>
        </w:rPr>
        <w:t xml:space="preserve"> </w:t>
      </w:r>
      <w:r w:rsidR="003E328E">
        <w:rPr>
          <w:rFonts w:ascii="Times New Roman" w:hAnsi="Times New Roman" w:cs="Times New Roman"/>
          <w:sz w:val="24"/>
          <w:szCs w:val="24"/>
          <w:lang w:val="en-US"/>
        </w:rPr>
        <w:t xml:space="preserve">above </w:t>
      </w:r>
      <w:r w:rsidR="00B260F2">
        <w:rPr>
          <w:rFonts w:ascii="Times New Roman" w:hAnsi="Times New Roman" w:cs="Times New Roman"/>
          <w:sz w:val="24"/>
          <w:szCs w:val="24"/>
          <w:lang w:val="en-US"/>
        </w:rPr>
        <w:t xml:space="preserve">characterization of administrative professionals with </w:t>
      </w:r>
      <w:r w:rsidR="00B260F2" w:rsidRPr="00865ABA">
        <w:rPr>
          <w:rFonts w:ascii="Times New Roman" w:hAnsi="Times New Roman" w:cs="Times New Roman"/>
          <w:sz w:val="24"/>
          <w:szCs w:val="24"/>
          <w:lang w:val="en-US"/>
        </w:rPr>
        <w:t xml:space="preserve">the work of </w:t>
      </w:r>
      <w:r w:rsidR="00B260F2">
        <w:rPr>
          <w:rFonts w:ascii="Times New Roman" w:hAnsi="Times New Roman" w:cs="Times New Roman"/>
          <w:sz w:val="24"/>
          <w:szCs w:val="24"/>
          <w:lang w:val="en-US"/>
        </w:rPr>
        <w:t xml:space="preserve">Baumgartner and Jones (2015) and Workman (2015), who have shown that a larger </w:t>
      </w:r>
      <w:r w:rsidR="00A03337" w:rsidRPr="00B260F2">
        <w:rPr>
          <w:rFonts w:ascii="Times New Roman" w:hAnsi="Times New Roman" w:cs="Times New Roman"/>
          <w:sz w:val="24"/>
          <w:szCs w:val="24"/>
          <w:lang w:val="en-US"/>
        </w:rPr>
        <w:t>bureaucracy means a larger policy agenda</w:t>
      </w:r>
      <w:r w:rsidR="00B260F2">
        <w:rPr>
          <w:rFonts w:ascii="Times New Roman" w:hAnsi="Times New Roman" w:cs="Times New Roman"/>
          <w:sz w:val="24"/>
          <w:szCs w:val="24"/>
          <w:lang w:val="en-US"/>
        </w:rPr>
        <w:t xml:space="preserve">, </w:t>
      </w:r>
      <w:r w:rsidR="003B369F" w:rsidRPr="00B260F2">
        <w:rPr>
          <w:rFonts w:ascii="Times New Roman" w:hAnsi="Times New Roman" w:cs="Times New Roman"/>
          <w:sz w:val="24"/>
          <w:szCs w:val="24"/>
          <w:lang w:val="en-US"/>
        </w:rPr>
        <w:t xml:space="preserve">we argue that this effect of the bureaucracy is </w:t>
      </w:r>
      <w:r w:rsidR="009D659F" w:rsidRPr="009D659F">
        <w:rPr>
          <w:rFonts w:ascii="Times New Roman" w:hAnsi="Times New Roman" w:cs="Times New Roman"/>
          <w:sz w:val="24"/>
          <w:szCs w:val="24"/>
          <w:lang w:val="en-US"/>
        </w:rPr>
        <w:t>especially</w:t>
      </w:r>
      <w:r w:rsidR="009D659F" w:rsidRPr="004430AE">
        <w:rPr>
          <w:lang w:val="en-US"/>
        </w:rPr>
        <w:t xml:space="preserve"> </w:t>
      </w:r>
      <w:r w:rsidR="003B369F" w:rsidRPr="00B260F2">
        <w:rPr>
          <w:rFonts w:ascii="Times New Roman" w:hAnsi="Times New Roman" w:cs="Times New Roman"/>
          <w:sz w:val="24"/>
          <w:szCs w:val="24"/>
          <w:lang w:val="en-US"/>
        </w:rPr>
        <w:t xml:space="preserve">strong in more professionalized bureaucracies. </w:t>
      </w:r>
      <w:r w:rsidR="004430AE">
        <w:rPr>
          <w:rFonts w:ascii="Times New Roman" w:hAnsi="Times New Roman" w:cs="Times New Roman"/>
          <w:sz w:val="24"/>
          <w:szCs w:val="24"/>
          <w:lang w:val="en-US"/>
        </w:rPr>
        <w:t>In other words</w:t>
      </w:r>
      <w:r w:rsidR="00B260F2">
        <w:rPr>
          <w:rFonts w:ascii="Times New Roman" w:hAnsi="Times New Roman" w:cs="Times New Roman"/>
          <w:sz w:val="24"/>
          <w:szCs w:val="24"/>
          <w:lang w:val="en-US"/>
        </w:rPr>
        <w:t xml:space="preserve">, we </w:t>
      </w:r>
      <w:r w:rsidR="003B369F" w:rsidRPr="00B260F2">
        <w:rPr>
          <w:rFonts w:ascii="Times New Roman" w:hAnsi="Times New Roman" w:cs="Times New Roman"/>
          <w:sz w:val="24"/>
          <w:szCs w:val="24"/>
          <w:lang w:val="en-US"/>
        </w:rPr>
        <w:t>expect the size</w:t>
      </w:r>
      <w:r w:rsidR="00B260F2">
        <w:rPr>
          <w:rFonts w:ascii="Times New Roman" w:hAnsi="Times New Roman" w:cs="Times New Roman"/>
          <w:sz w:val="24"/>
          <w:szCs w:val="24"/>
          <w:lang w:val="en-US"/>
        </w:rPr>
        <w:t xml:space="preserve"> and </w:t>
      </w:r>
      <w:r w:rsidR="007340DA">
        <w:rPr>
          <w:rFonts w:ascii="Times New Roman" w:hAnsi="Times New Roman" w:cs="Times New Roman"/>
          <w:sz w:val="24"/>
          <w:szCs w:val="24"/>
          <w:lang w:val="en-US"/>
        </w:rPr>
        <w:t>diversity</w:t>
      </w:r>
      <w:r w:rsidR="00B260F2">
        <w:rPr>
          <w:rFonts w:ascii="Times New Roman" w:hAnsi="Times New Roman" w:cs="Times New Roman"/>
          <w:sz w:val="24"/>
          <w:szCs w:val="24"/>
          <w:lang w:val="en-US"/>
        </w:rPr>
        <w:t xml:space="preserve"> of the policy</w:t>
      </w:r>
      <w:r w:rsidR="003B369F" w:rsidRPr="00B260F2">
        <w:rPr>
          <w:rFonts w:ascii="Times New Roman" w:hAnsi="Times New Roman" w:cs="Times New Roman"/>
          <w:sz w:val="24"/>
          <w:szCs w:val="24"/>
          <w:lang w:val="en-US"/>
        </w:rPr>
        <w:t xml:space="preserve"> agenda to increase with more administrative professionals</w:t>
      </w:r>
      <w:r w:rsidR="00E14765">
        <w:rPr>
          <w:rFonts w:ascii="Times New Roman" w:hAnsi="Times New Roman" w:cs="Times New Roman"/>
          <w:sz w:val="24"/>
          <w:szCs w:val="24"/>
          <w:lang w:val="en-US"/>
        </w:rPr>
        <w:t xml:space="preserve">. </w:t>
      </w:r>
      <w:r w:rsidR="00FF0639">
        <w:rPr>
          <w:rFonts w:ascii="Times New Roman" w:hAnsi="Times New Roman" w:cs="Times New Roman"/>
          <w:sz w:val="24"/>
          <w:szCs w:val="24"/>
          <w:lang w:val="en-US"/>
        </w:rPr>
        <w:t>Here</w:t>
      </w:r>
      <w:r w:rsidR="001D78EA">
        <w:rPr>
          <w:rFonts w:ascii="Times New Roman" w:hAnsi="Times New Roman" w:cs="Times New Roman"/>
          <w:sz w:val="24"/>
          <w:szCs w:val="24"/>
          <w:lang w:val="en-US"/>
        </w:rPr>
        <w:t xml:space="preserve">, </w:t>
      </w:r>
      <w:r w:rsidR="00E14765">
        <w:rPr>
          <w:rFonts w:ascii="Times New Roman" w:hAnsi="Times New Roman" w:cs="Times New Roman"/>
          <w:sz w:val="24"/>
          <w:szCs w:val="24"/>
          <w:lang w:val="en-US"/>
        </w:rPr>
        <w:t xml:space="preserve">the sheer </w:t>
      </w:r>
      <w:r w:rsidR="001D78EA">
        <w:rPr>
          <w:rFonts w:ascii="Times New Roman" w:hAnsi="Times New Roman" w:cs="Times New Roman"/>
          <w:sz w:val="24"/>
          <w:szCs w:val="24"/>
          <w:lang w:val="en-US"/>
        </w:rPr>
        <w:t>number</w:t>
      </w:r>
      <w:r w:rsidR="00E14765">
        <w:rPr>
          <w:rFonts w:ascii="Times New Roman" w:hAnsi="Times New Roman" w:cs="Times New Roman"/>
          <w:sz w:val="24"/>
          <w:szCs w:val="24"/>
          <w:lang w:val="en-US"/>
        </w:rPr>
        <w:t xml:space="preserve"> of administrative professionals is not what matters</w:t>
      </w:r>
      <w:r w:rsidR="00FF0639">
        <w:rPr>
          <w:rFonts w:ascii="Times New Roman" w:hAnsi="Times New Roman" w:cs="Times New Roman"/>
          <w:sz w:val="24"/>
          <w:szCs w:val="24"/>
          <w:lang w:val="en-US"/>
        </w:rPr>
        <w:t>—perhaps except in very small bureaucracies—</w:t>
      </w:r>
      <w:r w:rsidR="00E14765">
        <w:rPr>
          <w:rFonts w:ascii="Times New Roman" w:hAnsi="Times New Roman" w:cs="Times New Roman"/>
          <w:sz w:val="24"/>
          <w:szCs w:val="24"/>
          <w:lang w:val="en-US"/>
        </w:rPr>
        <w:t>but</w:t>
      </w:r>
      <w:r w:rsidR="00FF0639">
        <w:rPr>
          <w:rFonts w:ascii="Times New Roman" w:hAnsi="Times New Roman" w:cs="Times New Roman"/>
          <w:sz w:val="24"/>
          <w:szCs w:val="24"/>
          <w:lang w:val="en-US"/>
        </w:rPr>
        <w:t xml:space="preserve"> </w:t>
      </w:r>
      <w:r w:rsidR="004430AE">
        <w:rPr>
          <w:rFonts w:ascii="Times New Roman" w:hAnsi="Times New Roman" w:cs="Times New Roman"/>
          <w:sz w:val="24"/>
          <w:szCs w:val="24"/>
          <w:lang w:val="en-US"/>
        </w:rPr>
        <w:t xml:space="preserve">rather </w:t>
      </w:r>
      <w:r w:rsidR="00E14765">
        <w:rPr>
          <w:rFonts w:ascii="Times New Roman" w:hAnsi="Times New Roman" w:cs="Times New Roman"/>
          <w:sz w:val="24"/>
          <w:szCs w:val="24"/>
          <w:lang w:val="en-US"/>
        </w:rPr>
        <w:t>the relative share.</w:t>
      </w:r>
      <w:r w:rsidR="002520F9">
        <w:rPr>
          <w:rFonts w:ascii="Times New Roman" w:hAnsi="Times New Roman" w:cs="Times New Roman"/>
          <w:sz w:val="24"/>
          <w:szCs w:val="24"/>
          <w:lang w:val="en-US"/>
        </w:rPr>
        <w:t xml:space="preserve"> The question is not if there are 50 or 60 administrative professionals in the organization but </w:t>
      </w:r>
      <w:r w:rsidR="005066E7">
        <w:rPr>
          <w:rFonts w:ascii="Times New Roman" w:hAnsi="Times New Roman" w:cs="Times New Roman"/>
          <w:sz w:val="24"/>
          <w:szCs w:val="24"/>
          <w:lang w:val="en-US"/>
        </w:rPr>
        <w:t xml:space="preserve">if the hiring of administrative professionals replaces other types of bureaucrats. </w:t>
      </w:r>
      <w:r w:rsidR="001D78EA">
        <w:rPr>
          <w:rFonts w:ascii="Times New Roman" w:hAnsi="Times New Roman" w:cs="Times New Roman"/>
          <w:sz w:val="24"/>
          <w:szCs w:val="24"/>
          <w:lang w:val="en-US"/>
        </w:rPr>
        <w:t xml:space="preserve">The latter may </w:t>
      </w:r>
      <w:r w:rsidR="004A2A00">
        <w:rPr>
          <w:rFonts w:ascii="Times New Roman" w:hAnsi="Times New Roman" w:cs="Times New Roman"/>
          <w:sz w:val="24"/>
          <w:szCs w:val="24"/>
          <w:lang w:val="en-US"/>
        </w:rPr>
        <w:t>indicate</w:t>
      </w:r>
      <w:r w:rsidR="005066E7">
        <w:rPr>
          <w:rFonts w:ascii="Times New Roman" w:hAnsi="Times New Roman" w:cs="Times New Roman"/>
          <w:sz w:val="24"/>
          <w:szCs w:val="24"/>
          <w:lang w:val="en-US"/>
        </w:rPr>
        <w:t xml:space="preserve"> that the bureaucracy </w:t>
      </w:r>
      <w:r w:rsidR="0001612B">
        <w:rPr>
          <w:rFonts w:ascii="Times New Roman" w:hAnsi="Times New Roman" w:cs="Times New Roman"/>
          <w:sz w:val="24"/>
          <w:szCs w:val="24"/>
          <w:lang w:val="en-US"/>
        </w:rPr>
        <w:t xml:space="preserve">prioritizes </w:t>
      </w:r>
      <w:r w:rsidR="005066E7">
        <w:rPr>
          <w:rFonts w:ascii="Times New Roman" w:hAnsi="Times New Roman" w:cs="Times New Roman"/>
          <w:sz w:val="24"/>
          <w:szCs w:val="24"/>
          <w:lang w:val="en-US"/>
        </w:rPr>
        <w:t xml:space="preserve">the processing of information to the political level, </w:t>
      </w:r>
      <w:r w:rsidR="004A2A00">
        <w:rPr>
          <w:rFonts w:ascii="Times New Roman" w:hAnsi="Times New Roman" w:cs="Times New Roman"/>
          <w:sz w:val="24"/>
          <w:szCs w:val="24"/>
          <w:lang w:val="en-US"/>
        </w:rPr>
        <w:t>which</w:t>
      </w:r>
      <w:r w:rsidR="005066E7">
        <w:rPr>
          <w:rFonts w:ascii="Times New Roman" w:hAnsi="Times New Roman" w:cs="Times New Roman"/>
          <w:sz w:val="24"/>
          <w:szCs w:val="24"/>
          <w:lang w:val="en-US"/>
        </w:rPr>
        <w:t xml:space="preserve"> increase</w:t>
      </w:r>
      <w:r w:rsidR="004A2A00">
        <w:rPr>
          <w:rFonts w:ascii="Times New Roman" w:hAnsi="Times New Roman" w:cs="Times New Roman"/>
          <w:sz w:val="24"/>
          <w:szCs w:val="24"/>
          <w:lang w:val="en-US"/>
        </w:rPr>
        <w:t>s</w:t>
      </w:r>
      <w:r w:rsidR="005066E7">
        <w:rPr>
          <w:rFonts w:ascii="Times New Roman" w:hAnsi="Times New Roman" w:cs="Times New Roman"/>
          <w:sz w:val="24"/>
          <w:szCs w:val="24"/>
          <w:lang w:val="en-US"/>
        </w:rPr>
        <w:t xml:space="preserve"> </w:t>
      </w:r>
      <w:r w:rsidR="004A2A00">
        <w:rPr>
          <w:rFonts w:ascii="Times New Roman" w:hAnsi="Times New Roman" w:cs="Times New Roman"/>
          <w:sz w:val="24"/>
          <w:szCs w:val="24"/>
          <w:lang w:val="en-US"/>
        </w:rPr>
        <w:t xml:space="preserve">the </w:t>
      </w:r>
      <w:r w:rsidR="0001612B">
        <w:rPr>
          <w:rFonts w:ascii="Times New Roman" w:hAnsi="Times New Roman" w:cs="Times New Roman"/>
          <w:sz w:val="24"/>
          <w:szCs w:val="24"/>
          <w:lang w:val="en-US"/>
        </w:rPr>
        <w:t xml:space="preserve">likelihood </w:t>
      </w:r>
      <w:r w:rsidR="004A2A00">
        <w:rPr>
          <w:rFonts w:ascii="Times New Roman" w:hAnsi="Times New Roman" w:cs="Times New Roman"/>
          <w:sz w:val="24"/>
          <w:szCs w:val="24"/>
          <w:lang w:val="en-US"/>
        </w:rPr>
        <w:t xml:space="preserve">that the bureaucracy </w:t>
      </w:r>
      <w:r w:rsidR="001D78EA">
        <w:rPr>
          <w:rFonts w:ascii="Times New Roman" w:hAnsi="Times New Roman" w:cs="Times New Roman"/>
          <w:sz w:val="24"/>
          <w:szCs w:val="24"/>
          <w:lang w:val="en-US"/>
        </w:rPr>
        <w:t>influences</w:t>
      </w:r>
      <w:r w:rsidR="005066E7">
        <w:rPr>
          <w:rFonts w:ascii="Times New Roman" w:hAnsi="Times New Roman" w:cs="Times New Roman"/>
          <w:sz w:val="24"/>
          <w:szCs w:val="24"/>
          <w:lang w:val="en-US"/>
        </w:rPr>
        <w:t xml:space="preserve"> the </w:t>
      </w:r>
      <w:r w:rsidR="001D78EA">
        <w:rPr>
          <w:rFonts w:ascii="Times New Roman" w:hAnsi="Times New Roman" w:cs="Times New Roman"/>
          <w:sz w:val="24"/>
          <w:szCs w:val="24"/>
          <w:lang w:val="en-US"/>
        </w:rPr>
        <w:t>general policy</w:t>
      </w:r>
      <w:r w:rsidR="005066E7">
        <w:rPr>
          <w:rFonts w:ascii="Times New Roman" w:hAnsi="Times New Roman" w:cs="Times New Roman"/>
          <w:sz w:val="24"/>
          <w:szCs w:val="24"/>
          <w:lang w:val="en-US"/>
        </w:rPr>
        <w:t xml:space="preserve"> agenda. This </w:t>
      </w:r>
      <w:r w:rsidR="004A2A00">
        <w:rPr>
          <w:rFonts w:ascii="Times New Roman" w:hAnsi="Times New Roman" w:cs="Times New Roman"/>
          <w:sz w:val="24"/>
          <w:szCs w:val="24"/>
          <w:lang w:val="en-US"/>
        </w:rPr>
        <w:t xml:space="preserve">leads to </w:t>
      </w:r>
      <w:r w:rsidR="005066E7">
        <w:rPr>
          <w:rFonts w:ascii="Times New Roman" w:hAnsi="Times New Roman" w:cs="Times New Roman"/>
          <w:sz w:val="24"/>
          <w:szCs w:val="24"/>
          <w:lang w:val="en-US"/>
        </w:rPr>
        <w:t>our first hypothesis:</w:t>
      </w:r>
    </w:p>
    <w:p w14:paraId="6B069BE6" w14:textId="6A5FA665" w:rsidR="00411ED4" w:rsidRPr="00B260F2" w:rsidRDefault="00981FFC" w:rsidP="00865ABA">
      <w:pPr>
        <w:spacing w:line="480" w:lineRule="auto"/>
        <w:ind w:left="720"/>
        <w:rPr>
          <w:rFonts w:ascii="Times New Roman" w:hAnsi="Times New Roman" w:cs="Times New Roman"/>
          <w:i/>
          <w:sz w:val="24"/>
          <w:szCs w:val="24"/>
          <w:lang w:val="en-US"/>
        </w:rPr>
      </w:pPr>
      <w:r w:rsidRPr="00B260F2">
        <w:rPr>
          <w:rFonts w:ascii="Times New Roman" w:hAnsi="Times New Roman" w:cs="Times New Roman"/>
          <w:i/>
          <w:sz w:val="24"/>
          <w:szCs w:val="24"/>
          <w:lang w:val="en-US"/>
        </w:rPr>
        <w:t xml:space="preserve">Hypothesis </w:t>
      </w:r>
      <w:r w:rsidR="006B2158" w:rsidRPr="00B260F2">
        <w:rPr>
          <w:rFonts w:ascii="Times New Roman" w:hAnsi="Times New Roman" w:cs="Times New Roman"/>
          <w:i/>
          <w:sz w:val="24"/>
          <w:szCs w:val="24"/>
          <w:lang w:val="en-US"/>
        </w:rPr>
        <w:t>1</w:t>
      </w:r>
      <w:r w:rsidRPr="00B260F2">
        <w:rPr>
          <w:rFonts w:ascii="Times New Roman" w:hAnsi="Times New Roman" w:cs="Times New Roman"/>
          <w:i/>
          <w:sz w:val="24"/>
          <w:szCs w:val="24"/>
          <w:lang w:val="en-US"/>
        </w:rPr>
        <w:t xml:space="preserve">: </w:t>
      </w:r>
      <w:r w:rsidR="002F4441" w:rsidRPr="00B260F2">
        <w:rPr>
          <w:rFonts w:ascii="Times New Roman" w:hAnsi="Times New Roman" w:cs="Times New Roman"/>
          <w:i/>
          <w:sz w:val="24"/>
          <w:szCs w:val="24"/>
          <w:lang w:val="en-US"/>
        </w:rPr>
        <w:t xml:space="preserve">The </w:t>
      </w:r>
      <w:r w:rsidR="001D78EA">
        <w:rPr>
          <w:rFonts w:ascii="Times New Roman" w:hAnsi="Times New Roman" w:cs="Times New Roman"/>
          <w:i/>
          <w:sz w:val="24"/>
          <w:szCs w:val="24"/>
          <w:lang w:val="en-US"/>
        </w:rPr>
        <w:t>larger</w:t>
      </w:r>
      <w:r w:rsidR="002F4441" w:rsidRPr="00B260F2">
        <w:rPr>
          <w:rFonts w:ascii="Times New Roman" w:hAnsi="Times New Roman" w:cs="Times New Roman"/>
          <w:i/>
          <w:sz w:val="24"/>
          <w:szCs w:val="24"/>
          <w:lang w:val="en-US"/>
        </w:rPr>
        <w:t xml:space="preserve"> the </w:t>
      </w:r>
      <w:r w:rsidR="001D78EA">
        <w:rPr>
          <w:rFonts w:ascii="Times New Roman" w:hAnsi="Times New Roman" w:cs="Times New Roman"/>
          <w:i/>
          <w:sz w:val="24"/>
          <w:szCs w:val="24"/>
          <w:lang w:val="en-US"/>
        </w:rPr>
        <w:t>share</w:t>
      </w:r>
      <w:r w:rsidR="002F4441" w:rsidRPr="00B260F2">
        <w:rPr>
          <w:rFonts w:ascii="Times New Roman" w:hAnsi="Times New Roman" w:cs="Times New Roman"/>
          <w:i/>
          <w:sz w:val="24"/>
          <w:szCs w:val="24"/>
          <w:lang w:val="en-US"/>
        </w:rPr>
        <w:t xml:space="preserve"> of administrative professionals</w:t>
      </w:r>
      <w:r w:rsidR="00B260F2">
        <w:rPr>
          <w:rFonts w:ascii="Times New Roman" w:hAnsi="Times New Roman" w:cs="Times New Roman"/>
          <w:i/>
          <w:sz w:val="24"/>
          <w:szCs w:val="24"/>
          <w:lang w:val="en-US"/>
        </w:rPr>
        <w:t xml:space="preserve"> in the bureaucracy</w:t>
      </w:r>
      <w:r w:rsidR="002F4441" w:rsidRPr="00B260F2">
        <w:rPr>
          <w:rFonts w:ascii="Times New Roman" w:hAnsi="Times New Roman" w:cs="Times New Roman"/>
          <w:i/>
          <w:sz w:val="24"/>
          <w:szCs w:val="24"/>
          <w:lang w:val="en-US"/>
        </w:rPr>
        <w:t xml:space="preserve">, the </w:t>
      </w:r>
      <w:r w:rsidR="00BC49AD">
        <w:rPr>
          <w:rFonts w:ascii="Times New Roman" w:hAnsi="Times New Roman" w:cs="Times New Roman"/>
          <w:i/>
          <w:sz w:val="24"/>
          <w:szCs w:val="24"/>
          <w:lang w:val="en-US"/>
        </w:rPr>
        <w:t>greater</w:t>
      </w:r>
      <w:r w:rsidR="00BC49AD" w:rsidRPr="00B260F2">
        <w:rPr>
          <w:rFonts w:ascii="Times New Roman" w:hAnsi="Times New Roman" w:cs="Times New Roman"/>
          <w:i/>
          <w:sz w:val="24"/>
          <w:szCs w:val="24"/>
          <w:lang w:val="en-US"/>
        </w:rPr>
        <w:t xml:space="preserve"> </w:t>
      </w:r>
      <w:r w:rsidR="002F4441" w:rsidRPr="00B260F2">
        <w:rPr>
          <w:rFonts w:ascii="Times New Roman" w:hAnsi="Times New Roman" w:cs="Times New Roman"/>
          <w:i/>
          <w:sz w:val="24"/>
          <w:szCs w:val="24"/>
          <w:lang w:val="en-US"/>
        </w:rPr>
        <w:t xml:space="preserve">the </w:t>
      </w:r>
      <w:r w:rsidR="00373D6F" w:rsidRPr="00B260F2">
        <w:rPr>
          <w:rFonts w:ascii="Times New Roman" w:hAnsi="Times New Roman" w:cs="Times New Roman"/>
          <w:i/>
          <w:sz w:val="24"/>
          <w:szCs w:val="24"/>
          <w:lang w:val="en-US"/>
        </w:rPr>
        <w:t xml:space="preserve">number of </w:t>
      </w:r>
      <w:r w:rsidR="007C2F9D" w:rsidRPr="00B260F2">
        <w:rPr>
          <w:rFonts w:ascii="Times New Roman" w:hAnsi="Times New Roman" w:cs="Times New Roman"/>
          <w:i/>
          <w:sz w:val="24"/>
          <w:szCs w:val="24"/>
          <w:lang w:val="en-US"/>
        </w:rPr>
        <w:t xml:space="preserve">issues on the policy </w:t>
      </w:r>
      <w:r w:rsidR="00373D6F" w:rsidRPr="00B260F2">
        <w:rPr>
          <w:rFonts w:ascii="Times New Roman" w:hAnsi="Times New Roman" w:cs="Times New Roman"/>
          <w:i/>
          <w:sz w:val="24"/>
          <w:szCs w:val="24"/>
          <w:lang w:val="en-US"/>
        </w:rPr>
        <w:t>agenda</w:t>
      </w:r>
      <w:r w:rsidR="00B260F2">
        <w:rPr>
          <w:rFonts w:ascii="Times New Roman" w:hAnsi="Times New Roman" w:cs="Times New Roman"/>
          <w:i/>
          <w:sz w:val="24"/>
          <w:szCs w:val="24"/>
          <w:lang w:val="en-US"/>
        </w:rPr>
        <w:t xml:space="preserve"> and the </w:t>
      </w:r>
      <w:r w:rsidR="004430AE">
        <w:rPr>
          <w:rFonts w:ascii="Times New Roman" w:hAnsi="Times New Roman" w:cs="Times New Roman"/>
          <w:i/>
          <w:sz w:val="24"/>
          <w:szCs w:val="24"/>
          <w:lang w:val="en-US"/>
        </w:rPr>
        <w:t xml:space="preserve">greater the </w:t>
      </w:r>
      <w:r w:rsidR="00B260F2">
        <w:rPr>
          <w:rFonts w:ascii="Times New Roman" w:hAnsi="Times New Roman" w:cs="Times New Roman"/>
          <w:i/>
          <w:sz w:val="24"/>
          <w:szCs w:val="24"/>
          <w:lang w:val="en-US"/>
        </w:rPr>
        <w:t>issue diversity</w:t>
      </w:r>
      <w:r w:rsidR="00373D6F" w:rsidRPr="00B260F2">
        <w:rPr>
          <w:rFonts w:ascii="Times New Roman" w:hAnsi="Times New Roman" w:cs="Times New Roman"/>
          <w:i/>
          <w:sz w:val="24"/>
          <w:szCs w:val="24"/>
          <w:lang w:val="en-US"/>
        </w:rPr>
        <w:t xml:space="preserve"> </w:t>
      </w:r>
      <w:r w:rsidR="00B260F2">
        <w:rPr>
          <w:rFonts w:ascii="Times New Roman" w:hAnsi="Times New Roman" w:cs="Times New Roman"/>
          <w:i/>
          <w:sz w:val="24"/>
          <w:szCs w:val="24"/>
          <w:lang w:val="en-US"/>
        </w:rPr>
        <w:t>of the policy agenda.</w:t>
      </w:r>
    </w:p>
    <w:p w14:paraId="01331FA2" w14:textId="259E8D3F" w:rsidR="0079228C" w:rsidRDefault="00B260F2" w:rsidP="00A54757">
      <w:pPr>
        <w:spacing w:after="0" w:line="480" w:lineRule="auto"/>
        <w:rPr>
          <w:rFonts w:ascii="Times New Roman" w:hAnsi="Times New Roman" w:cs="Times New Roman"/>
          <w:sz w:val="24"/>
          <w:szCs w:val="24"/>
          <w:lang w:val="en-US"/>
        </w:rPr>
      </w:pPr>
      <w:r w:rsidRPr="00865ABA">
        <w:rPr>
          <w:rFonts w:ascii="Times New Roman" w:hAnsi="Times New Roman" w:cs="Times New Roman"/>
          <w:sz w:val="24"/>
          <w:szCs w:val="24"/>
          <w:lang w:val="en-US"/>
        </w:rPr>
        <w:t>In a recent study of bureaucratic i</w:t>
      </w:r>
      <w:r w:rsidRPr="006E7F02">
        <w:rPr>
          <w:rFonts w:ascii="Times New Roman" w:hAnsi="Times New Roman" w:cs="Times New Roman"/>
          <w:sz w:val="24"/>
          <w:szCs w:val="24"/>
          <w:lang w:val="en-US"/>
        </w:rPr>
        <w:t xml:space="preserve">nfluence in U.S. </w:t>
      </w:r>
      <w:r w:rsidR="004430AE">
        <w:rPr>
          <w:rFonts w:ascii="Times New Roman" w:hAnsi="Times New Roman" w:cs="Times New Roman"/>
          <w:sz w:val="24"/>
          <w:szCs w:val="24"/>
          <w:lang w:val="en-US"/>
        </w:rPr>
        <w:t>s</w:t>
      </w:r>
      <w:r w:rsidR="004430AE" w:rsidRPr="006E7F02">
        <w:rPr>
          <w:rFonts w:ascii="Times New Roman" w:hAnsi="Times New Roman" w:cs="Times New Roman"/>
          <w:sz w:val="24"/>
          <w:szCs w:val="24"/>
          <w:lang w:val="en-US"/>
        </w:rPr>
        <w:t xml:space="preserve">tate </w:t>
      </w:r>
      <w:r w:rsidR="004430AE">
        <w:rPr>
          <w:rFonts w:ascii="Times New Roman" w:hAnsi="Times New Roman" w:cs="Times New Roman"/>
          <w:sz w:val="24"/>
          <w:szCs w:val="24"/>
          <w:lang w:val="en-US"/>
        </w:rPr>
        <w:t>legislatures</w:t>
      </w:r>
      <w:r w:rsidRPr="006E7F02">
        <w:rPr>
          <w:rFonts w:ascii="Times New Roman" w:hAnsi="Times New Roman" w:cs="Times New Roman"/>
          <w:sz w:val="24"/>
          <w:szCs w:val="24"/>
          <w:lang w:val="en-US"/>
        </w:rPr>
        <w:t>, Boushey and McGrath (201</w:t>
      </w:r>
      <w:r w:rsidR="009D659F">
        <w:rPr>
          <w:rFonts w:ascii="Times New Roman" w:hAnsi="Times New Roman" w:cs="Times New Roman"/>
          <w:sz w:val="24"/>
          <w:szCs w:val="24"/>
          <w:lang w:val="en-US"/>
        </w:rPr>
        <w:t>7</w:t>
      </w:r>
      <w:r w:rsidRPr="006E7F02">
        <w:rPr>
          <w:rFonts w:ascii="Times New Roman" w:hAnsi="Times New Roman" w:cs="Times New Roman"/>
          <w:sz w:val="24"/>
          <w:szCs w:val="24"/>
          <w:lang w:val="en-US"/>
        </w:rPr>
        <w:t xml:space="preserve">) forcefully argue and show that the bureaucratic influence </w:t>
      </w:r>
      <w:r w:rsidR="0079228C">
        <w:rPr>
          <w:rFonts w:ascii="Times New Roman" w:hAnsi="Times New Roman" w:cs="Times New Roman"/>
          <w:sz w:val="24"/>
          <w:szCs w:val="24"/>
          <w:lang w:val="en-US"/>
        </w:rPr>
        <w:t xml:space="preserve">on administrative rulemaking </w:t>
      </w:r>
      <w:r w:rsidRPr="006E7F02">
        <w:rPr>
          <w:rFonts w:ascii="Times New Roman" w:hAnsi="Times New Roman" w:cs="Times New Roman"/>
          <w:sz w:val="24"/>
          <w:szCs w:val="24"/>
          <w:lang w:val="en-US"/>
        </w:rPr>
        <w:t xml:space="preserve">is conditioned </w:t>
      </w:r>
      <w:r w:rsidR="004430AE">
        <w:rPr>
          <w:rFonts w:ascii="Times New Roman" w:hAnsi="Times New Roman" w:cs="Times New Roman"/>
          <w:sz w:val="24"/>
          <w:szCs w:val="24"/>
          <w:lang w:val="en-US"/>
        </w:rPr>
        <w:t>o</w:t>
      </w:r>
      <w:r w:rsidR="004430AE" w:rsidRPr="006E7F02">
        <w:rPr>
          <w:rFonts w:ascii="Times New Roman" w:hAnsi="Times New Roman" w:cs="Times New Roman"/>
          <w:sz w:val="24"/>
          <w:szCs w:val="24"/>
          <w:lang w:val="en-US"/>
        </w:rPr>
        <w:t xml:space="preserve">n </w:t>
      </w:r>
      <w:r w:rsidRPr="006E7F02">
        <w:rPr>
          <w:rFonts w:ascii="Times New Roman" w:hAnsi="Times New Roman" w:cs="Times New Roman"/>
          <w:sz w:val="24"/>
          <w:szCs w:val="24"/>
          <w:lang w:val="en-US"/>
        </w:rPr>
        <w:t xml:space="preserve">the relative degrees of </w:t>
      </w:r>
      <w:r w:rsidRPr="0011340A">
        <w:rPr>
          <w:rFonts w:ascii="Times New Roman" w:hAnsi="Times New Roman" w:cs="Times New Roman"/>
          <w:sz w:val="24"/>
          <w:szCs w:val="24"/>
          <w:lang w:val="en-US"/>
        </w:rPr>
        <w:t>professionalization of the state</w:t>
      </w:r>
      <w:r w:rsidR="006E7F02" w:rsidRPr="0011340A">
        <w:rPr>
          <w:rFonts w:ascii="Times New Roman" w:hAnsi="Times New Roman" w:cs="Times New Roman"/>
          <w:sz w:val="24"/>
          <w:szCs w:val="24"/>
          <w:lang w:val="en-US"/>
        </w:rPr>
        <w:t xml:space="preserve"> legislative and executive branches.</w:t>
      </w:r>
      <w:r w:rsidR="00A54757">
        <w:rPr>
          <w:rFonts w:ascii="Times New Roman" w:hAnsi="Times New Roman" w:cs="Times New Roman"/>
          <w:sz w:val="24"/>
          <w:szCs w:val="24"/>
          <w:lang w:val="en-US"/>
        </w:rPr>
        <w:t xml:space="preserve"> </w:t>
      </w:r>
      <w:r w:rsidR="0011340A">
        <w:rPr>
          <w:rFonts w:ascii="Times New Roman" w:hAnsi="Times New Roman" w:cs="Times New Roman"/>
          <w:sz w:val="24"/>
          <w:szCs w:val="24"/>
          <w:lang w:val="en-US"/>
        </w:rPr>
        <w:t xml:space="preserve">This </w:t>
      </w:r>
      <w:r w:rsidR="00F95A53">
        <w:rPr>
          <w:rFonts w:ascii="Times New Roman" w:hAnsi="Times New Roman" w:cs="Times New Roman"/>
          <w:sz w:val="24"/>
          <w:szCs w:val="24"/>
          <w:lang w:val="en-US"/>
        </w:rPr>
        <w:t>argument</w:t>
      </w:r>
      <w:r w:rsidR="0011340A">
        <w:rPr>
          <w:rFonts w:ascii="Times New Roman" w:hAnsi="Times New Roman" w:cs="Times New Roman"/>
          <w:sz w:val="24"/>
          <w:szCs w:val="24"/>
          <w:lang w:val="en-US"/>
        </w:rPr>
        <w:t xml:space="preserve"> is consistent with the </w:t>
      </w:r>
      <w:r w:rsidR="00F95A53">
        <w:rPr>
          <w:rFonts w:ascii="Times New Roman" w:hAnsi="Times New Roman" w:cs="Times New Roman"/>
          <w:sz w:val="24"/>
          <w:szCs w:val="24"/>
          <w:lang w:val="en-US"/>
        </w:rPr>
        <w:t xml:space="preserve">foundational </w:t>
      </w:r>
      <w:r w:rsidR="004430AE">
        <w:rPr>
          <w:rFonts w:ascii="Times New Roman" w:hAnsi="Times New Roman" w:cs="Times New Roman"/>
          <w:sz w:val="24"/>
          <w:szCs w:val="24"/>
          <w:lang w:val="en-US"/>
        </w:rPr>
        <w:t>agenda-</w:t>
      </w:r>
      <w:r w:rsidR="00F95A53">
        <w:rPr>
          <w:rFonts w:ascii="Times New Roman" w:hAnsi="Times New Roman" w:cs="Times New Roman"/>
          <w:sz w:val="24"/>
          <w:szCs w:val="24"/>
          <w:lang w:val="en-US"/>
        </w:rPr>
        <w:t>setting assumption of policymakers having limited capacities and attention spans</w:t>
      </w:r>
      <w:r w:rsidR="003E328E">
        <w:rPr>
          <w:rFonts w:ascii="Times New Roman" w:hAnsi="Times New Roman" w:cs="Times New Roman"/>
          <w:sz w:val="24"/>
          <w:szCs w:val="24"/>
          <w:lang w:val="en-US"/>
        </w:rPr>
        <w:t xml:space="preserve"> (Jones 1994; 2001)</w:t>
      </w:r>
      <w:r w:rsidR="00F95A53">
        <w:rPr>
          <w:rFonts w:ascii="Times New Roman" w:hAnsi="Times New Roman" w:cs="Times New Roman"/>
          <w:sz w:val="24"/>
          <w:szCs w:val="24"/>
          <w:lang w:val="en-US"/>
        </w:rPr>
        <w:t xml:space="preserve">. However, while </w:t>
      </w:r>
      <w:r w:rsidR="001C729A" w:rsidRPr="00865ABA">
        <w:rPr>
          <w:rFonts w:ascii="Times New Roman" w:hAnsi="Times New Roman" w:cs="Times New Roman"/>
          <w:sz w:val="24"/>
          <w:szCs w:val="24"/>
          <w:lang w:val="en-US"/>
        </w:rPr>
        <w:t>the cognitive limitations</w:t>
      </w:r>
      <w:r w:rsidR="00F95A53" w:rsidRPr="00865ABA">
        <w:rPr>
          <w:rFonts w:ascii="Times New Roman" w:hAnsi="Times New Roman" w:cs="Times New Roman"/>
          <w:sz w:val="24"/>
          <w:szCs w:val="24"/>
          <w:lang w:val="en-US"/>
        </w:rPr>
        <w:t xml:space="preserve"> of policymakers</w:t>
      </w:r>
      <w:r w:rsidR="001C729A" w:rsidRPr="00865ABA">
        <w:rPr>
          <w:rFonts w:ascii="Times New Roman" w:hAnsi="Times New Roman" w:cs="Times New Roman"/>
          <w:sz w:val="24"/>
          <w:szCs w:val="24"/>
          <w:lang w:val="en-US"/>
        </w:rPr>
        <w:t xml:space="preserve"> are assumed to</w:t>
      </w:r>
      <w:r w:rsidR="003B369F" w:rsidRPr="00865ABA">
        <w:rPr>
          <w:rFonts w:ascii="Times New Roman" w:hAnsi="Times New Roman" w:cs="Times New Roman"/>
          <w:sz w:val="24"/>
          <w:szCs w:val="24"/>
          <w:lang w:val="en-US"/>
        </w:rPr>
        <w:t xml:space="preserve"> be invariant</w:t>
      </w:r>
      <w:r w:rsidR="00FF0639">
        <w:rPr>
          <w:rFonts w:ascii="Times New Roman" w:hAnsi="Times New Roman" w:cs="Times New Roman"/>
          <w:sz w:val="24"/>
          <w:szCs w:val="24"/>
          <w:lang w:val="en-US"/>
        </w:rPr>
        <w:t xml:space="preserve"> in this body of work</w:t>
      </w:r>
      <w:r w:rsidR="00F95A53">
        <w:rPr>
          <w:rFonts w:ascii="Times New Roman" w:hAnsi="Times New Roman" w:cs="Times New Roman"/>
          <w:sz w:val="24"/>
          <w:szCs w:val="24"/>
          <w:lang w:val="en-US"/>
        </w:rPr>
        <w:t>, Boushey and McGrath (201</w:t>
      </w:r>
      <w:r w:rsidR="009D659F">
        <w:rPr>
          <w:rFonts w:ascii="Times New Roman" w:hAnsi="Times New Roman" w:cs="Times New Roman"/>
          <w:sz w:val="24"/>
          <w:szCs w:val="24"/>
          <w:lang w:val="en-US"/>
        </w:rPr>
        <w:t>7</w:t>
      </w:r>
      <w:r w:rsidR="00F95A53">
        <w:rPr>
          <w:rFonts w:ascii="Times New Roman" w:hAnsi="Times New Roman" w:cs="Times New Roman"/>
          <w:sz w:val="24"/>
          <w:szCs w:val="24"/>
          <w:lang w:val="en-US"/>
        </w:rPr>
        <w:t>) point out that there</w:t>
      </w:r>
      <w:r w:rsidR="003B369F" w:rsidRPr="00865ABA">
        <w:rPr>
          <w:rFonts w:ascii="Times New Roman" w:hAnsi="Times New Roman" w:cs="Times New Roman"/>
          <w:sz w:val="24"/>
          <w:szCs w:val="24"/>
          <w:lang w:val="en-US"/>
        </w:rPr>
        <w:t xml:space="preserve"> may be variation in </w:t>
      </w:r>
      <w:r w:rsidR="004430AE">
        <w:rPr>
          <w:rFonts w:ascii="Times New Roman" w:hAnsi="Times New Roman" w:cs="Times New Roman"/>
          <w:sz w:val="24"/>
          <w:szCs w:val="24"/>
          <w:lang w:val="en-US"/>
        </w:rPr>
        <w:t xml:space="preserve">the </w:t>
      </w:r>
      <w:r w:rsidR="003B369F" w:rsidRPr="00865ABA">
        <w:rPr>
          <w:rFonts w:ascii="Times New Roman" w:hAnsi="Times New Roman" w:cs="Times New Roman"/>
          <w:sz w:val="24"/>
          <w:szCs w:val="24"/>
          <w:lang w:val="en-US"/>
        </w:rPr>
        <w:t xml:space="preserve">time and attention </w:t>
      </w:r>
      <w:r w:rsidR="00F95A53" w:rsidRPr="00F95A53">
        <w:rPr>
          <w:rFonts w:ascii="Times New Roman" w:hAnsi="Times New Roman" w:cs="Times New Roman"/>
          <w:sz w:val="24"/>
          <w:szCs w:val="24"/>
          <w:lang w:val="en-US"/>
        </w:rPr>
        <w:t>politicians devote to politics.</w:t>
      </w:r>
      <w:r w:rsidR="00F95A53">
        <w:rPr>
          <w:rFonts w:ascii="Times New Roman" w:hAnsi="Times New Roman" w:cs="Times New Roman"/>
          <w:sz w:val="24"/>
          <w:szCs w:val="24"/>
          <w:lang w:val="en-US"/>
        </w:rPr>
        <w:t xml:space="preserve"> </w:t>
      </w:r>
      <w:r w:rsidR="006F6D4D">
        <w:rPr>
          <w:rFonts w:ascii="Times New Roman" w:hAnsi="Times New Roman" w:cs="Times New Roman"/>
          <w:sz w:val="24"/>
          <w:szCs w:val="24"/>
          <w:lang w:val="en-US"/>
        </w:rPr>
        <w:t>Here</w:t>
      </w:r>
      <w:r w:rsidR="0079228C">
        <w:rPr>
          <w:rFonts w:ascii="Times New Roman" w:hAnsi="Times New Roman" w:cs="Times New Roman"/>
          <w:sz w:val="24"/>
          <w:szCs w:val="24"/>
          <w:lang w:val="en-US"/>
        </w:rPr>
        <w:t>, we extend the</w:t>
      </w:r>
      <w:r w:rsidR="00AB1D3A">
        <w:rPr>
          <w:rFonts w:ascii="Times New Roman" w:hAnsi="Times New Roman" w:cs="Times New Roman"/>
          <w:sz w:val="24"/>
          <w:szCs w:val="24"/>
          <w:lang w:val="en-US"/>
        </w:rPr>
        <w:t>ir point</w:t>
      </w:r>
      <w:r w:rsidR="0079228C">
        <w:rPr>
          <w:rFonts w:ascii="Times New Roman" w:hAnsi="Times New Roman" w:cs="Times New Roman"/>
          <w:sz w:val="24"/>
          <w:szCs w:val="24"/>
          <w:lang w:val="en-US"/>
        </w:rPr>
        <w:t xml:space="preserve"> and argue that the involvement of</w:t>
      </w:r>
      <w:r w:rsidR="006F6D4D">
        <w:rPr>
          <w:rFonts w:ascii="Times New Roman" w:hAnsi="Times New Roman" w:cs="Times New Roman"/>
          <w:sz w:val="24"/>
          <w:szCs w:val="24"/>
          <w:lang w:val="en-US"/>
        </w:rPr>
        <w:t xml:space="preserve"> politicians not only moderates</w:t>
      </w:r>
      <w:r w:rsidR="0079228C">
        <w:rPr>
          <w:rFonts w:ascii="Times New Roman" w:hAnsi="Times New Roman" w:cs="Times New Roman"/>
          <w:sz w:val="24"/>
          <w:szCs w:val="24"/>
          <w:lang w:val="en-US"/>
        </w:rPr>
        <w:t xml:space="preserve"> bureaucratic influence on administrative rulemaking but also the policy agenda influence of administrative professionals. We focus on two </w:t>
      </w:r>
      <w:r w:rsidR="00C379C7">
        <w:rPr>
          <w:rFonts w:ascii="Times New Roman" w:hAnsi="Times New Roman" w:cs="Times New Roman"/>
          <w:sz w:val="24"/>
          <w:szCs w:val="24"/>
          <w:lang w:val="en-US"/>
        </w:rPr>
        <w:t>aspects</w:t>
      </w:r>
      <w:r w:rsidR="0079228C">
        <w:rPr>
          <w:rFonts w:ascii="Times New Roman" w:hAnsi="Times New Roman" w:cs="Times New Roman"/>
          <w:sz w:val="24"/>
          <w:szCs w:val="24"/>
          <w:lang w:val="en-US"/>
        </w:rPr>
        <w:t xml:space="preserve"> of </w:t>
      </w:r>
      <w:r w:rsidR="00BC49AD">
        <w:rPr>
          <w:rFonts w:ascii="Times New Roman" w:hAnsi="Times New Roman" w:cs="Times New Roman"/>
          <w:sz w:val="24"/>
          <w:szCs w:val="24"/>
          <w:lang w:val="en-US"/>
        </w:rPr>
        <w:t xml:space="preserve">the </w:t>
      </w:r>
      <w:r w:rsidR="0079228C">
        <w:rPr>
          <w:rFonts w:ascii="Times New Roman" w:hAnsi="Times New Roman" w:cs="Times New Roman"/>
          <w:sz w:val="24"/>
          <w:szCs w:val="24"/>
          <w:lang w:val="en-US"/>
        </w:rPr>
        <w:t xml:space="preserve">involvement </w:t>
      </w:r>
      <w:r w:rsidR="00BC49AD">
        <w:rPr>
          <w:rFonts w:ascii="Times New Roman" w:hAnsi="Times New Roman" w:cs="Times New Roman"/>
          <w:sz w:val="24"/>
          <w:szCs w:val="24"/>
          <w:lang w:val="en-US"/>
        </w:rPr>
        <w:t xml:space="preserve">of politicians </w:t>
      </w:r>
      <w:r w:rsidR="0079228C">
        <w:rPr>
          <w:rFonts w:ascii="Times New Roman" w:hAnsi="Times New Roman" w:cs="Times New Roman"/>
          <w:sz w:val="24"/>
          <w:szCs w:val="24"/>
          <w:lang w:val="en-US"/>
        </w:rPr>
        <w:t>in the policymaking process.</w:t>
      </w:r>
    </w:p>
    <w:p w14:paraId="617327E0" w14:textId="2B9084D7" w:rsidR="00E3542C" w:rsidRDefault="0079228C" w:rsidP="00555803">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First, </w:t>
      </w:r>
      <w:r w:rsidR="003B369F" w:rsidRPr="00865ABA">
        <w:rPr>
          <w:rFonts w:ascii="Times New Roman" w:hAnsi="Times New Roman" w:cs="Times New Roman"/>
          <w:sz w:val="24"/>
          <w:szCs w:val="24"/>
          <w:lang w:val="en-US"/>
        </w:rPr>
        <w:t xml:space="preserve">the attention and involvement of politicians </w:t>
      </w:r>
      <w:r w:rsidR="00AB1D3A">
        <w:rPr>
          <w:rFonts w:ascii="Times New Roman" w:hAnsi="Times New Roman" w:cs="Times New Roman"/>
          <w:sz w:val="24"/>
          <w:szCs w:val="24"/>
          <w:lang w:val="en-US"/>
        </w:rPr>
        <w:t xml:space="preserve">possibly </w:t>
      </w:r>
      <w:r w:rsidR="003B369F" w:rsidRPr="00865ABA">
        <w:rPr>
          <w:rFonts w:ascii="Times New Roman" w:hAnsi="Times New Roman" w:cs="Times New Roman"/>
          <w:sz w:val="24"/>
          <w:szCs w:val="24"/>
          <w:lang w:val="en-US"/>
        </w:rPr>
        <w:t xml:space="preserve">depend on the organization of the policymaking process. </w:t>
      </w:r>
      <w:r w:rsidR="003E328E">
        <w:rPr>
          <w:rFonts w:ascii="Times New Roman" w:hAnsi="Times New Roman" w:cs="Times New Roman"/>
          <w:sz w:val="24"/>
          <w:szCs w:val="24"/>
          <w:lang w:val="en-US"/>
        </w:rPr>
        <w:t>The committee structure</w:t>
      </w:r>
      <w:r w:rsidR="001A1A8F">
        <w:rPr>
          <w:rFonts w:ascii="Times New Roman" w:hAnsi="Times New Roman" w:cs="Times New Roman"/>
          <w:sz w:val="24"/>
          <w:szCs w:val="24"/>
          <w:lang w:val="en-US"/>
        </w:rPr>
        <w:t xml:space="preserve"> </w:t>
      </w:r>
      <w:r w:rsidR="007B1815" w:rsidRPr="004E177C">
        <w:rPr>
          <w:rFonts w:ascii="Times New Roman" w:hAnsi="Times New Roman" w:cs="Times New Roman"/>
          <w:sz w:val="24"/>
          <w:szCs w:val="24"/>
          <w:lang w:val="en-US"/>
        </w:rPr>
        <w:t xml:space="preserve">of the political system has been studied extensively in research on the U.S. Congress </w:t>
      </w:r>
      <w:r w:rsidR="006804B7" w:rsidRPr="004E177C">
        <w:rPr>
          <w:rFonts w:ascii="Times New Roman" w:hAnsi="Times New Roman" w:cs="Times New Roman"/>
          <w:sz w:val="24"/>
          <w:lang w:val="en-US"/>
        </w:rPr>
        <w:t>(Groseclose 1994; Shepsle and Weingast 1985; Sprague 2008)</w:t>
      </w:r>
      <w:r w:rsidR="007B1815" w:rsidRPr="004E177C">
        <w:rPr>
          <w:rFonts w:ascii="Times New Roman" w:hAnsi="Times New Roman" w:cs="Times New Roman"/>
          <w:sz w:val="24"/>
          <w:szCs w:val="24"/>
          <w:lang w:val="en-US"/>
        </w:rPr>
        <w:t xml:space="preserve"> </w:t>
      </w:r>
      <w:r w:rsidR="0022122E" w:rsidRPr="004E177C">
        <w:rPr>
          <w:rFonts w:ascii="Times New Roman" w:hAnsi="Times New Roman" w:cs="Times New Roman"/>
          <w:sz w:val="24"/>
          <w:szCs w:val="24"/>
          <w:lang w:val="en-US"/>
        </w:rPr>
        <w:t>and</w:t>
      </w:r>
      <w:r w:rsidR="007B1815" w:rsidRPr="004E177C">
        <w:rPr>
          <w:rFonts w:ascii="Times New Roman" w:hAnsi="Times New Roman" w:cs="Times New Roman"/>
          <w:sz w:val="24"/>
          <w:szCs w:val="24"/>
          <w:lang w:val="en-US"/>
        </w:rPr>
        <w:t xml:space="preserve"> political systems</w:t>
      </w:r>
      <w:r w:rsidR="00EC1634" w:rsidRPr="004E177C">
        <w:rPr>
          <w:rFonts w:ascii="Times New Roman" w:hAnsi="Times New Roman" w:cs="Times New Roman"/>
          <w:sz w:val="24"/>
          <w:szCs w:val="24"/>
          <w:lang w:val="en-US"/>
        </w:rPr>
        <w:t xml:space="preserve"> from other countries</w:t>
      </w:r>
      <w:r w:rsidR="007B1815" w:rsidRPr="004E177C">
        <w:rPr>
          <w:rFonts w:ascii="Times New Roman" w:hAnsi="Times New Roman" w:cs="Times New Roman"/>
          <w:sz w:val="24"/>
          <w:szCs w:val="24"/>
          <w:lang w:val="en-US"/>
        </w:rPr>
        <w:t xml:space="preserve">, including Danish municipalities </w:t>
      </w:r>
      <w:r w:rsidR="006804B7" w:rsidRPr="004E177C">
        <w:rPr>
          <w:rFonts w:ascii="Times New Roman" w:hAnsi="Times New Roman" w:cs="Times New Roman"/>
          <w:sz w:val="24"/>
          <w:szCs w:val="24"/>
          <w:lang w:val="en-US"/>
        </w:rPr>
        <w:t>(Bækgaard 2010; 2011)</w:t>
      </w:r>
      <w:r w:rsidR="007B1815" w:rsidRPr="004E177C">
        <w:rPr>
          <w:rFonts w:ascii="Times New Roman" w:hAnsi="Times New Roman" w:cs="Times New Roman"/>
          <w:sz w:val="24"/>
          <w:szCs w:val="24"/>
          <w:lang w:val="en-US"/>
        </w:rPr>
        <w:t xml:space="preserve">. </w:t>
      </w:r>
      <w:r w:rsidR="00D13A3D" w:rsidRPr="004E177C">
        <w:rPr>
          <w:rFonts w:ascii="Times New Roman" w:hAnsi="Times New Roman" w:cs="Times New Roman"/>
          <w:sz w:val="24"/>
          <w:szCs w:val="24"/>
          <w:lang w:val="en-US"/>
        </w:rPr>
        <w:t>I</w:t>
      </w:r>
      <w:r w:rsidR="002A733D" w:rsidRPr="004E177C">
        <w:rPr>
          <w:rFonts w:ascii="Times New Roman" w:hAnsi="Times New Roman" w:cs="Times New Roman"/>
          <w:sz w:val="24"/>
          <w:szCs w:val="24"/>
          <w:lang w:val="en-US"/>
        </w:rPr>
        <w:t xml:space="preserve">mportant </w:t>
      </w:r>
      <w:r w:rsidR="00EC1634" w:rsidRPr="004E177C">
        <w:rPr>
          <w:rFonts w:ascii="Times New Roman" w:hAnsi="Times New Roman" w:cs="Times New Roman"/>
          <w:sz w:val="24"/>
          <w:szCs w:val="24"/>
          <w:lang w:val="en-US"/>
        </w:rPr>
        <w:t>agenda</w:t>
      </w:r>
      <w:r w:rsidR="004E53F0">
        <w:rPr>
          <w:rFonts w:ascii="Times New Roman" w:hAnsi="Times New Roman" w:cs="Times New Roman"/>
          <w:sz w:val="24"/>
          <w:szCs w:val="24"/>
          <w:lang w:val="en-US"/>
        </w:rPr>
        <w:t xml:space="preserve"> </w:t>
      </w:r>
      <w:r w:rsidR="002A733D" w:rsidRPr="004E177C">
        <w:rPr>
          <w:rFonts w:ascii="Times New Roman" w:hAnsi="Times New Roman" w:cs="Times New Roman"/>
          <w:sz w:val="24"/>
          <w:szCs w:val="24"/>
          <w:lang w:val="en-US"/>
        </w:rPr>
        <w:t xml:space="preserve">setting studies indicate that the committee structure shapes political attention </w:t>
      </w:r>
      <w:r w:rsidR="006804B7" w:rsidRPr="004E177C">
        <w:rPr>
          <w:rFonts w:ascii="Times New Roman" w:hAnsi="Times New Roman" w:cs="Times New Roman"/>
          <w:sz w:val="24"/>
          <w:lang w:val="en-US"/>
        </w:rPr>
        <w:t>(Sheingate 2006; Talbert, Jones, and Baumgartner</w:t>
      </w:r>
      <w:r w:rsidR="00BC49AD">
        <w:rPr>
          <w:rFonts w:ascii="Times New Roman" w:hAnsi="Times New Roman" w:cs="Times New Roman"/>
          <w:sz w:val="24"/>
          <w:lang w:val="en-US"/>
        </w:rPr>
        <w:t>.</w:t>
      </w:r>
      <w:r w:rsidR="006804B7" w:rsidRPr="004E177C">
        <w:rPr>
          <w:rFonts w:ascii="Times New Roman" w:hAnsi="Times New Roman" w:cs="Times New Roman"/>
          <w:sz w:val="24"/>
          <w:lang w:val="en-US"/>
        </w:rPr>
        <w:t xml:space="preserve"> 1995)</w:t>
      </w:r>
      <w:r w:rsidR="002A733D" w:rsidRPr="004E177C">
        <w:rPr>
          <w:rFonts w:ascii="Times New Roman" w:hAnsi="Times New Roman" w:cs="Times New Roman"/>
          <w:sz w:val="24"/>
          <w:szCs w:val="24"/>
          <w:lang w:val="en-US"/>
        </w:rPr>
        <w:t xml:space="preserve">. </w:t>
      </w:r>
      <w:r w:rsidR="004C0CCD" w:rsidRPr="004E177C">
        <w:rPr>
          <w:rFonts w:ascii="Times New Roman" w:hAnsi="Times New Roman" w:cs="Times New Roman"/>
          <w:sz w:val="24"/>
          <w:szCs w:val="24"/>
          <w:lang w:val="en-US"/>
        </w:rPr>
        <w:t xml:space="preserve">Within its jurisdiction, a committee </w:t>
      </w:r>
      <w:r w:rsidR="007C2F9D" w:rsidRPr="004E177C">
        <w:rPr>
          <w:rFonts w:ascii="Times New Roman" w:hAnsi="Times New Roman" w:cs="Times New Roman"/>
          <w:sz w:val="24"/>
          <w:szCs w:val="24"/>
          <w:lang w:val="en-US"/>
        </w:rPr>
        <w:t xml:space="preserve">may </w:t>
      </w:r>
      <w:r w:rsidR="004C0CCD" w:rsidRPr="004E177C">
        <w:rPr>
          <w:rFonts w:ascii="Times New Roman" w:hAnsi="Times New Roman" w:cs="Times New Roman"/>
          <w:sz w:val="24"/>
          <w:szCs w:val="24"/>
          <w:lang w:val="en-US"/>
        </w:rPr>
        <w:t xml:space="preserve">initiate hearings and investigations to </w:t>
      </w:r>
      <w:r w:rsidR="00EC1634" w:rsidRPr="004E177C">
        <w:rPr>
          <w:rFonts w:ascii="Times New Roman" w:hAnsi="Times New Roman" w:cs="Times New Roman"/>
          <w:sz w:val="24"/>
          <w:szCs w:val="24"/>
          <w:lang w:val="en-US"/>
        </w:rPr>
        <w:t xml:space="preserve">follow </w:t>
      </w:r>
      <w:r w:rsidR="004C0CCD" w:rsidRPr="004E177C">
        <w:rPr>
          <w:rFonts w:ascii="Times New Roman" w:hAnsi="Times New Roman" w:cs="Times New Roman"/>
          <w:sz w:val="24"/>
          <w:szCs w:val="24"/>
          <w:lang w:val="en-US"/>
        </w:rPr>
        <w:t>an issue area</w:t>
      </w:r>
      <w:r w:rsidR="00BD507A">
        <w:rPr>
          <w:rFonts w:ascii="Times New Roman" w:hAnsi="Times New Roman" w:cs="Times New Roman"/>
          <w:sz w:val="24"/>
          <w:szCs w:val="24"/>
          <w:lang w:val="en-US"/>
        </w:rPr>
        <w:t xml:space="preserve"> closely</w:t>
      </w:r>
      <w:r w:rsidR="004C0CCD" w:rsidRPr="004E177C">
        <w:rPr>
          <w:rFonts w:ascii="Times New Roman" w:hAnsi="Times New Roman" w:cs="Times New Roman"/>
          <w:sz w:val="24"/>
          <w:szCs w:val="24"/>
          <w:lang w:val="en-US"/>
        </w:rPr>
        <w:t xml:space="preserve">. </w:t>
      </w:r>
      <w:r w:rsidR="00D13A3D" w:rsidRPr="004E177C">
        <w:rPr>
          <w:rFonts w:ascii="Times New Roman" w:hAnsi="Times New Roman" w:cs="Times New Roman"/>
          <w:sz w:val="24"/>
          <w:szCs w:val="24"/>
          <w:lang w:val="en-US"/>
        </w:rPr>
        <w:t>Thus</w:t>
      </w:r>
      <w:r w:rsidR="00FE5086" w:rsidRPr="004E177C">
        <w:rPr>
          <w:rFonts w:ascii="Times New Roman" w:hAnsi="Times New Roman" w:cs="Times New Roman"/>
          <w:sz w:val="24"/>
          <w:szCs w:val="24"/>
          <w:lang w:val="en-US"/>
        </w:rPr>
        <w:t xml:space="preserve">, like the bureaucracy, committees consisting of elected representatives also process information </w:t>
      </w:r>
      <w:r w:rsidR="00035B4B" w:rsidRPr="004E177C">
        <w:rPr>
          <w:rFonts w:ascii="Times New Roman" w:hAnsi="Times New Roman" w:cs="Times New Roman"/>
          <w:sz w:val="24"/>
          <w:szCs w:val="24"/>
          <w:lang w:val="en-US"/>
        </w:rPr>
        <w:t xml:space="preserve">and generate </w:t>
      </w:r>
      <w:r w:rsidR="00EC1634" w:rsidRPr="004E177C">
        <w:rPr>
          <w:rFonts w:ascii="Times New Roman" w:hAnsi="Times New Roman" w:cs="Times New Roman"/>
          <w:sz w:val="24"/>
          <w:szCs w:val="24"/>
          <w:lang w:val="en-US"/>
        </w:rPr>
        <w:t xml:space="preserve">input </w:t>
      </w:r>
      <w:r w:rsidR="00035B4B" w:rsidRPr="004E177C">
        <w:rPr>
          <w:rFonts w:ascii="Times New Roman" w:hAnsi="Times New Roman" w:cs="Times New Roman"/>
          <w:sz w:val="24"/>
          <w:szCs w:val="24"/>
          <w:lang w:val="en-US"/>
        </w:rPr>
        <w:t>to the political agenda</w:t>
      </w:r>
      <w:r w:rsidR="00FE5086" w:rsidRPr="004E177C">
        <w:rPr>
          <w:rFonts w:ascii="Times New Roman" w:hAnsi="Times New Roman" w:cs="Times New Roman"/>
          <w:sz w:val="24"/>
          <w:szCs w:val="24"/>
          <w:lang w:val="en-US"/>
        </w:rPr>
        <w:t>.</w:t>
      </w:r>
    </w:p>
    <w:p w14:paraId="1A20493F" w14:textId="55560D95" w:rsidR="00E73569" w:rsidRPr="00865ABA" w:rsidRDefault="003E328E" w:rsidP="00555803">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T</w:t>
      </w:r>
      <w:r w:rsidR="00FE5086" w:rsidRPr="004E177C">
        <w:rPr>
          <w:rFonts w:ascii="Times New Roman" w:hAnsi="Times New Roman" w:cs="Times New Roman"/>
          <w:sz w:val="24"/>
          <w:szCs w:val="24"/>
          <w:lang w:val="en-US"/>
        </w:rPr>
        <w:t xml:space="preserve">he </w:t>
      </w:r>
      <w:r w:rsidR="006C6C44" w:rsidRPr="004E177C">
        <w:rPr>
          <w:rFonts w:ascii="Times New Roman" w:hAnsi="Times New Roman" w:cs="Times New Roman"/>
          <w:sz w:val="24"/>
          <w:szCs w:val="24"/>
          <w:lang w:val="en-US"/>
        </w:rPr>
        <w:t xml:space="preserve">effect of </w:t>
      </w:r>
      <w:r w:rsidR="00035B4B" w:rsidRPr="004E177C">
        <w:rPr>
          <w:rFonts w:ascii="Times New Roman" w:hAnsi="Times New Roman" w:cs="Times New Roman"/>
          <w:sz w:val="24"/>
          <w:szCs w:val="24"/>
          <w:lang w:val="en-US"/>
        </w:rPr>
        <w:t>committees</w:t>
      </w:r>
      <w:r>
        <w:rPr>
          <w:rFonts w:ascii="Times New Roman" w:hAnsi="Times New Roman" w:cs="Times New Roman"/>
          <w:sz w:val="24"/>
          <w:szCs w:val="24"/>
          <w:lang w:val="en-US"/>
        </w:rPr>
        <w:t>, however,</w:t>
      </w:r>
      <w:r w:rsidR="00FE5086" w:rsidRPr="004E177C">
        <w:rPr>
          <w:rFonts w:ascii="Times New Roman" w:hAnsi="Times New Roman" w:cs="Times New Roman"/>
          <w:sz w:val="24"/>
          <w:szCs w:val="24"/>
          <w:lang w:val="en-US"/>
        </w:rPr>
        <w:t xml:space="preserve"> </w:t>
      </w:r>
      <w:r w:rsidR="007C2F9D" w:rsidRPr="004E177C">
        <w:rPr>
          <w:rFonts w:ascii="Times New Roman" w:hAnsi="Times New Roman" w:cs="Times New Roman"/>
          <w:sz w:val="24"/>
          <w:szCs w:val="24"/>
          <w:lang w:val="en-US"/>
        </w:rPr>
        <w:t>may</w:t>
      </w:r>
      <w:r w:rsidR="00FE5086" w:rsidRPr="004E177C">
        <w:rPr>
          <w:rFonts w:ascii="Times New Roman" w:hAnsi="Times New Roman" w:cs="Times New Roman"/>
          <w:sz w:val="24"/>
          <w:szCs w:val="24"/>
          <w:lang w:val="en-US"/>
        </w:rPr>
        <w:t xml:space="preserve"> depend on </w:t>
      </w:r>
      <w:r w:rsidR="0022122E" w:rsidRPr="004E177C">
        <w:rPr>
          <w:rFonts w:ascii="Times New Roman" w:hAnsi="Times New Roman" w:cs="Times New Roman"/>
          <w:sz w:val="24"/>
          <w:szCs w:val="24"/>
          <w:lang w:val="en-US"/>
        </w:rPr>
        <w:t>their organization</w:t>
      </w:r>
      <w:r w:rsidR="00A26737" w:rsidRPr="004E177C">
        <w:rPr>
          <w:rFonts w:ascii="Times New Roman" w:hAnsi="Times New Roman" w:cs="Times New Roman"/>
          <w:sz w:val="24"/>
          <w:szCs w:val="24"/>
          <w:lang w:val="en-US"/>
        </w:rPr>
        <w:t xml:space="preserve"> (Sheingate 2006; Talbert, Jones, and Baumgartner</w:t>
      </w:r>
      <w:r w:rsidR="00BC49AD">
        <w:rPr>
          <w:rFonts w:ascii="Times New Roman" w:hAnsi="Times New Roman" w:cs="Times New Roman"/>
          <w:sz w:val="24"/>
          <w:szCs w:val="24"/>
          <w:lang w:val="en-US"/>
        </w:rPr>
        <w:t>.</w:t>
      </w:r>
      <w:r w:rsidR="00A26737" w:rsidRPr="004E177C">
        <w:rPr>
          <w:rFonts w:ascii="Times New Roman" w:hAnsi="Times New Roman" w:cs="Times New Roman"/>
          <w:sz w:val="24"/>
          <w:szCs w:val="24"/>
          <w:lang w:val="en-US"/>
        </w:rPr>
        <w:t xml:space="preserve"> 1995)</w:t>
      </w:r>
      <w:r w:rsidR="00FE5086" w:rsidRPr="004E177C">
        <w:rPr>
          <w:rFonts w:ascii="Times New Roman" w:hAnsi="Times New Roman" w:cs="Times New Roman"/>
          <w:sz w:val="24"/>
          <w:szCs w:val="24"/>
          <w:lang w:val="en-US"/>
        </w:rPr>
        <w:t>.</w:t>
      </w:r>
      <w:r w:rsidR="00980132">
        <w:rPr>
          <w:rFonts w:ascii="Times New Roman" w:hAnsi="Times New Roman" w:cs="Times New Roman"/>
          <w:sz w:val="24"/>
          <w:szCs w:val="24"/>
          <w:lang w:val="en-US"/>
        </w:rPr>
        <w:t xml:space="preserve"> </w:t>
      </w:r>
      <w:r w:rsidR="007A580E">
        <w:rPr>
          <w:rFonts w:ascii="Times New Roman" w:hAnsi="Times New Roman" w:cs="Times New Roman"/>
          <w:sz w:val="24"/>
          <w:szCs w:val="24"/>
          <w:lang w:val="en-US"/>
        </w:rPr>
        <w:t>W</w:t>
      </w:r>
      <w:r w:rsidR="0066416F">
        <w:rPr>
          <w:rFonts w:ascii="Times New Roman" w:hAnsi="Times New Roman" w:cs="Times New Roman"/>
          <w:sz w:val="24"/>
          <w:szCs w:val="24"/>
          <w:lang w:val="en-US"/>
        </w:rPr>
        <w:t xml:space="preserve">e argue that </w:t>
      </w:r>
      <w:r w:rsidR="00DF5E1A" w:rsidRPr="004E177C">
        <w:rPr>
          <w:rFonts w:ascii="Times New Roman" w:hAnsi="Times New Roman" w:cs="Times New Roman"/>
          <w:sz w:val="24"/>
          <w:szCs w:val="24"/>
          <w:lang w:val="en-US"/>
        </w:rPr>
        <w:t xml:space="preserve">the </w:t>
      </w:r>
      <w:r w:rsidR="00980132">
        <w:rPr>
          <w:rFonts w:ascii="Times New Roman" w:hAnsi="Times New Roman" w:cs="Times New Roman"/>
          <w:sz w:val="24"/>
          <w:szCs w:val="24"/>
          <w:lang w:val="en-US"/>
        </w:rPr>
        <w:t>number of</w:t>
      </w:r>
      <w:r w:rsidR="00DF5E1A" w:rsidRPr="004E177C">
        <w:rPr>
          <w:rFonts w:ascii="Times New Roman" w:hAnsi="Times New Roman" w:cs="Times New Roman"/>
          <w:sz w:val="24"/>
          <w:szCs w:val="24"/>
          <w:lang w:val="en-US"/>
        </w:rPr>
        <w:t xml:space="preserve"> committee</w:t>
      </w:r>
      <w:r w:rsidR="00980132">
        <w:rPr>
          <w:rFonts w:ascii="Times New Roman" w:hAnsi="Times New Roman" w:cs="Times New Roman"/>
          <w:sz w:val="24"/>
          <w:szCs w:val="24"/>
          <w:lang w:val="en-US"/>
        </w:rPr>
        <w:t>s with elected officials</w:t>
      </w:r>
      <w:r w:rsidR="00DF5E1A" w:rsidRPr="004E177C">
        <w:rPr>
          <w:rFonts w:ascii="Times New Roman" w:hAnsi="Times New Roman" w:cs="Times New Roman"/>
          <w:sz w:val="24"/>
          <w:szCs w:val="24"/>
          <w:lang w:val="en-US"/>
        </w:rPr>
        <w:t xml:space="preserve"> </w:t>
      </w:r>
      <w:r w:rsidR="007A580E">
        <w:rPr>
          <w:rFonts w:ascii="Times New Roman" w:hAnsi="Times New Roman" w:cs="Times New Roman"/>
          <w:sz w:val="24"/>
          <w:szCs w:val="24"/>
          <w:lang w:val="en-US"/>
        </w:rPr>
        <w:t xml:space="preserve">in general </w:t>
      </w:r>
      <w:r w:rsidR="0066416F">
        <w:rPr>
          <w:rFonts w:ascii="Times New Roman" w:hAnsi="Times New Roman" w:cs="Times New Roman"/>
          <w:sz w:val="24"/>
          <w:szCs w:val="24"/>
          <w:lang w:val="en-US"/>
        </w:rPr>
        <w:t>will</w:t>
      </w:r>
      <w:r w:rsidR="00D61E30" w:rsidRPr="004E177C">
        <w:rPr>
          <w:rFonts w:ascii="Times New Roman" w:hAnsi="Times New Roman" w:cs="Times New Roman"/>
          <w:sz w:val="24"/>
          <w:szCs w:val="24"/>
          <w:lang w:val="en-US"/>
        </w:rPr>
        <w:t xml:space="preserve"> </w:t>
      </w:r>
      <w:r w:rsidR="001F2BEE" w:rsidRPr="004E177C">
        <w:rPr>
          <w:rFonts w:ascii="Times New Roman" w:hAnsi="Times New Roman" w:cs="Times New Roman"/>
          <w:sz w:val="24"/>
          <w:szCs w:val="24"/>
          <w:lang w:val="en-US"/>
        </w:rPr>
        <w:t>dampen</w:t>
      </w:r>
      <w:r w:rsidR="00D61E30" w:rsidRPr="004E177C">
        <w:rPr>
          <w:rFonts w:ascii="Times New Roman" w:hAnsi="Times New Roman" w:cs="Times New Roman"/>
          <w:sz w:val="24"/>
          <w:szCs w:val="24"/>
          <w:lang w:val="en-US"/>
        </w:rPr>
        <w:t xml:space="preserve"> the</w:t>
      </w:r>
      <w:r w:rsidR="00980132">
        <w:rPr>
          <w:rFonts w:ascii="Times New Roman" w:hAnsi="Times New Roman" w:cs="Times New Roman"/>
          <w:sz w:val="24"/>
          <w:szCs w:val="24"/>
          <w:lang w:val="en-US"/>
        </w:rPr>
        <w:t xml:space="preserve"> policy agenda effect</w:t>
      </w:r>
      <w:r w:rsidR="00D61E30" w:rsidRPr="004E177C">
        <w:rPr>
          <w:rFonts w:ascii="Times New Roman" w:hAnsi="Times New Roman" w:cs="Times New Roman"/>
          <w:sz w:val="24"/>
          <w:szCs w:val="24"/>
          <w:lang w:val="en-US"/>
        </w:rPr>
        <w:t xml:space="preserve"> of </w:t>
      </w:r>
      <w:r w:rsidR="00BD507A">
        <w:rPr>
          <w:rFonts w:ascii="Times New Roman" w:hAnsi="Times New Roman" w:cs="Times New Roman"/>
          <w:sz w:val="24"/>
          <w:szCs w:val="24"/>
          <w:lang w:val="en-US"/>
        </w:rPr>
        <w:t>administrative professionals</w:t>
      </w:r>
      <w:r w:rsidR="00D61E30" w:rsidRPr="004E177C">
        <w:rPr>
          <w:rFonts w:ascii="Times New Roman" w:hAnsi="Times New Roman" w:cs="Times New Roman"/>
          <w:sz w:val="24"/>
          <w:szCs w:val="24"/>
          <w:lang w:val="en-US"/>
        </w:rPr>
        <w:t>. If a large</w:t>
      </w:r>
      <w:r w:rsidR="00685BAB">
        <w:rPr>
          <w:rFonts w:ascii="Times New Roman" w:hAnsi="Times New Roman" w:cs="Times New Roman"/>
          <w:sz w:val="24"/>
          <w:szCs w:val="24"/>
          <w:lang w:val="en-US"/>
        </w:rPr>
        <w:t>,</w:t>
      </w:r>
      <w:r w:rsidR="00D61E30" w:rsidRPr="004E177C">
        <w:rPr>
          <w:rFonts w:ascii="Times New Roman" w:hAnsi="Times New Roman" w:cs="Times New Roman"/>
          <w:sz w:val="24"/>
          <w:szCs w:val="24"/>
          <w:lang w:val="en-US"/>
        </w:rPr>
        <w:t xml:space="preserve"> specialized committee structure is in place, the political level will already </w:t>
      </w:r>
      <w:r w:rsidR="00E3542C">
        <w:rPr>
          <w:rFonts w:ascii="Times New Roman" w:hAnsi="Times New Roman" w:cs="Times New Roman"/>
          <w:sz w:val="24"/>
          <w:szCs w:val="24"/>
          <w:lang w:val="en-US"/>
        </w:rPr>
        <w:t xml:space="preserve">be familiar with many different issues and closely involved in building the </w:t>
      </w:r>
      <w:r w:rsidR="00D61E30" w:rsidRPr="004E177C">
        <w:rPr>
          <w:rFonts w:ascii="Times New Roman" w:hAnsi="Times New Roman" w:cs="Times New Roman"/>
          <w:sz w:val="24"/>
          <w:szCs w:val="24"/>
          <w:lang w:val="en-US"/>
        </w:rPr>
        <w:t xml:space="preserve">policy agenda. </w:t>
      </w:r>
      <w:r w:rsidR="00E3542C">
        <w:rPr>
          <w:rFonts w:ascii="Times New Roman" w:hAnsi="Times New Roman" w:cs="Times New Roman"/>
          <w:sz w:val="24"/>
          <w:szCs w:val="24"/>
          <w:lang w:val="en-US"/>
        </w:rPr>
        <w:t>Thus, t</w:t>
      </w:r>
      <w:r w:rsidR="00D61E30" w:rsidRPr="004E177C">
        <w:rPr>
          <w:rFonts w:ascii="Times New Roman" w:hAnsi="Times New Roman" w:cs="Times New Roman"/>
          <w:sz w:val="24"/>
          <w:szCs w:val="24"/>
          <w:lang w:val="en-US"/>
        </w:rPr>
        <w:t xml:space="preserve">he information processing of </w:t>
      </w:r>
      <w:r w:rsidR="002346E0" w:rsidRPr="004E177C">
        <w:rPr>
          <w:rFonts w:ascii="Times New Roman" w:hAnsi="Times New Roman" w:cs="Times New Roman"/>
          <w:sz w:val="24"/>
          <w:szCs w:val="24"/>
          <w:lang w:val="en-US"/>
        </w:rPr>
        <w:t xml:space="preserve">the </w:t>
      </w:r>
      <w:r w:rsidR="00D61E30" w:rsidRPr="004E177C">
        <w:rPr>
          <w:rFonts w:ascii="Times New Roman" w:hAnsi="Times New Roman" w:cs="Times New Roman"/>
          <w:sz w:val="24"/>
          <w:szCs w:val="24"/>
          <w:lang w:val="en-US"/>
        </w:rPr>
        <w:t>bureaucracy will make less of a difference</w:t>
      </w:r>
      <w:r w:rsidR="0066416F">
        <w:rPr>
          <w:rFonts w:ascii="Times New Roman" w:hAnsi="Times New Roman" w:cs="Times New Roman"/>
          <w:sz w:val="24"/>
          <w:szCs w:val="24"/>
          <w:lang w:val="en-US"/>
        </w:rPr>
        <w:t xml:space="preserve"> because elected officials will be both broadly and deeply involved in the policymaking process</w:t>
      </w:r>
      <w:r w:rsidR="00D61E30" w:rsidRPr="004E177C">
        <w:rPr>
          <w:rFonts w:ascii="Times New Roman" w:hAnsi="Times New Roman" w:cs="Times New Roman"/>
          <w:sz w:val="24"/>
          <w:szCs w:val="24"/>
          <w:lang w:val="en-US"/>
        </w:rPr>
        <w:t>.</w:t>
      </w:r>
      <w:r w:rsidR="00005CF0">
        <w:rPr>
          <w:rStyle w:val="Fodnotehenvisning"/>
          <w:rFonts w:ascii="Times New Roman" w:hAnsi="Times New Roman" w:cs="Times New Roman"/>
          <w:sz w:val="24"/>
          <w:szCs w:val="24"/>
          <w:lang w:val="en-US"/>
        </w:rPr>
        <w:footnoteReference w:id="4"/>
      </w:r>
      <w:r w:rsidR="00D61E30" w:rsidRPr="004E177C">
        <w:rPr>
          <w:rFonts w:ascii="Times New Roman" w:hAnsi="Times New Roman" w:cs="Times New Roman"/>
          <w:sz w:val="24"/>
          <w:szCs w:val="24"/>
          <w:lang w:val="en-US"/>
        </w:rPr>
        <w:t xml:space="preserve"> </w:t>
      </w:r>
      <w:r w:rsidR="00685BAB">
        <w:rPr>
          <w:rFonts w:ascii="Times New Roman" w:hAnsi="Times New Roman" w:cs="Times New Roman"/>
          <w:sz w:val="24"/>
          <w:szCs w:val="24"/>
          <w:lang w:val="en-US"/>
        </w:rPr>
        <w:t>Conversely</w:t>
      </w:r>
      <w:r w:rsidR="00D61E30" w:rsidRPr="004E177C">
        <w:rPr>
          <w:rFonts w:ascii="Times New Roman" w:hAnsi="Times New Roman" w:cs="Times New Roman"/>
          <w:sz w:val="24"/>
          <w:szCs w:val="24"/>
          <w:lang w:val="en-US"/>
        </w:rPr>
        <w:t xml:space="preserve">, if </w:t>
      </w:r>
      <w:r w:rsidR="00BC49AD">
        <w:rPr>
          <w:rFonts w:ascii="Times New Roman" w:hAnsi="Times New Roman" w:cs="Times New Roman"/>
          <w:sz w:val="24"/>
          <w:szCs w:val="24"/>
          <w:lang w:val="en-US"/>
        </w:rPr>
        <w:t xml:space="preserve">there are </w:t>
      </w:r>
      <w:r w:rsidR="00D61E30" w:rsidRPr="004E177C">
        <w:rPr>
          <w:rFonts w:ascii="Times New Roman" w:hAnsi="Times New Roman" w:cs="Times New Roman"/>
          <w:sz w:val="24"/>
          <w:szCs w:val="24"/>
          <w:lang w:val="en-US"/>
        </w:rPr>
        <w:t xml:space="preserve">few committees, </w:t>
      </w:r>
      <w:r w:rsidR="00833885" w:rsidRPr="004E177C">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direct and broad involvement of </w:t>
      </w:r>
      <w:r w:rsidR="002A733D" w:rsidRPr="004E177C">
        <w:rPr>
          <w:rFonts w:ascii="Times New Roman" w:hAnsi="Times New Roman" w:cs="Times New Roman"/>
          <w:sz w:val="24"/>
          <w:szCs w:val="24"/>
          <w:lang w:val="en-US"/>
        </w:rPr>
        <w:t xml:space="preserve">the political level </w:t>
      </w:r>
      <w:r>
        <w:rPr>
          <w:rFonts w:ascii="Times New Roman" w:hAnsi="Times New Roman" w:cs="Times New Roman"/>
          <w:sz w:val="24"/>
          <w:szCs w:val="24"/>
          <w:lang w:val="en-US"/>
        </w:rPr>
        <w:t>may</w:t>
      </w:r>
      <w:r w:rsidR="002A733D" w:rsidRPr="004E177C">
        <w:rPr>
          <w:rFonts w:ascii="Times New Roman" w:hAnsi="Times New Roman" w:cs="Times New Roman"/>
          <w:sz w:val="24"/>
          <w:szCs w:val="24"/>
          <w:lang w:val="en-US"/>
        </w:rPr>
        <w:t xml:space="preserve"> be limited and the </w:t>
      </w:r>
      <w:r w:rsidR="00D61E30" w:rsidRPr="004E177C">
        <w:rPr>
          <w:rFonts w:ascii="Times New Roman" w:hAnsi="Times New Roman" w:cs="Times New Roman"/>
          <w:sz w:val="24"/>
          <w:szCs w:val="24"/>
          <w:lang w:val="en-US"/>
        </w:rPr>
        <w:t xml:space="preserve">bureaucracy </w:t>
      </w:r>
      <w:r w:rsidR="002A733D" w:rsidRPr="004E177C">
        <w:rPr>
          <w:rFonts w:ascii="Times New Roman" w:hAnsi="Times New Roman" w:cs="Times New Roman"/>
          <w:sz w:val="24"/>
          <w:szCs w:val="24"/>
          <w:lang w:val="en-US"/>
        </w:rPr>
        <w:t xml:space="preserve">can </w:t>
      </w:r>
      <w:r w:rsidR="00191C93" w:rsidRPr="004E177C">
        <w:rPr>
          <w:rFonts w:ascii="Times New Roman" w:hAnsi="Times New Roman" w:cs="Times New Roman"/>
          <w:sz w:val="24"/>
          <w:szCs w:val="24"/>
          <w:lang w:val="en-US"/>
        </w:rPr>
        <w:t xml:space="preserve">have a greater impact on </w:t>
      </w:r>
      <w:r w:rsidR="002A733D" w:rsidRPr="004E177C">
        <w:rPr>
          <w:rFonts w:ascii="Times New Roman" w:hAnsi="Times New Roman" w:cs="Times New Roman"/>
          <w:sz w:val="24"/>
          <w:szCs w:val="24"/>
          <w:lang w:val="en-US"/>
        </w:rPr>
        <w:t xml:space="preserve">the policy agenda. </w:t>
      </w:r>
      <w:r w:rsidR="00E3542C">
        <w:rPr>
          <w:rFonts w:ascii="Times New Roman" w:hAnsi="Times New Roman" w:cs="Times New Roman"/>
          <w:sz w:val="24"/>
          <w:szCs w:val="24"/>
          <w:lang w:val="en-US"/>
        </w:rPr>
        <w:t>In other words, w</w:t>
      </w:r>
      <w:r w:rsidR="00E73569" w:rsidRPr="004E177C">
        <w:rPr>
          <w:rFonts w:ascii="Times New Roman" w:hAnsi="Times New Roman" w:cs="Times New Roman"/>
          <w:sz w:val="24"/>
          <w:szCs w:val="24"/>
          <w:lang w:val="en-US"/>
        </w:rPr>
        <w:t xml:space="preserve">e </w:t>
      </w:r>
      <w:r w:rsidR="00E3542C">
        <w:rPr>
          <w:rFonts w:ascii="Times New Roman" w:hAnsi="Times New Roman" w:cs="Times New Roman"/>
          <w:sz w:val="24"/>
          <w:szCs w:val="24"/>
          <w:lang w:val="en-US"/>
        </w:rPr>
        <w:t xml:space="preserve">expect </w:t>
      </w:r>
      <w:r w:rsidR="00E73569" w:rsidRPr="004E177C">
        <w:rPr>
          <w:rFonts w:ascii="Times New Roman" w:hAnsi="Times New Roman" w:cs="Times New Roman"/>
          <w:sz w:val="24"/>
          <w:szCs w:val="24"/>
          <w:lang w:val="en-US"/>
        </w:rPr>
        <w:t xml:space="preserve">that a professionalized bureaucracy may be an important substitute to a </w:t>
      </w:r>
      <w:r w:rsidR="00E3542C">
        <w:rPr>
          <w:rFonts w:ascii="Times New Roman" w:hAnsi="Times New Roman" w:cs="Times New Roman"/>
          <w:sz w:val="24"/>
          <w:szCs w:val="24"/>
          <w:lang w:val="en-US"/>
        </w:rPr>
        <w:t xml:space="preserve">well-developed and </w:t>
      </w:r>
      <w:r w:rsidR="00685BAB">
        <w:rPr>
          <w:rFonts w:ascii="Times New Roman" w:hAnsi="Times New Roman" w:cs="Times New Roman"/>
          <w:sz w:val="24"/>
          <w:szCs w:val="24"/>
          <w:lang w:val="en-US"/>
        </w:rPr>
        <w:t xml:space="preserve">highly </w:t>
      </w:r>
      <w:r w:rsidR="00E73569" w:rsidRPr="004E177C">
        <w:rPr>
          <w:rFonts w:ascii="Times New Roman" w:hAnsi="Times New Roman" w:cs="Times New Roman"/>
          <w:sz w:val="24"/>
          <w:szCs w:val="24"/>
          <w:lang w:val="en-US"/>
        </w:rPr>
        <w:t xml:space="preserve">specialized committee system, assuring that otherwise neglected issues </w:t>
      </w:r>
      <w:r w:rsidR="00E3542C">
        <w:rPr>
          <w:rFonts w:ascii="Times New Roman" w:hAnsi="Times New Roman" w:cs="Times New Roman"/>
          <w:sz w:val="24"/>
          <w:szCs w:val="24"/>
          <w:lang w:val="en-US"/>
        </w:rPr>
        <w:t xml:space="preserve">actually </w:t>
      </w:r>
      <w:r w:rsidR="00E73569" w:rsidRPr="004E177C">
        <w:rPr>
          <w:rFonts w:ascii="Times New Roman" w:hAnsi="Times New Roman" w:cs="Times New Roman"/>
          <w:sz w:val="24"/>
          <w:szCs w:val="24"/>
          <w:lang w:val="en-US"/>
        </w:rPr>
        <w:t>enter the</w:t>
      </w:r>
      <w:r w:rsidR="00E3542C">
        <w:rPr>
          <w:rFonts w:ascii="Times New Roman" w:hAnsi="Times New Roman" w:cs="Times New Roman"/>
          <w:sz w:val="24"/>
          <w:szCs w:val="24"/>
          <w:lang w:val="en-US"/>
        </w:rPr>
        <w:t xml:space="preserve"> decision agenda of the </w:t>
      </w:r>
      <w:r w:rsidR="00E73569" w:rsidRPr="004E177C">
        <w:rPr>
          <w:rFonts w:ascii="Times New Roman" w:hAnsi="Times New Roman" w:cs="Times New Roman"/>
          <w:sz w:val="24"/>
          <w:szCs w:val="24"/>
          <w:lang w:val="en-US"/>
        </w:rPr>
        <w:t xml:space="preserve">political </w:t>
      </w:r>
      <w:r w:rsidR="00E3542C">
        <w:rPr>
          <w:rFonts w:ascii="Times New Roman" w:hAnsi="Times New Roman" w:cs="Times New Roman"/>
          <w:sz w:val="24"/>
          <w:szCs w:val="24"/>
          <w:lang w:val="en-US"/>
        </w:rPr>
        <w:t>assembly</w:t>
      </w:r>
      <w:r w:rsidR="00E73569" w:rsidRPr="004E177C">
        <w:rPr>
          <w:rFonts w:ascii="Times New Roman" w:hAnsi="Times New Roman" w:cs="Times New Roman"/>
          <w:sz w:val="24"/>
          <w:szCs w:val="24"/>
          <w:lang w:val="en-US"/>
        </w:rPr>
        <w:t>.</w:t>
      </w:r>
    </w:p>
    <w:p w14:paraId="012C191D" w14:textId="2C9FE4ED" w:rsidR="00F95A53" w:rsidRPr="00865ABA" w:rsidRDefault="00E3542C" w:rsidP="00865ABA">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The second aspect of political </w:t>
      </w:r>
      <w:r w:rsidR="00F95A53" w:rsidRPr="00865ABA">
        <w:rPr>
          <w:rFonts w:ascii="Times New Roman" w:hAnsi="Times New Roman" w:cs="Times New Roman"/>
          <w:sz w:val="24"/>
          <w:szCs w:val="24"/>
          <w:lang w:val="en-US"/>
        </w:rPr>
        <w:t xml:space="preserve">involvement that </w:t>
      </w:r>
      <w:r>
        <w:rPr>
          <w:rFonts w:ascii="Times New Roman" w:hAnsi="Times New Roman" w:cs="Times New Roman"/>
          <w:sz w:val="24"/>
          <w:szCs w:val="24"/>
          <w:lang w:val="en-US"/>
        </w:rPr>
        <w:t xml:space="preserve">we examine is the professionalization of elected politicians. </w:t>
      </w:r>
      <w:r w:rsidR="00F95A53" w:rsidRPr="00865ABA">
        <w:rPr>
          <w:rFonts w:ascii="Times New Roman" w:hAnsi="Times New Roman" w:cs="Times New Roman"/>
          <w:sz w:val="24"/>
          <w:szCs w:val="24"/>
          <w:lang w:val="en-US"/>
        </w:rPr>
        <w:t xml:space="preserve">In political systems </w:t>
      </w:r>
      <w:r>
        <w:rPr>
          <w:rFonts w:ascii="Times New Roman" w:hAnsi="Times New Roman" w:cs="Times New Roman"/>
          <w:sz w:val="24"/>
          <w:szCs w:val="24"/>
          <w:lang w:val="en-US"/>
        </w:rPr>
        <w:t xml:space="preserve">with higher </w:t>
      </w:r>
      <w:r w:rsidR="00330F10">
        <w:rPr>
          <w:rFonts w:ascii="Times New Roman" w:hAnsi="Times New Roman" w:cs="Times New Roman"/>
          <w:sz w:val="24"/>
          <w:szCs w:val="24"/>
          <w:lang w:val="en-US"/>
        </w:rPr>
        <w:t xml:space="preserve">compensation for </w:t>
      </w:r>
      <w:r>
        <w:rPr>
          <w:rFonts w:ascii="Times New Roman" w:hAnsi="Times New Roman" w:cs="Times New Roman"/>
          <w:sz w:val="24"/>
          <w:szCs w:val="24"/>
          <w:lang w:val="en-US"/>
        </w:rPr>
        <w:t xml:space="preserve">elected representatives, </w:t>
      </w:r>
      <w:r w:rsidR="00F95A53" w:rsidRPr="00865ABA">
        <w:rPr>
          <w:rFonts w:ascii="Times New Roman" w:hAnsi="Times New Roman" w:cs="Times New Roman"/>
          <w:sz w:val="24"/>
          <w:szCs w:val="24"/>
          <w:lang w:val="en-US"/>
        </w:rPr>
        <w:t xml:space="preserve">politicians can </w:t>
      </w:r>
      <w:r>
        <w:rPr>
          <w:rFonts w:ascii="Times New Roman" w:hAnsi="Times New Roman" w:cs="Times New Roman"/>
          <w:sz w:val="24"/>
          <w:szCs w:val="24"/>
          <w:lang w:val="en-US"/>
        </w:rPr>
        <w:t xml:space="preserve">often </w:t>
      </w:r>
      <w:r w:rsidR="00F95A53" w:rsidRPr="00865ABA">
        <w:rPr>
          <w:rFonts w:ascii="Times New Roman" w:hAnsi="Times New Roman" w:cs="Times New Roman"/>
          <w:sz w:val="24"/>
          <w:szCs w:val="24"/>
          <w:lang w:val="en-US"/>
        </w:rPr>
        <w:t>spend more time on politics</w:t>
      </w:r>
      <w:r>
        <w:rPr>
          <w:rFonts w:ascii="Times New Roman" w:hAnsi="Times New Roman" w:cs="Times New Roman"/>
          <w:sz w:val="24"/>
          <w:szCs w:val="24"/>
          <w:lang w:val="en-US"/>
        </w:rPr>
        <w:t xml:space="preserve"> and possess more expertize on policy matters</w:t>
      </w:r>
      <w:r w:rsidR="007A580E">
        <w:rPr>
          <w:rFonts w:ascii="Times New Roman" w:hAnsi="Times New Roman" w:cs="Times New Roman"/>
          <w:sz w:val="24"/>
          <w:szCs w:val="24"/>
          <w:lang w:val="en-US"/>
        </w:rPr>
        <w:t xml:space="preserve">. </w:t>
      </w:r>
      <w:r w:rsidR="00330F10">
        <w:rPr>
          <w:rFonts w:ascii="Times New Roman" w:hAnsi="Times New Roman" w:cs="Times New Roman"/>
          <w:sz w:val="24"/>
          <w:szCs w:val="24"/>
          <w:lang w:val="en-US"/>
        </w:rPr>
        <w:t>T</w:t>
      </w:r>
      <w:r w:rsidR="00F95A53" w:rsidRPr="00865ABA">
        <w:rPr>
          <w:rFonts w:ascii="Times New Roman" w:hAnsi="Times New Roman" w:cs="Times New Roman"/>
          <w:sz w:val="24"/>
          <w:szCs w:val="24"/>
          <w:lang w:val="en-US"/>
        </w:rPr>
        <w:t xml:space="preserve">he </w:t>
      </w:r>
      <w:r w:rsidR="00E72377">
        <w:rPr>
          <w:rFonts w:ascii="Times New Roman" w:hAnsi="Times New Roman" w:cs="Times New Roman"/>
          <w:sz w:val="24"/>
          <w:szCs w:val="24"/>
          <w:lang w:val="en-US"/>
        </w:rPr>
        <w:t xml:space="preserve">policy </w:t>
      </w:r>
      <w:r>
        <w:rPr>
          <w:rFonts w:ascii="Times New Roman" w:hAnsi="Times New Roman" w:cs="Times New Roman"/>
          <w:sz w:val="24"/>
          <w:szCs w:val="24"/>
          <w:lang w:val="en-US"/>
        </w:rPr>
        <w:t xml:space="preserve">agenda </w:t>
      </w:r>
      <w:r w:rsidR="00F95A53" w:rsidRPr="00865ABA">
        <w:rPr>
          <w:rFonts w:ascii="Times New Roman" w:hAnsi="Times New Roman" w:cs="Times New Roman"/>
          <w:sz w:val="24"/>
          <w:szCs w:val="24"/>
          <w:lang w:val="en-US"/>
        </w:rPr>
        <w:t>effect of a</w:t>
      </w:r>
      <w:r>
        <w:rPr>
          <w:rFonts w:ascii="Times New Roman" w:hAnsi="Times New Roman" w:cs="Times New Roman"/>
          <w:sz w:val="24"/>
          <w:szCs w:val="24"/>
          <w:lang w:val="en-US"/>
        </w:rPr>
        <w:t xml:space="preserve">dministrative professionals </w:t>
      </w:r>
      <w:r w:rsidR="00330F10">
        <w:rPr>
          <w:rFonts w:ascii="Times New Roman" w:hAnsi="Times New Roman" w:cs="Times New Roman"/>
          <w:sz w:val="24"/>
          <w:szCs w:val="24"/>
          <w:lang w:val="en-US"/>
        </w:rPr>
        <w:t xml:space="preserve">might therefore </w:t>
      </w:r>
      <w:r w:rsidR="00F95A53" w:rsidRPr="00865ABA">
        <w:rPr>
          <w:rFonts w:ascii="Times New Roman" w:hAnsi="Times New Roman" w:cs="Times New Roman"/>
          <w:sz w:val="24"/>
          <w:szCs w:val="24"/>
          <w:lang w:val="en-US"/>
        </w:rPr>
        <w:t>decrease</w:t>
      </w:r>
      <w:r w:rsidR="00330F10">
        <w:rPr>
          <w:rFonts w:ascii="Times New Roman" w:hAnsi="Times New Roman" w:cs="Times New Roman"/>
          <w:sz w:val="24"/>
          <w:szCs w:val="24"/>
          <w:lang w:val="en-US"/>
        </w:rPr>
        <w:t xml:space="preserve">, because the politicians </w:t>
      </w:r>
      <w:r w:rsidR="00F95A53" w:rsidRPr="00865ABA">
        <w:rPr>
          <w:rFonts w:ascii="Times New Roman" w:hAnsi="Times New Roman" w:cs="Times New Roman"/>
          <w:sz w:val="24"/>
          <w:szCs w:val="24"/>
          <w:lang w:val="en-US"/>
        </w:rPr>
        <w:t>will be less dependent on the skills of the administrative professionals. This is consistent with the aforementioned U.S. literature on state regulation</w:t>
      </w:r>
      <w:r w:rsidR="0066416F">
        <w:rPr>
          <w:rFonts w:ascii="Times New Roman" w:hAnsi="Times New Roman" w:cs="Times New Roman"/>
          <w:sz w:val="24"/>
          <w:szCs w:val="24"/>
          <w:lang w:val="en-US"/>
        </w:rPr>
        <w:t>, which shows that “… the eroding policy expertise of state legislators has resulted in increased bureaucratic participation in the policy process, as amateur politicians rely more heavily on professionalized executive agencies to define problems and develop solutions”</w:t>
      </w:r>
      <w:r w:rsidR="00A63BEF">
        <w:rPr>
          <w:rFonts w:ascii="Times New Roman" w:hAnsi="Times New Roman" w:cs="Times New Roman"/>
          <w:sz w:val="24"/>
          <w:szCs w:val="24"/>
          <w:lang w:val="en-US"/>
        </w:rPr>
        <w:t xml:space="preserve"> (Boushey and McGrath 201</w:t>
      </w:r>
      <w:r w:rsidR="009D659F">
        <w:rPr>
          <w:rFonts w:ascii="Times New Roman" w:hAnsi="Times New Roman" w:cs="Times New Roman"/>
          <w:sz w:val="24"/>
          <w:szCs w:val="24"/>
          <w:lang w:val="en-US"/>
        </w:rPr>
        <w:t>7</w:t>
      </w:r>
      <w:r w:rsidR="00A63BEF">
        <w:rPr>
          <w:rFonts w:ascii="Times New Roman" w:hAnsi="Times New Roman" w:cs="Times New Roman"/>
          <w:sz w:val="24"/>
          <w:szCs w:val="24"/>
          <w:lang w:val="en-US"/>
        </w:rPr>
        <w:t>, 85)</w:t>
      </w:r>
      <w:r w:rsidR="0066416F">
        <w:rPr>
          <w:rFonts w:ascii="Times New Roman" w:hAnsi="Times New Roman" w:cs="Times New Roman"/>
          <w:sz w:val="24"/>
          <w:szCs w:val="24"/>
          <w:lang w:val="en-US"/>
        </w:rPr>
        <w:t>. Our reasoning is that such an effect of political involvement on regulation must go through an effect on the policy agenda</w:t>
      </w:r>
      <w:r w:rsidR="00F95A53" w:rsidRPr="00865ABA">
        <w:rPr>
          <w:rFonts w:ascii="Times New Roman" w:hAnsi="Times New Roman" w:cs="Times New Roman"/>
          <w:sz w:val="24"/>
          <w:szCs w:val="24"/>
          <w:lang w:val="en-US"/>
        </w:rPr>
        <w:t>.</w:t>
      </w:r>
      <w:r w:rsidR="00134337">
        <w:rPr>
          <w:rFonts w:ascii="Times New Roman" w:hAnsi="Times New Roman" w:cs="Times New Roman"/>
          <w:sz w:val="24"/>
          <w:szCs w:val="24"/>
          <w:lang w:val="en-US"/>
        </w:rPr>
        <w:t xml:space="preserve"> As discussed below</w:t>
      </w:r>
      <w:r w:rsidR="00A54757">
        <w:rPr>
          <w:rFonts w:ascii="Times New Roman" w:hAnsi="Times New Roman" w:cs="Times New Roman"/>
          <w:sz w:val="24"/>
          <w:szCs w:val="24"/>
          <w:lang w:val="en-US"/>
        </w:rPr>
        <w:t>,</w:t>
      </w:r>
      <w:r w:rsidR="00134337">
        <w:rPr>
          <w:rFonts w:ascii="Times New Roman" w:hAnsi="Times New Roman" w:cs="Times New Roman"/>
          <w:sz w:val="24"/>
          <w:szCs w:val="24"/>
          <w:lang w:val="en-US"/>
        </w:rPr>
        <w:t xml:space="preserve"> we utilize </w:t>
      </w:r>
      <w:r w:rsidR="00CC529B">
        <w:rPr>
          <w:rFonts w:ascii="Times New Roman" w:hAnsi="Times New Roman" w:cs="Times New Roman"/>
          <w:sz w:val="24"/>
          <w:szCs w:val="24"/>
          <w:lang w:val="en-US"/>
        </w:rPr>
        <w:t xml:space="preserve">a </w:t>
      </w:r>
      <w:r>
        <w:rPr>
          <w:rFonts w:ascii="Times New Roman" w:hAnsi="Times New Roman" w:cs="Times New Roman"/>
          <w:sz w:val="24"/>
          <w:szCs w:val="24"/>
          <w:lang w:val="en-US"/>
        </w:rPr>
        <w:t>measure</w:t>
      </w:r>
      <w:r w:rsidR="00134337">
        <w:rPr>
          <w:rFonts w:ascii="Times New Roman" w:hAnsi="Times New Roman" w:cs="Times New Roman"/>
          <w:sz w:val="24"/>
          <w:szCs w:val="24"/>
          <w:lang w:val="en-US"/>
        </w:rPr>
        <w:t xml:space="preserve"> of </w:t>
      </w:r>
      <w:r w:rsidR="00CC529B">
        <w:rPr>
          <w:rFonts w:ascii="Times New Roman" w:hAnsi="Times New Roman" w:cs="Times New Roman"/>
          <w:sz w:val="24"/>
          <w:szCs w:val="24"/>
          <w:lang w:val="en-US"/>
        </w:rPr>
        <w:t xml:space="preserve">councilor </w:t>
      </w:r>
      <w:r w:rsidR="006F61C0">
        <w:rPr>
          <w:rFonts w:ascii="Times New Roman" w:hAnsi="Times New Roman" w:cs="Times New Roman"/>
          <w:sz w:val="24"/>
          <w:szCs w:val="24"/>
          <w:lang w:val="en-US"/>
        </w:rPr>
        <w:t xml:space="preserve">remuneration </w:t>
      </w:r>
      <w:r w:rsidR="00134337">
        <w:rPr>
          <w:rFonts w:ascii="Times New Roman" w:hAnsi="Times New Roman" w:cs="Times New Roman"/>
          <w:sz w:val="24"/>
          <w:szCs w:val="24"/>
          <w:lang w:val="en-US"/>
        </w:rPr>
        <w:t xml:space="preserve">as the indicator of how professionalized the elected politicians are. </w:t>
      </w:r>
      <w:r w:rsidR="00CC529B">
        <w:rPr>
          <w:rFonts w:ascii="Times New Roman" w:hAnsi="Times New Roman" w:cs="Times New Roman"/>
          <w:sz w:val="24"/>
          <w:szCs w:val="24"/>
          <w:lang w:val="en-US"/>
        </w:rPr>
        <w:t xml:space="preserve">This corresponds directly to the measure used by </w:t>
      </w:r>
      <w:r w:rsidR="00CC529B" w:rsidRPr="00CC529B">
        <w:rPr>
          <w:rFonts w:ascii="Times New Roman" w:hAnsi="Times New Roman" w:cs="Times New Roman"/>
          <w:sz w:val="24"/>
          <w:szCs w:val="24"/>
          <w:lang w:val="en-US"/>
        </w:rPr>
        <w:t xml:space="preserve">Boushey and McGrath </w:t>
      </w:r>
      <w:r w:rsidR="00E72377">
        <w:rPr>
          <w:rFonts w:ascii="Times New Roman" w:hAnsi="Times New Roman" w:cs="Times New Roman"/>
          <w:sz w:val="24"/>
          <w:szCs w:val="24"/>
          <w:lang w:val="en-US"/>
        </w:rPr>
        <w:t>(201</w:t>
      </w:r>
      <w:r w:rsidR="009D659F">
        <w:rPr>
          <w:rFonts w:ascii="Times New Roman" w:hAnsi="Times New Roman" w:cs="Times New Roman"/>
          <w:sz w:val="24"/>
          <w:szCs w:val="24"/>
          <w:lang w:val="en-US"/>
        </w:rPr>
        <w:t>7</w:t>
      </w:r>
      <w:r w:rsidR="00E72377">
        <w:rPr>
          <w:rFonts w:ascii="Times New Roman" w:hAnsi="Times New Roman" w:cs="Times New Roman"/>
          <w:sz w:val="24"/>
          <w:szCs w:val="24"/>
          <w:lang w:val="en-US"/>
        </w:rPr>
        <w:t xml:space="preserve">) </w:t>
      </w:r>
      <w:r w:rsidR="00CC529B">
        <w:rPr>
          <w:rFonts w:ascii="Times New Roman" w:hAnsi="Times New Roman" w:cs="Times New Roman"/>
          <w:sz w:val="24"/>
          <w:szCs w:val="24"/>
          <w:lang w:val="en-US"/>
        </w:rPr>
        <w:t>in their study of U</w:t>
      </w:r>
      <w:r w:rsidR="00BC49AD">
        <w:rPr>
          <w:rFonts w:ascii="Times New Roman" w:hAnsi="Times New Roman" w:cs="Times New Roman"/>
          <w:sz w:val="24"/>
          <w:szCs w:val="24"/>
          <w:lang w:val="en-US"/>
        </w:rPr>
        <w:t>.</w:t>
      </w:r>
      <w:r w:rsidR="00CC529B">
        <w:rPr>
          <w:rFonts w:ascii="Times New Roman" w:hAnsi="Times New Roman" w:cs="Times New Roman"/>
          <w:sz w:val="24"/>
          <w:szCs w:val="24"/>
          <w:lang w:val="en-US"/>
        </w:rPr>
        <w:t>S</w:t>
      </w:r>
      <w:r w:rsidR="00BC49AD">
        <w:rPr>
          <w:rFonts w:ascii="Times New Roman" w:hAnsi="Times New Roman" w:cs="Times New Roman"/>
          <w:sz w:val="24"/>
          <w:szCs w:val="24"/>
          <w:lang w:val="en-US"/>
        </w:rPr>
        <w:t>.</w:t>
      </w:r>
      <w:r w:rsidR="00CC529B">
        <w:rPr>
          <w:rFonts w:ascii="Times New Roman" w:hAnsi="Times New Roman" w:cs="Times New Roman"/>
          <w:sz w:val="24"/>
          <w:szCs w:val="24"/>
          <w:lang w:val="en-US"/>
        </w:rPr>
        <w:t xml:space="preserve"> states. </w:t>
      </w:r>
      <w:r w:rsidR="00134337">
        <w:rPr>
          <w:rFonts w:ascii="Times New Roman" w:hAnsi="Times New Roman" w:cs="Times New Roman"/>
          <w:sz w:val="24"/>
          <w:szCs w:val="24"/>
          <w:lang w:val="en-US"/>
        </w:rPr>
        <w:t xml:space="preserve">Theoretically, both the committee structure and the </w:t>
      </w:r>
      <w:r w:rsidR="00522FB1">
        <w:rPr>
          <w:rFonts w:ascii="Times New Roman" w:hAnsi="Times New Roman" w:cs="Times New Roman"/>
          <w:sz w:val="24"/>
          <w:szCs w:val="24"/>
          <w:lang w:val="en-US"/>
        </w:rPr>
        <w:t xml:space="preserve">councilor remuneration </w:t>
      </w:r>
      <w:r w:rsidR="00134337">
        <w:rPr>
          <w:rFonts w:ascii="Times New Roman" w:hAnsi="Times New Roman" w:cs="Times New Roman"/>
          <w:sz w:val="24"/>
          <w:szCs w:val="24"/>
          <w:lang w:val="en-US"/>
        </w:rPr>
        <w:t>are seen as two different indicators of the degree of poli</w:t>
      </w:r>
      <w:r w:rsidR="00A54757">
        <w:rPr>
          <w:rFonts w:ascii="Times New Roman" w:hAnsi="Times New Roman" w:cs="Times New Roman"/>
          <w:sz w:val="24"/>
          <w:szCs w:val="24"/>
          <w:lang w:val="en-US"/>
        </w:rPr>
        <w:t>ticians’</w:t>
      </w:r>
      <w:r w:rsidR="00134337">
        <w:rPr>
          <w:rFonts w:ascii="Times New Roman" w:hAnsi="Times New Roman" w:cs="Times New Roman"/>
          <w:sz w:val="24"/>
          <w:szCs w:val="24"/>
          <w:lang w:val="en-US"/>
        </w:rPr>
        <w:t xml:space="preserve"> involvement in the policymaking process: </w:t>
      </w:r>
    </w:p>
    <w:p w14:paraId="0A4B2A15" w14:textId="6A98AD12" w:rsidR="00134337" w:rsidRDefault="006B2158" w:rsidP="008554F9">
      <w:pPr>
        <w:spacing w:line="480" w:lineRule="auto"/>
        <w:ind w:left="720"/>
        <w:rPr>
          <w:rFonts w:ascii="Times New Roman" w:hAnsi="Times New Roman" w:cs="Times New Roman"/>
          <w:i/>
          <w:sz w:val="24"/>
          <w:szCs w:val="24"/>
          <w:lang w:val="en-US"/>
        </w:rPr>
      </w:pPr>
      <w:r w:rsidRPr="004E177C">
        <w:rPr>
          <w:rFonts w:ascii="Times New Roman" w:hAnsi="Times New Roman" w:cs="Times New Roman"/>
          <w:i/>
          <w:sz w:val="24"/>
          <w:szCs w:val="24"/>
          <w:lang w:val="en-US"/>
        </w:rPr>
        <w:t xml:space="preserve">Hypothesis </w:t>
      </w:r>
      <w:r w:rsidR="00134337">
        <w:rPr>
          <w:rFonts w:ascii="Times New Roman" w:hAnsi="Times New Roman" w:cs="Times New Roman"/>
          <w:i/>
          <w:sz w:val="24"/>
          <w:szCs w:val="24"/>
          <w:lang w:val="en-US"/>
        </w:rPr>
        <w:t>2</w:t>
      </w:r>
      <w:r w:rsidR="00035B4B" w:rsidRPr="004E177C">
        <w:rPr>
          <w:rFonts w:ascii="Times New Roman" w:hAnsi="Times New Roman" w:cs="Times New Roman"/>
          <w:i/>
          <w:sz w:val="24"/>
          <w:szCs w:val="24"/>
          <w:lang w:val="en-US"/>
        </w:rPr>
        <w:t xml:space="preserve">: </w:t>
      </w:r>
      <w:r w:rsidRPr="004E177C">
        <w:rPr>
          <w:rFonts w:ascii="Times New Roman" w:hAnsi="Times New Roman" w:cs="Times New Roman"/>
          <w:i/>
          <w:sz w:val="24"/>
          <w:szCs w:val="24"/>
          <w:lang w:val="en-US"/>
        </w:rPr>
        <w:t>The</w:t>
      </w:r>
      <w:r w:rsidR="00134337">
        <w:rPr>
          <w:rFonts w:ascii="Times New Roman" w:hAnsi="Times New Roman" w:cs="Times New Roman"/>
          <w:i/>
          <w:sz w:val="24"/>
          <w:szCs w:val="24"/>
          <w:lang w:val="en-US"/>
        </w:rPr>
        <w:t xml:space="preserve"> policy agenda</w:t>
      </w:r>
      <w:r w:rsidRPr="004E177C">
        <w:rPr>
          <w:rFonts w:ascii="Times New Roman" w:hAnsi="Times New Roman" w:cs="Times New Roman"/>
          <w:i/>
          <w:sz w:val="24"/>
          <w:szCs w:val="24"/>
          <w:lang w:val="en-US"/>
        </w:rPr>
        <w:t xml:space="preserve"> influence of administrative professionals decreases as the number of </w:t>
      </w:r>
      <w:r w:rsidR="007E400B" w:rsidRPr="004E177C">
        <w:rPr>
          <w:rFonts w:ascii="Times New Roman" w:hAnsi="Times New Roman" w:cs="Times New Roman"/>
          <w:i/>
          <w:sz w:val="24"/>
          <w:szCs w:val="24"/>
          <w:lang w:val="en-US"/>
        </w:rPr>
        <w:t xml:space="preserve">standing </w:t>
      </w:r>
      <w:r w:rsidRPr="004E177C">
        <w:rPr>
          <w:rFonts w:ascii="Times New Roman" w:hAnsi="Times New Roman" w:cs="Times New Roman"/>
          <w:i/>
          <w:sz w:val="24"/>
          <w:szCs w:val="24"/>
          <w:lang w:val="en-US"/>
        </w:rPr>
        <w:t>committees increases</w:t>
      </w:r>
      <w:r w:rsidR="00134337">
        <w:rPr>
          <w:rFonts w:ascii="Times New Roman" w:hAnsi="Times New Roman" w:cs="Times New Roman"/>
          <w:i/>
          <w:sz w:val="24"/>
          <w:szCs w:val="24"/>
          <w:lang w:val="en-US"/>
        </w:rPr>
        <w:t>.</w:t>
      </w:r>
    </w:p>
    <w:p w14:paraId="63A6C5B9" w14:textId="10A70769" w:rsidR="00035B4B" w:rsidRPr="004E177C" w:rsidRDefault="00134337" w:rsidP="008554F9">
      <w:pPr>
        <w:spacing w:line="480" w:lineRule="auto"/>
        <w:ind w:left="720"/>
        <w:rPr>
          <w:rFonts w:ascii="Times New Roman" w:hAnsi="Times New Roman" w:cs="Times New Roman"/>
          <w:i/>
          <w:sz w:val="24"/>
          <w:szCs w:val="24"/>
          <w:lang w:val="en-US"/>
        </w:rPr>
      </w:pPr>
      <w:r>
        <w:rPr>
          <w:rFonts w:ascii="Times New Roman" w:hAnsi="Times New Roman" w:cs="Times New Roman"/>
          <w:i/>
          <w:sz w:val="24"/>
          <w:szCs w:val="24"/>
          <w:lang w:val="en-US"/>
        </w:rPr>
        <w:t xml:space="preserve">Hypothesis 3: The </w:t>
      </w:r>
      <w:r w:rsidR="00CC529B">
        <w:rPr>
          <w:rFonts w:ascii="Times New Roman" w:hAnsi="Times New Roman" w:cs="Times New Roman"/>
          <w:i/>
          <w:sz w:val="24"/>
          <w:szCs w:val="24"/>
          <w:lang w:val="en-US"/>
        </w:rPr>
        <w:t xml:space="preserve">higher the </w:t>
      </w:r>
      <w:r w:rsidR="006F61C0">
        <w:rPr>
          <w:rFonts w:ascii="Times New Roman" w:hAnsi="Times New Roman" w:cs="Times New Roman"/>
          <w:i/>
          <w:sz w:val="24"/>
          <w:szCs w:val="24"/>
          <w:lang w:val="en-US"/>
        </w:rPr>
        <w:t xml:space="preserve">remuneration </w:t>
      </w:r>
      <w:r w:rsidR="00E72377">
        <w:rPr>
          <w:rFonts w:ascii="Times New Roman" w:hAnsi="Times New Roman" w:cs="Times New Roman"/>
          <w:i/>
          <w:sz w:val="24"/>
          <w:szCs w:val="24"/>
          <w:lang w:val="en-US"/>
        </w:rPr>
        <w:t>of the politicians</w:t>
      </w:r>
      <w:r>
        <w:rPr>
          <w:rFonts w:ascii="Times New Roman" w:hAnsi="Times New Roman" w:cs="Times New Roman"/>
          <w:i/>
          <w:sz w:val="24"/>
          <w:szCs w:val="24"/>
          <w:lang w:val="en-US"/>
        </w:rPr>
        <w:t xml:space="preserve">, the less policy agenda influence of administrative professionals. </w:t>
      </w:r>
    </w:p>
    <w:p w14:paraId="3BD8C510" w14:textId="77777777" w:rsidR="00C7094B" w:rsidRPr="004E177C" w:rsidRDefault="00C7094B" w:rsidP="008554F9">
      <w:pPr>
        <w:pStyle w:val="Overskrift2"/>
        <w:spacing w:line="480" w:lineRule="auto"/>
        <w:rPr>
          <w:rFonts w:ascii="Times New Roman" w:hAnsi="Times New Roman" w:cs="Times New Roman"/>
          <w:color w:val="auto"/>
          <w:lang w:val="en-US"/>
        </w:rPr>
      </w:pPr>
    </w:p>
    <w:p w14:paraId="5737BF8C" w14:textId="77777777" w:rsidR="00373D6F" w:rsidRPr="004E177C" w:rsidRDefault="007C2F9D" w:rsidP="008554F9">
      <w:pPr>
        <w:pStyle w:val="Overskrift2"/>
        <w:spacing w:line="480" w:lineRule="auto"/>
        <w:rPr>
          <w:rFonts w:ascii="Times New Roman" w:hAnsi="Times New Roman" w:cs="Times New Roman"/>
          <w:color w:val="auto"/>
          <w:lang w:val="en-US"/>
        </w:rPr>
      </w:pPr>
      <w:r w:rsidRPr="004E177C">
        <w:rPr>
          <w:rFonts w:ascii="Times New Roman" w:hAnsi="Times New Roman" w:cs="Times New Roman"/>
          <w:color w:val="auto"/>
          <w:lang w:val="en-US"/>
        </w:rPr>
        <w:t>Data and Research Design</w:t>
      </w:r>
    </w:p>
    <w:p w14:paraId="2FBE18B9" w14:textId="2AC737B7" w:rsidR="004A6422" w:rsidRPr="00865ABA" w:rsidRDefault="004A6422" w:rsidP="00373D6F">
      <w:pPr>
        <w:spacing w:line="480" w:lineRule="auto"/>
        <w:rPr>
          <w:rFonts w:ascii="Times New Roman" w:hAnsi="Times New Roman" w:cs="Times New Roman"/>
          <w:i/>
          <w:sz w:val="24"/>
          <w:szCs w:val="24"/>
          <w:lang w:val="en-US"/>
        </w:rPr>
      </w:pPr>
      <w:r w:rsidRPr="00865ABA">
        <w:rPr>
          <w:rFonts w:ascii="Times New Roman" w:hAnsi="Times New Roman" w:cs="Times New Roman"/>
          <w:i/>
          <w:sz w:val="24"/>
          <w:szCs w:val="24"/>
          <w:lang w:val="en-US"/>
        </w:rPr>
        <w:t>The Danish Municipalities</w:t>
      </w:r>
    </w:p>
    <w:p w14:paraId="10BC371A" w14:textId="4CF1A9C9" w:rsidR="00373D6F" w:rsidRPr="004E177C" w:rsidRDefault="00373D6F" w:rsidP="00555803">
      <w:pPr>
        <w:spacing w:after="0" w:line="480" w:lineRule="auto"/>
        <w:rPr>
          <w:rFonts w:ascii="Times New Roman" w:hAnsi="Times New Roman" w:cs="Times New Roman"/>
          <w:sz w:val="24"/>
          <w:szCs w:val="24"/>
          <w:lang w:val="en-US"/>
        </w:rPr>
      </w:pPr>
      <w:r w:rsidRPr="004E177C">
        <w:rPr>
          <w:rFonts w:ascii="Times New Roman" w:hAnsi="Times New Roman" w:cs="Times New Roman"/>
          <w:sz w:val="24"/>
          <w:szCs w:val="24"/>
          <w:lang w:val="en-US"/>
        </w:rPr>
        <w:t xml:space="preserve">Most </w:t>
      </w:r>
      <w:r w:rsidR="00995EE3" w:rsidRPr="004E177C">
        <w:rPr>
          <w:rFonts w:ascii="Times New Roman" w:hAnsi="Times New Roman" w:cs="Times New Roman"/>
          <w:sz w:val="24"/>
          <w:szCs w:val="24"/>
          <w:lang w:val="en-US"/>
        </w:rPr>
        <w:t xml:space="preserve">of the </w:t>
      </w:r>
      <w:r w:rsidRPr="004E177C">
        <w:rPr>
          <w:rFonts w:ascii="Times New Roman" w:hAnsi="Times New Roman" w:cs="Times New Roman"/>
          <w:sz w:val="24"/>
          <w:szCs w:val="24"/>
          <w:lang w:val="en-US"/>
        </w:rPr>
        <w:t>advances in</w:t>
      </w:r>
      <w:r w:rsidR="00924A70" w:rsidRPr="004E177C">
        <w:rPr>
          <w:rFonts w:ascii="Times New Roman" w:hAnsi="Times New Roman" w:cs="Times New Roman"/>
          <w:sz w:val="24"/>
          <w:szCs w:val="24"/>
          <w:lang w:val="en-US"/>
        </w:rPr>
        <w:t xml:space="preserve"> </w:t>
      </w:r>
      <w:r w:rsidRPr="004E177C">
        <w:rPr>
          <w:rFonts w:ascii="Times New Roman" w:hAnsi="Times New Roman" w:cs="Times New Roman"/>
          <w:sz w:val="24"/>
          <w:szCs w:val="24"/>
          <w:lang w:val="en-US"/>
        </w:rPr>
        <w:t>research on agenda</w:t>
      </w:r>
      <w:r w:rsidR="004E53F0">
        <w:rPr>
          <w:rFonts w:ascii="Times New Roman" w:hAnsi="Times New Roman" w:cs="Times New Roman"/>
          <w:sz w:val="24"/>
          <w:szCs w:val="24"/>
          <w:lang w:val="en-US"/>
        </w:rPr>
        <w:t xml:space="preserve"> </w:t>
      </w:r>
      <w:r w:rsidRPr="004E177C">
        <w:rPr>
          <w:rFonts w:ascii="Times New Roman" w:hAnsi="Times New Roman" w:cs="Times New Roman"/>
          <w:sz w:val="24"/>
          <w:szCs w:val="24"/>
          <w:lang w:val="en-US"/>
        </w:rPr>
        <w:t>setting b</w:t>
      </w:r>
      <w:r w:rsidR="006F6D4D">
        <w:rPr>
          <w:rFonts w:ascii="Times New Roman" w:hAnsi="Times New Roman" w:cs="Times New Roman"/>
          <w:sz w:val="24"/>
          <w:szCs w:val="24"/>
          <w:lang w:val="en-US"/>
        </w:rPr>
        <w:t xml:space="preserve">uilds on studies of one national, political system </w:t>
      </w:r>
      <w:r w:rsidRPr="004E177C">
        <w:rPr>
          <w:rFonts w:ascii="Times New Roman" w:hAnsi="Times New Roman" w:cs="Times New Roman"/>
          <w:sz w:val="24"/>
          <w:szCs w:val="24"/>
          <w:lang w:val="en-US"/>
        </w:rPr>
        <w:t>over time</w:t>
      </w:r>
      <w:r w:rsidR="002676E5">
        <w:rPr>
          <w:rFonts w:ascii="Times New Roman" w:hAnsi="Times New Roman" w:cs="Times New Roman"/>
          <w:sz w:val="24"/>
          <w:szCs w:val="24"/>
          <w:lang w:val="en-US"/>
        </w:rPr>
        <w:t>. T</w:t>
      </w:r>
      <w:r w:rsidRPr="004E177C">
        <w:rPr>
          <w:rFonts w:ascii="Times New Roman" w:hAnsi="Times New Roman" w:cs="Times New Roman"/>
          <w:sz w:val="24"/>
          <w:szCs w:val="24"/>
          <w:lang w:val="en-US"/>
        </w:rPr>
        <w:t xml:space="preserve">he work by Baumgartner and Jones (2015) and Workman (2015) </w:t>
      </w:r>
      <w:r w:rsidR="00C551EF" w:rsidRPr="004E177C">
        <w:rPr>
          <w:rFonts w:ascii="Times New Roman" w:hAnsi="Times New Roman" w:cs="Times New Roman"/>
          <w:sz w:val="24"/>
          <w:szCs w:val="24"/>
          <w:lang w:val="en-US"/>
        </w:rPr>
        <w:t>offer</w:t>
      </w:r>
      <w:r w:rsidR="002676E5">
        <w:rPr>
          <w:rFonts w:ascii="Times New Roman" w:hAnsi="Times New Roman" w:cs="Times New Roman"/>
          <w:sz w:val="24"/>
          <w:szCs w:val="24"/>
          <w:lang w:val="en-US"/>
        </w:rPr>
        <w:t>s</w:t>
      </w:r>
      <w:r w:rsidR="00C551EF" w:rsidRPr="004E177C">
        <w:rPr>
          <w:rFonts w:ascii="Times New Roman" w:hAnsi="Times New Roman" w:cs="Times New Roman"/>
          <w:sz w:val="24"/>
          <w:szCs w:val="24"/>
          <w:lang w:val="en-US"/>
        </w:rPr>
        <w:t xml:space="preserve"> </w:t>
      </w:r>
      <w:r w:rsidR="006B3777" w:rsidRPr="004E177C">
        <w:rPr>
          <w:rFonts w:ascii="Times New Roman" w:hAnsi="Times New Roman" w:cs="Times New Roman"/>
          <w:sz w:val="24"/>
          <w:szCs w:val="24"/>
          <w:lang w:val="en-US"/>
        </w:rPr>
        <w:t xml:space="preserve">some of </w:t>
      </w:r>
      <w:r w:rsidRPr="004E177C">
        <w:rPr>
          <w:rFonts w:ascii="Times New Roman" w:hAnsi="Times New Roman" w:cs="Times New Roman"/>
          <w:sz w:val="24"/>
          <w:szCs w:val="24"/>
          <w:lang w:val="en-US"/>
        </w:rPr>
        <w:t>the most recent contributions. A key limitation of this analytical approach is</w:t>
      </w:r>
      <w:r w:rsidR="007C2F9D" w:rsidRPr="004E177C">
        <w:rPr>
          <w:rFonts w:ascii="Times New Roman" w:hAnsi="Times New Roman" w:cs="Times New Roman"/>
          <w:sz w:val="24"/>
          <w:szCs w:val="24"/>
          <w:lang w:val="en-US"/>
        </w:rPr>
        <w:t xml:space="preserve"> the </w:t>
      </w:r>
      <w:r w:rsidR="00C551EF" w:rsidRPr="004E177C">
        <w:rPr>
          <w:rFonts w:ascii="Times New Roman" w:hAnsi="Times New Roman" w:cs="Times New Roman"/>
          <w:sz w:val="24"/>
          <w:szCs w:val="24"/>
          <w:lang w:val="en-US"/>
        </w:rPr>
        <w:t xml:space="preserve">difficulty </w:t>
      </w:r>
      <w:r w:rsidR="007C2F9D" w:rsidRPr="004E177C">
        <w:rPr>
          <w:rFonts w:ascii="Times New Roman" w:hAnsi="Times New Roman" w:cs="Times New Roman"/>
          <w:sz w:val="24"/>
          <w:szCs w:val="24"/>
          <w:lang w:val="en-US"/>
        </w:rPr>
        <w:t xml:space="preserve">in estimating the effect of </w:t>
      </w:r>
      <w:r w:rsidRPr="004E177C">
        <w:rPr>
          <w:rFonts w:ascii="Times New Roman" w:hAnsi="Times New Roman" w:cs="Times New Roman"/>
          <w:sz w:val="24"/>
          <w:szCs w:val="24"/>
          <w:lang w:val="en-US"/>
        </w:rPr>
        <w:t>slow-moving characteristics of the political system</w:t>
      </w:r>
      <w:r w:rsidR="007C2F9D" w:rsidRPr="004E177C">
        <w:rPr>
          <w:rFonts w:ascii="Times New Roman" w:hAnsi="Times New Roman" w:cs="Times New Roman"/>
          <w:sz w:val="24"/>
          <w:szCs w:val="24"/>
          <w:lang w:val="en-US"/>
        </w:rPr>
        <w:t xml:space="preserve">, which </w:t>
      </w:r>
      <w:r w:rsidR="00330F10">
        <w:rPr>
          <w:rFonts w:ascii="Times New Roman" w:hAnsi="Times New Roman" w:cs="Times New Roman"/>
          <w:sz w:val="24"/>
          <w:szCs w:val="24"/>
          <w:lang w:val="en-US"/>
        </w:rPr>
        <w:t xml:space="preserve">might possibly </w:t>
      </w:r>
      <w:r w:rsidR="007C2F9D" w:rsidRPr="004E177C">
        <w:rPr>
          <w:rFonts w:ascii="Times New Roman" w:hAnsi="Times New Roman" w:cs="Times New Roman"/>
          <w:sz w:val="24"/>
          <w:szCs w:val="24"/>
          <w:lang w:val="en-US"/>
        </w:rPr>
        <w:t xml:space="preserve">lead </w:t>
      </w:r>
      <w:r w:rsidRPr="004E177C">
        <w:rPr>
          <w:rFonts w:ascii="Times New Roman" w:hAnsi="Times New Roman" w:cs="Times New Roman"/>
          <w:sz w:val="24"/>
          <w:szCs w:val="24"/>
          <w:lang w:val="en-US"/>
        </w:rPr>
        <w:t>to</w:t>
      </w:r>
      <w:r w:rsidR="00330F10">
        <w:rPr>
          <w:rFonts w:ascii="Times New Roman" w:hAnsi="Times New Roman" w:cs="Times New Roman"/>
          <w:sz w:val="24"/>
          <w:szCs w:val="24"/>
          <w:lang w:val="en-US"/>
        </w:rPr>
        <w:t>, for example,</w:t>
      </w:r>
      <w:r w:rsidRPr="004E177C">
        <w:rPr>
          <w:rFonts w:ascii="Times New Roman" w:hAnsi="Times New Roman" w:cs="Times New Roman"/>
          <w:sz w:val="24"/>
          <w:szCs w:val="24"/>
          <w:lang w:val="en-US"/>
        </w:rPr>
        <w:t xml:space="preserve"> </w:t>
      </w:r>
      <w:r w:rsidR="00C551EF" w:rsidRPr="004E177C">
        <w:rPr>
          <w:rFonts w:ascii="Times New Roman" w:hAnsi="Times New Roman" w:cs="Times New Roman"/>
          <w:sz w:val="24"/>
          <w:szCs w:val="24"/>
          <w:lang w:val="en-US"/>
        </w:rPr>
        <w:t xml:space="preserve">the </w:t>
      </w:r>
      <w:r w:rsidRPr="004E177C">
        <w:rPr>
          <w:rFonts w:ascii="Times New Roman" w:hAnsi="Times New Roman" w:cs="Times New Roman"/>
          <w:sz w:val="24"/>
          <w:szCs w:val="24"/>
          <w:lang w:val="en-US"/>
        </w:rPr>
        <w:t>underestimation of the impact</w:t>
      </w:r>
      <w:r w:rsidR="00035B4B" w:rsidRPr="004E177C">
        <w:rPr>
          <w:rFonts w:ascii="Times New Roman" w:hAnsi="Times New Roman" w:cs="Times New Roman"/>
          <w:sz w:val="24"/>
          <w:szCs w:val="24"/>
          <w:lang w:val="en-US"/>
        </w:rPr>
        <w:t xml:space="preserve"> </w:t>
      </w:r>
      <w:r w:rsidRPr="004E177C">
        <w:rPr>
          <w:rFonts w:ascii="Times New Roman" w:hAnsi="Times New Roman" w:cs="Times New Roman"/>
          <w:sz w:val="24"/>
          <w:szCs w:val="24"/>
          <w:lang w:val="en-US"/>
        </w:rPr>
        <w:t xml:space="preserve">of differences in the bureaucracy on the </w:t>
      </w:r>
      <w:r w:rsidR="00035B4B" w:rsidRPr="004E177C">
        <w:rPr>
          <w:rFonts w:ascii="Times New Roman" w:hAnsi="Times New Roman" w:cs="Times New Roman"/>
          <w:sz w:val="24"/>
          <w:szCs w:val="24"/>
          <w:lang w:val="en-US"/>
        </w:rPr>
        <w:t xml:space="preserve">content and </w:t>
      </w:r>
      <w:r w:rsidRPr="004E177C">
        <w:rPr>
          <w:rFonts w:ascii="Times New Roman" w:hAnsi="Times New Roman" w:cs="Times New Roman"/>
          <w:sz w:val="24"/>
          <w:szCs w:val="24"/>
          <w:lang w:val="en-US"/>
        </w:rPr>
        <w:t>structure of the poli</w:t>
      </w:r>
      <w:r w:rsidR="00A54757">
        <w:rPr>
          <w:rFonts w:ascii="Times New Roman" w:hAnsi="Times New Roman" w:cs="Times New Roman"/>
          <w:sz w:val="24"/>
          <w:szCs w:val="24"/>
          <w:lang w:val="en-US"/>
        </w:rPr>
        <w:t>cy</w:t>
      </w:r>
      <w:r w:rsidRPr="004E177C">
        <w:rPr>
          <w:rFonts w:ascii="Times New Roman" w:hAnsi="Times New Roman" w:cs="Times New Roman"/>
          <w:sz w:val="24"/>
          <w:szCs w:val="24"/>
          <w:lang w:val="en-US"/>
        </w:rPr>
        <w:t xml:space="preserve"> agenda. </w:t>
      </w:r>
      <w:r w:rsidR="00330F10">
        <w:rPr>
          <w:rFonts w:ascii="Times New Roman" w:hAnsi="Times New Roman" w:cs="Times New Roman"/>
          <w:sz w:val="24"/>
          <w:szCs w:val="24"/>
          <w:lang w:val="en-US"/>
        </w:rPr>
        <w:t>C</w:t>
      </w:r>
      <w:r w:rsidRPr="004E177C">
        <w:rPr>
          <w:rFonts w:ascii="Times New Roman" w:hAnsi="Times New Roman" w:cs="Times New Roman"/>
          <w:sz w:val="24"/>
          <w:szCs w:val="24"/>
          <w:lang w:val="en-US"/>
        </w:rPr>
        <w:t>ross-nation</w:t>
      </w:r>
      <w:r w:rsidR="00011DBD" w:rsidRPr="004E177C">
        <w:rPr>
          <w:rFonts w:ascii="Times New Roman" w:hAnsi="Times New Roman" w:cs="Times New Roman"/>
          <w:sz w:val="24"/>
          <w:szCs w:val="24"/>
          <w:lang w:val="en-US"/>
        </w:rPr>
        <w:t xml:space="preserve">al studies are </w:t>
      </w:r>
      <w:r w:rsidR="00330F10">
        <w:rPr>
          <w:rFonts w:ascii="Times New Roman" w:hAnsi="Times New Roman" w:cs="Times New Roman"/>
          <w:sz w:val="24"/>
          <w:szCs w:val="24"/>
          <w:lang w:val="en-US"/>
        </w:rPr>
        <w:t xml:space="preserve">also </w:t>
      </w:r>
      <w:r w:rsidR="00011DBD" w:rsidRPr="004E177C">
        <w:rPr>
          <w:rFonts w:ascii="Times New Roman" w:hAnsi="Times New Roman" w:cs="Times New Roman"/>
          <w:sz w:val="24"/>
          <w:szCs w:val="24"/>
          <w:lang w:val="en-US"/>
        </w:rPr>
        <w:t xml:space="preserve">constrained by </w:t>
      </w:r>
      <w:r w:rsidRPr="004E177C">
        <w:rPr>
          <w:rFonts w:ascii="Times New Roman" w:hAnsi="Times New Roman" w:cs="Times New Roman"/>
          <w:sz w:val="24"/>
          <w:szCs w:val="24"/>
          <w:lang w:val="en-US"/>
        </w:rPr>
        <w:t>limited access to compara</w:t>
      </w:r>
      <w:r w:rsidR="00A23343" w:rsidRPr="004E177C">
        <w:rPr>
          <w:rFonts w:ascii="Times New Roman" w:hAnsi="Times New Roman" w:cs="Times New Roman"/>
          <w:sz w:val="24"/>
          <w:szCs w:val="24"/>
          <w:lang w:val="en-US"/>
        </w:rPr>
        <w:t>ble data on the bureaucracy</w:t>
      </w:r>
      <w:r w:rsidR="007C2F9D" w:rsidRPr="004E177C">
        <w:rPr>
          <w:rFonts w:ascii="Times New Roman" w:hAnsi="Times New Roman" w:cs="Times New Roman"/>
          <w:sz w:val="24"/>
          <w:szCs w:val="24"/>
          <w:lang w:val="en-US"/>
        </w:rPr>
        <w:t xml:space="preserve"> as well as limited </w:t>
      </w:r>
      <w:r w:rsidR="004A6422">
        <w:rPr>
          <w:rFonts w:ascii="Times New Roman" w:hAnsi="Times New Roman" w:cs="Times New Roman"/>
          <w:sz w:val="24"/>
          <w:szCs w:val="24"/>
          <w:lang w:val="en-US"/>
        </w:rPr>
        <w:t xml:space="preserve">statistical </w:t>
      </w:r>
      <w:r w:rsidR="007C2F9D" w:rsidRPr="004E177C">
        <w:rPr>
          <w:rFonts w:ascii="Times New Roman" w:hAnsi="Times New Roman" w:cs="Times New Roman"/>
          <w:sz w:val="24"/>
          <w:szCs w:val="24"/>
          <w:lang w:val="en-US"/>
        </w:rPr>
        <w:t>control possibilities given the low number of observations</w:t>
      </w:r>
      <w:r w:rsidRPr="004E177C">
        <w:rPr>
          <w:rFonts w:ascii="Times New Roman" w:hAnsi="Times New Roman" w:cs="Times New Roman"/>
          <w:sz w:val="24"/>
          <w:szCs w:val="24"/>
          <w:lang w:val="en-US"/>
        </w:rPr>
        <w:t>.</w:t>
      </w:r>
    </w:p>
    <w:p w14:paraId="1F9AA0BC" w14:textId="2652119B" w:rsidR="008F390F" w:rsidRPr="004E177C" w:rsidRDefault="00373D6F" w:rsidP="00555803">
      <w:pPr>
        <w:spacing w:after="0" w:line="480" w:lineRule="auto"/>
        <w:ind w:firstLine="720"/>
        <w:rPr>
          <w:rFonts w:ascii="Times New Roman" w:hAnsi="Times New Roman" w:cs="Times New Roman"/>
          <w:sz w:val="24"/>
          <w:szCs w:val="24"/>
          <w:lang w:val="en-US"/>
        </w:rPr>
      </w:pPr>
      <w:r w:rsidRPr="004E177C">
        <w:rPr>
          <w:rFonts w:ascii="Times New Roman" w:hAnsi="Times New Roman" w:cs="Times New Roman"/>
          <w:sz w:val="24"/>
          <w:szCs w:val="24"/>
          <w:lang w:val="en-US"/>
        </w:rPr>
        <w:t xml:space="preserve">To overcome these challenges, </w:t>
      </w:r>
      <w:r w:rsidR="007C2F9D" w:rsidRPr="004E177C">
        <w:rPr>
          <w:rFonts w:ascii="Times New Roman" w:hAnsi="Times New Roman" w:cs="Times New Roman"/>
          <w:sz w:val="24"/>
          <w:szCs w:val="24"/>
          <w:lang w:val="en-US"/>
        </w:rPr>
        <w:t xml:space="preserve">we utilize </w:t>
      </w:r>
      <w:r w:rsidRPr="004E177C">
        <w:rPr>
          <w:rFonts w:ascii="Times New Roman" w:hAnsi="Times New Roman" w:cs="Times New Roman"/>
          <w:sz w:val="24"/>
          <w:szCs w:val="24"/>
          <w:lang w:val="en-US"/>
        </w:rPr>
        <w:t xml:space="preserve">the 98 municipalities in Denmark to </w:t>
      </w:r>
      <w:r w:rsidR="007732B2">
        <w:rPr>
          <w:rFonts w:ascii="Times New Roman" w:hAnsi="Times New Roman" w:cs="Times New Roman"/>
          <w:sz w:val="24"/>
          <w:szCs w:val="24"/>
          <w:lang w:val="en-US"/>
        </w:rPr>
        <w:t>examine the hypotheses derived above</w:t>
      </w:r>
      <w:r w:rsidR="006B3777" w:rsidRPr="004E177C">
        <w:rPr>
          <w:rFonts w:ascii="Times New Roman" w:hAnsi="Times New Roman" w:cs="Times New Roman"/>
          <w:sz w:val="24"/>
          <w:szCs w:val="24"/>
          <w:lang w:val="en-US"/>
        </w:rPr>
        <w:t>.</w:t>
      </w:r>
      <w:r w:rsidRPr="004E177C">
        <w:rPr>
          <w:rFonts w:ascii="Times New Roman" w:hAnsi="Times New Roman" w:cs="Times New Roman"/>
          <w:sz w:val="24"/>
          <w:szCs w:val="24"/>
          <w:lang w:val="en-US"/>
        </w:rPr>
        <w:t xml:space="preserve"> </w:t>
      </w:r>
      <w:r w:rsidR="00790E7E" w:rsidRPr="004E177C">
        <w:rPr>
          <w:rFonts w:ascii="Times New Roman" w:hAnsi="Times New Roman" w:cs="Times New Roman"/>
          <w:sz w:val="24"/>
          <w:szCs w:val="24"/>
          <w:lang w:val="en-US"/>
        </w:rPr>
        <w:t xml:space="preserve">A major advantage of this choice of research unit is the high comparability of units across time and space, which enables the control for a range of potentially relevant alternative explanations. </w:t>
      </w:r>
      <w:r w:rsidR="00C551EF" w:rsidRPr="004E177C">
        <w:rPr>
          <w:rFonts w:ascii="Times New Roman" w:hAnsi="Times New Roman" w:cs="Times New Roman"/>
          <w:sz w:val="24"/>
          <w:szCs w:val="24"/>
          <w:lang w:val="en-US"/>
        </w:rPr>
        <w:t xml:space="preserve">While </w:t>
      </w:r>
      <w:r w:rsidR="00E73569" w:rsidRPr="004E177C">
        <w:rPr>
          <w:rFonts w:ascii="Times New Roman" w:hAnsi="Times New Roman" w:cs="Times New Roman"/>
          <w:sz w:val="24"/>
          <w:szCs w:val="24"/>
          <w:lang w:val="en-US"/>
        </w:rPr>
        <w:t xml:space="preserve">Denmark </w:t>
      </w:r>
      <w:r w:rsidR="004A6422">
        <w:rPr>
          <w:rFonts w:ascii="Times New Roman" w:hAnsi="Times New Roman" w:cs="Times New Roman"/>
          <w:sz w:val="24"/>
          <w:szCs w:val="24"/>
          <w:lang w:val="en-US"/>
        </w:rPr>
        <w:t>can be</w:t>
      </w:r>
      <w:r w:rsidR="00C551EF" w:rsidRPr="004E177C">
        <w:rPr>
          <w:rFonts w:ascii="Times New Roman" w:hAnsi="Times New Roman" w:cs="Times New Roman"/>
          <w:sz w:val="24"/>
          <w:szCs w:val="24"/>
          <w:lang w:val="en-US"/>
        </w:rPr>
        <w:t xml:space="preserve"> </w:t>
      </w:r>
      <w:r w:rsidR="00E73569" w:rsidRPr="004E177C">
        <w:rPr>
          <w:rFonts w:ascii="Times New Roman" w:hAnsi="Times New Roman" w:cs="Times New Roman"/>
          <w:sz w:val="24"/>
          <w:szCs w:val="24"/>
          <w:lang w:val="en-US"/>
        </w:rPr>
        <w:t>characterized as a unitary parliamentary state</w:t>
      </w:r>
      <w:r w:rsidR="00C551EF" w:rsidRPr="004E177C">
        <w:rPr>
          <w:rFonts w:ascii="Times New Roman" w:hAnsi="Times New Roman" w:cs="Times New Roman"/>
          <w:sz w:val="24"/>
          <w:szCs w:val="24"/>
          <w:lang w:val="en-US"/>
        </w:rPr>
        <w:t xml:space="preserve">, there is </w:t>
      </w:r>
      <w:r w:rsidR="00E73569" w:rsidRPr="004E177C">
        <w:rPr>
          <w:rFonts w:ascii="Times New Roman" w:hAnsi="Times New Roman" w:cs="Times New Roman"/>
          <w:sz w:val="24"/>
          <w:szCs w:val="24"/>
          <w:lang w:val="en-US"/>
        </w:rPr>
        <w:t xml:space="preserve">substantially more local autonomy than </w:t>
      </w:r>
      <w:r w:rsidR="00C551EF" w:rsidRPr="004E177C">
        <w:rPr>
          <w:rFonts w:ascii="Times New Roman" w:hAnsi="Times New Roman" w:cs="Times New Roman"/>
          <w:sz w:val="24"/>
          <w:szCs w:val="24"/>
          <w:lang w:val="en-US"/>
        </w:rPr>
        <w:t xml:space="preserve">is </w:t>
      </w:r>
      <w:r w:rsidR="00E73569" w:rsidRPr="004E177C">
        <w:rPr>
          <w:rFonts w:ascii="Times New Roman" w:hAnsi="Times New Roman" w:cs="Times New Roman"/>
          <w:sz w:val="24"/>
          <w:szCs w:val="24"/>
          <w:lang w:val="en-US"/>
        </w:rPr>
        <w:t xml:space="preserve">usually </w:t>
      </w:r>
      <w:r w:rsidR="00C551EF" w:rsidRPr="004E177C">
        <w:rPr>
          <w:rFonts w:ascii="Times New Roman" w:hAnsi="Times New Roman" w:cs="Times New Roman"/>
          <w:sz w:val="24"/>
          <w:szCs w:val="24"/>
          <w:lang w:val="en-US"/>
        </w:rPr>
        <w:t xml:space="preserve">found </w:t>
      </w:r>
      <w:r w:rsidR="00E73569" w:rsidRPr="004E177C">
        <w:rPr>
          <w:rFonts w:ascii="Times New Roman" w:hAnsi="Times New Roman" w:cs="Times New Roman"/>
          <w:sz w:val="24"/>
          <w:szCs w:val="24"/>
          <w:lang w:val="en-US"/>
        </w:rPr>
        <w:t xml:space="preserve">in </w:t>
      </w:r>
      <w:r w:rsidR="00C551EF" w:rsidRPr="004E177C">
        <w:rPr>
          <w:rFonts w:ascii="Times New Roman" w:hAnsi="Times New Roman" w:cs="Times New Roman"/>
          <w:sz w:val="24"/>
          <w:szCs w:val="24"/>
          <w:lang w:val="en-US"/>
        </w:rPr>
        <w:t xml:space="preserve">such states </w:t>
      </w:r>
      <w:r w:rsidR="00E73569" w:rsidRPr="004E177C">
        <w:rPr>
          <w:rFonts w:ascii="Times New Roman" w:hAnsi="Times New Roman" w:cs="Times New Roman"/>
          <w:sz w:val="24"/>
          <w:lang w:val="en-US"/>
        </w:rPr>
        <w:t>(see Boadway and Shah 2009, 5)</w:t>
      </w:r>
      <w:r w:rsidR="00E73569" w:rsidRPr="004E177C">
        <w:rPr>
          <w:rFonts w:ascii="Times New Roman" w:hAnsi="Times New Roman" w:cs="Times New Roman"/>
          <w:sz w:val="24"/>
          <w:szCs w:val="24"/>
          <w:lang w:val="en-US"/>
        </w:rPr>
        <w:t xml:space="preserve">. </w:t>
      </w:r>
      <w:r w:rsidR="006B3777" w:rsidRPr="004E177C">
        <w:rPr>
          <w:rFonts w:ascii="Times New Roman" w:hAnsi="Times New Roman" w:cs="Times New Roman"/>
          <w:sz w:val="24"/>
          <w:szCs w:val="24"/>
          <w:lang w:val="en-US"/>
        </w:rPr>
        <w:t xml:space="preserve">As illustrated by the key facts of the Danish municipalities summarized in </w:t>
      </w:r>
      <w:r w:rsidR="00F74700">
        <w:rPr>
          <w:rFonts w:ascii="Times New Roman" w:hAnsi="Times New Roman" w:cs="Times New Roman"/>
          <w:sz w:val="24"/>
          <w:szCs w:val="24"/>
          <w:lang w:val="en-US"/>
        </w:rPr>
        <w:t>T</w:t>
      </w:r>
      <w:r w:rsidR="006B3777" w:rsidRPr="004E177C">
        <w:rPr>
          <w:rFonts w:ascii="Times New Roman" w:hAnsi="Times New Roman" w:cs="Times New Roman"/>
          <w:sz w:val="24"/>
          <w:szCs w:val="24"/>
          <w:lang w:val="en-US"/>
        </w:rPr>
        <w:t>able 1, the</w:t>
      </w:r>
      <w:r w:rsidR="00F45126">
        <w:rPr>
          <w:rFonts w:ascii="Times New Roman" w:hAnsi="Times New Roman" w:cs="Times New Roman"/>
          <w:sz w:val="24"/>
          <w:szCs w:val="24"/>
          <w:lang w:val="en-US"/>
        </w:rPr>
        <w:t>y</w:t>
      </w:r>
      <w:r w:rsidR="006B3777" w:rsidRPr="004E177C">
        <w:rPr>
          <w:rFonts w:ascii="Times New Roman" w:hAnsi="Times New Roman" w:cs="Times New Roman"/>
          <w:sz w:val="24"/>
          <w:szCs w:val="24"/>
          <w:lang w:val="en-US"/>
        </w:rPr>
        <w:t xml:space="preserve"> are potent political units with </w:t>
      </w:r>
      <w:r w:rsidR="0084442C">
        <w:rPr>
          <w:rFonts w:ascii="Times New Roman" w:hAnsi="Times New Roman" w:cs="Times New Roman"/>
          <w:sz w:val="24"/>
          <w:szCs w:val="24"/>
          <w:lang w:val="en-US"/>
        </w:rPr>
        <w:t>directly elected politicians and considerable autonomy</w:t>
      </w:r>
      <w:r w:rsidR="002677A9">
        <w:rPr>
          <w:rFonts w:ascii="Times New Roman" w:hAnsi="Times New Roman" w:cs="Times New Roman"/>
          <w:sz w:val="24"/>
          <w:szCs w:val="24"/>
          <w:lang w:val="en-US"/>
        </w:rPr>
        <w:t xml:space="preserve"> from the national level of government</w:t>
      </w:r>
      <w:r w:rsidR="0084442C">
        <w:rPr>
          <w:rFonts w:ascii="Times New Roman" w:hAnsi="Times New Roman" w:cs="Times New Roman"/>
          <w:sz w:val="24"/>
          <w:szCs w:val="24"/>
          <w:lang w:val="en-US"/>
        </w:rPr>
        <w:t xml:space="preserve">, </w:t>
      </w:r>
      <w:r w:rsidR="0084442C" w:rsidRPr="00795A23">
        <w:rPr>
          <w:rFonts w:ascii="Times New Roman" w:hAnsi="Times New Roman" w:cs="Times New Roman"/>
          <w:sz w:val="24"/>
          <w:szCs w:val="24"/>
          <w:lang w:val="en-US"/>
        </w:rPr>
        <w:t xml:space="preserve">which renders them </w:t>
      </w:r>
      <w:r w:rsidR="002677A9">
        <w:rPr>
          <w:rFonts w:ascii="Times New Roman" w:hAnsi="Times New Roman" w:cs="Times New Roman"/>
          <w:sz w:val="24"/>
          <w:szCs w:val="24"/>
          <w:lang w:val="en-US"/>
        </w:rPr>
        <w:t xml:space="preserve">well-suited </w:t>
      </w:r>
      <w:r w:rsidR="0084442C" w:rsidRPr="00795A23">
        <w:rPr>
          <w:rFonts w:ascii="Times New Roman" w:hAnsi="Times New Roman" w:cs="Times New Roman"/>
          <w:sz w:val="24"/>
          <w:szCs w:val="24"/>
          <w:lang w:val="en-US"/>
        </w:rPr>
        <w:t xml:space="preserve">for generating </w:t>
      </w:r>
      <w:r w:rsidR="00F45126" w:rsidRPr="00795A23">
        <w:rPr>
          <w:rFonts w:ascii="Times New Roman" w:hAnsi="Times New Roman" w:cs="Times New Roman"/>
          <w:sz w:val="24"/>
          <w:szCs w:val="24"/>
          <w:lang w:val="en-US"/>
        </w:rPr>
        <w:t>insigh</w:t>
      </w:r>
      <w:r w:rsidR="00F45126">
        <w:rPr>
          <w:rFonts w:ascii="Times New Roman" w:hAnsi="Times New Roman" w:cs="Times New Roman"/>
          <w:sz w:val="24"/>
          <w:szCs w:val="24"/>
          <w:lang w:val="en-US"/>
        </w:rPr>
        <w:t>t</w:t>
      </w:r>
      <w:r w:rsidR="00F45126" w:rsidRPr="00795A23">
        <w:rPr>
          <w:rFonts w:ascii="Times New Roman" w:hAnsi="Times New Roman" w:cs="Times New Roman"/>
          <w:sz w:val="24"/>
          <w:szCs w:val="24"/>
          <w:lang w:val="en-US"/>
        </w:rPr>
        <w:t xml:space="preserve"> </w:t>
      </w:r>
      <w:r w:rsidR="0084442C" w:rsidRPr="00795A23">
        <w:rPr>
          <w:rFonts w:ascii="Times New Roman" w:hAnsi="Times New Roman" w:cs="Times New Roman"/>
          <w:sz w:val="24"/>
          <w:szCs w:val="24"/>
          <w:lang w:val="en-US"/>
        </w:rPr>
        <w:t>into the workings of political decision-making systems</w:t>
      </w:r>
      <w:r w:rsidR="0084442C">
        <w:rPr>
          <w:rFonts w:ascii="Times New Roman" w:hAnsi="Times New Roman" w:cs="Times New Roman"/>
          <w:sz w:val="24"/>
          <w:szCs w:val="24"/>
          <w:lang w:val="en-US"/>
        </w:rPr>
        <w:t xml:space="preserve">. </w:t>
      </w:r>
      <w:r w:rsidR="002F4441" w:rsidRPr="004E177C">
        <w:rPr>
          <w:rFonts w:ascii="Times New Roman" w:hAnsi="Times New Roman" w:cs="Times New Roman"/>
          <w:sz w:val="24"/>
          <w:szCs w:val="24"/>
          <w:lang w:val="en-US"/>
        </w:rPr>
        <w:t xml:space="preserve">Danish municipalities </w:t>
      </w:r>
      <w:r w:rsidR="004926CE" w:rsidRPr="004E177C">
        <w:rPr>
          <w:rFonts w:ascii="Times New Roman" w:hAnsi="Times New Roman" w:cs="Times New Roman"/>
          <w:sz w:val="24"/>
          <w:szCs w:val="24"/>
          <w:lang w:val="en-US"/>
        </w:rPr>
        <w:t xml:space="preserve">have </w:t>
      </w:r>
      <w:r w:rsidR="0084442C" w:rsidRPr="004E177C">
        <w:rPr>
          <w:rFonts w:ascii="Times New Roman" w:hAnsi="Times New Roman" w:cs="Times New Roman"/>
          <w:sz w:val="24"/>
          <w:szCs w:val="24"/>
          <w:lang w:val="en-US"/>
        </w:rPr>
        <w:t>both breadth and depth in their responsibilities</w:t>
      </w:r>
      <w:r w:rsidR="0084442C" w:rsidRPr="004E177C" w:rsidDel="0084442C">
        <w:rPr>
          <w:rFonts w:ascii="Times New Roman" w:hAnsi="Times New Roman" w:cs="Times New Roman"/>
          <w:sz w:val="24"/>
          <w:szCs w:val="24"/>
          <w:lang w:val="en-US"/>
        </w:rPr>
        <w:t xml:space="preserve"> </w:t>
      </w:r>
      <w:r w:rsidR="0084442C">
        <w:rPr>
          <w:rFonts w:ascii="Times New Roman" w:hAnsi="Times New Roman" w:cs="Times New Roman"/>
          <w:sz w:val="24"/>
          <w:szCs w:val="24"/>
          <w:lang w:val="en-US"/>
        </w:rPr>
        <w:t xml:space="preserve">to </w:t>
      </w:r>
      <w:r w:rsidR="004926CE" w:rsidRPr="004E177C">
        <w:rPr>
          <w:rFonts w:ascii="Times New Roman" w:hAnsi="Times New Roman" w:cs="Times New Roman"/>
          <w:sz w:val="24"/>
          <w:szCs w:val="24"/>
          <w:lang w:val="en-US"/>
        </w:rPr>
        <w:t xml:space="preserve">deliver </w:t>
      </w:r>
      <w:r w:rsidR="006D5EF8" w:rsidRPr="004E177C">
        <w:rPr>
          <w:rFonts w:ascii="Times New Roman" w:hAnsi="Times New Roman" w:cs="Times New Roman"/>
          <w:sz w:val="24"/>
          <w:szCs w:val="24"/>
          <w:lang w:val="en-US"/>
        </w:rPr>
        <w:t xml:space="preserve">public services on </w:t>
      </w:r>
      <w:r w:rsidR="00D13A3D" w:rsidRPr="004E177C">
        <w:rPr>
          <w:rFonts w:ascii="Times New Roman" w:hAnsi="Times New Roman" w:cs="Times New Roman"/>
          <w:sz w:val="24"/>
          <w:szCs w:val="24"/>
          <w:lang w:val="en-US"/>
        </w:rPr>
        <w:t xml:space="preserve">a </w:t>
      </w:r>
      <w:r w:rsidR="006D5EF8" w:rsidRPr="004E177C">
        <w:rPr>
          <w:rFonts w:ascii="Times New Roman" w:hAnsi="Times New Roman" w:cs="Times New Roman"/>
          <w:sz w:val="24"/>
          <w:szCs w:val="24"/>
          <w:lang w:val="en-US"/>
        </w:rPr>
        <w:t xml:space="preserve">wide number of key </w:t>
      </w:r>
      <w:r w:rsidR="007732B2">
        <w:rPr>
          <w:rFonts w:ascii="Times New Roman" w:hAnsi="Times New Roman" w:cs="Times New Roman"/>
          <w:sz w:val="24"/>
          <w:szCs w:val="24"/>
          <w:lang w:val="en-US"/>
        </w:rPr>
        <w:t>policy</w:t>
      </w:r>
      <w:r w:rsidR="007732B2" w:rsidRPr="004E177C">
        <w:rPr>
          <w:rFonts w:ascii="Times New Roman" w:hAnsi="Times New Roman" w:cs="Times New Roman"/>
          <w:sz w:val="24"/>
          <w:szCs w:val="24"/>
          <w:lang w:val="en-US"/>
        </w:rPr>
        <w:t xml:space="preserve"> </w:t>
      </w:r>
      <w:r w:rsidR="006D5EF8" w:rsidRPr="004E177C">
        <w:rPr>
          <w:rFonts w:ascii="Times New Roman" w:hAnsi="Times New Roman" w:cs="Times New Roman"/>
          <w:sz w:val="24"/>
          <w:szCs w:val="24"/>
          <w:lang w:val="en-US"/>
        </w:rPr>
        <w:t xml:space="preserve">areas, including public schools, </w:t>
      </w:r>
      <w:r w:rsidR="0084442C">
        <w:rPr>
          <w:rFonts w:ascii="Times New Roman" w:hAnsi="Times New Roman" w:cs="Times New Roman"/>
          <w:sz w:val="24"/>
          <w:szCs w:val="24"/>
          <w:lang w:val="en-US"/>
        </w:rPr>
        <w:t xml:space="preserve">job training, </w:t>
      </w:r>
      <w:r w:rsidR="006D5EF8" w:rsidRPr="004E177C">
        <w:rPr>
          <w:rFonts w:ascii="Times New Roman" w:hAnsi="Times New Roman" w:cs="Times New Roman"/>
          <w:sz w:val="24"/>
          <w:szCs w:val="24"/>
          <w:lang w:val="en-US"/>
        </w:rPr>
        <w:t xml:space="preserve">daycare, </w:t>
      </w:r>
      <w:r w:rsidR="00C551EF" w:rsidRPr="004E177C">
        <w:rPr>
          <w:rFonts w:ascii="Times New Roman" w:hAnsi="Times New Roman" w:cs="Times New Roman"/>
          <w:sz w:val="24"/>
          <w:szCs w:val="24"/>
          <w:lang w:val="en-US"/>
        </w:rPr>
        <w:t>elder</w:t>
      </w:r>
      <w:r w:rsidR="006D5EF8" w:rsidRPr="004E177C">
        <w:rPr>
          <w:rFonts w:ascii="Times New Roman" w:hAnsi="Times New Roman" w:cs="Times New Roman"/>
          <w:sz w:val="24"/>
          <w:szCs w:val="24"/>
          <w:lang w:val="en-US"/>
        </w:rPr>
        <w:t xml:space="preserve">care, </w:t>
      </w:r>
      <w:r w:rsidR="0084442C">
        <w:rPr>
          <w:rFonts w:ascii="Times New Roman" w:hAnsi="Times New Roman" w:cs="Times New Roman"/>
          <w:sz w:val="24"/>
          <w:szCs w:val="24"/>
          <w:lang w:val="en-US"/>
        </w:rPr>
        <w:t>road and park maintenance</w:t>
      </w:r>
      <w:r w:rsidR="007732B2">
        <w:rPr>
          <w:rFonts w:ascii="Times New Roman" w:hAnsi="Times New Roman" w:cs="Times New Roman"/>
          <w:sz w:val="24"/>
          <w:szCs w:val="24"/>
          <w:lang w:val="en-US"/>
        </w:rPr>
        <w:t>, disaster relief, and</w:t>
      </w:r>
      <w:r w:rsidR="0084442C">
        <w:rPr>
          <w:rFonts w:ascii="Times New Roman" w:hAnsi="Times New Roman" w:cs="Times New Roman"/>
          <w:sz w:val="24"/>
          <w:szCs w:val="24"/>
          <w:lang w:val="en-US"/>
        </w:rPr>
        <w:t xml:space="preserve"> </w:t>
      </w:r>
      <w:r w:rsidR="0084442C" w:rsidRPr="00795A23">
        <w:rPr>
          <w:rFonts w:ascii="Times New Roman" w:hAnsi="Times New Roman" w:cs="Times New Roman"/>
          <w:sz w:val="24"/>
          <w:szCs w:val="24"/>
          <w:lang w:val="en-US"/>
        </w:rPr>
        <w:t>environmental control</w:t>
      </w:r>
      <w:r w:rsidR="007732B2">
        <w:rPr>
          <w:rFonts w:ascii="Times New Roman" w:hAnsi="Times New Roman" w:cs="Times New Roman"/>
          <w:sz w:val="24"/>
          <w:szCs w:val="24"/>
          <w:lang w:val="en-US"/>
        </w:rPr>
        <w:t>. Thus, the municipalities</w:t>
      </w:r>
      <w:r w:rsidR="006D5EF8" w:rsidRPr="004E177C">
        <w:rPr>
          <w:rFonts w:ascii="Times New Roman" w:hAnsi="Times New Roman" w:cs="Times New Roman"/>
          <w:sz w:val="24"/>
          <w:szCs w:val="24"/>
          <w:lang w:val="en-US"/>
        </w:rPr>
        <w:t xml:space="preserve"> can be characterized as </w:t>
      </w:r>
      <w:r w:rsidR="002F4441" w:rsidRPr="004E177C">
        <w:rPr>
          <w:rFonts w:ascii="Times New Roman" w:hAnsi="Times New Roman" w:cs="Times New Roman"/>
          <w:sz w:val="24"/>
          <w:szCs w:val="24"/>
          <w:lang w:val="en-US"/>
        </w:rPr>
        <w:t>multipurpose political units</w:t>
      </w:r>
      <w:r w:rsidR="003D1551" w:rsidRPr="004E177C">
        <w:rPr>
          <w:rFonts w:ascii="Times New Roman" w:hAnsi="Times New Roman" w:cs="Times New Roman"/>
          <w:sz w:val="24"/>
          <w:szCs w:val="24"/>
          <w:lang w:val="en-US"/>
        </w:rPr>
        <w:t>.</w:t>
      </w:r>
      <w:r w:rsidR="00B52125" w:rsidRPr="004E177C">
        <w:rPr>
          <w:rFonts w:ascii="Times New Roman" w:hAnsi="Times New Roman" w:cs="Times New Roman"/>
          <w:sz w:val="24"/>
          <w:szCs w:val="24"/>
          <w:lang w:val="en-US"/>
        </w:rPr>
        <w:t xml:space="preserve"> Apart from </w:t>
      </w:r>
      <w:r w:rsidR="00790E7E" w:rsidRPr="004E177C">
        <w:rPr>
          <w:rFonts w:ascii="Times New Roman" w:hAnsi="Times New Roman" w:cs="Times New Roman"/>
          <w:sz w:val="24"/>
          <w:szCs w:val="24"/>
          <w:lang w:val="en-US"/>
        </w:rPr>
        <w:t xml:space="preserve">block grants from the central government, </w:t>
      </w:r>
      <w:r w:rsidR="002677A9">
        <w:rPr>
          <w:rFonts w:ascii="Times New Roman" w:hAnsi="Times New Roman" w:cs="Times New Roman"/>
          <w:sz w:val="24"/>
          <w:szCs w:val="24"/>
          <w:lang w:val="en-US"/>
        </w:rPr>
        <w:t xml:space="preserve">a main source of local government </w:t>
      </w:r>
      <w:r w:rsidR="00F45126">
        <w:rPr>
          <w:rFonts w:ascii="Times New Roman" w:hAnsi="Times New Roman" w:cs="Times New Roman"/>
          <w:sz w:val="24"/>
          <w:szCs w:val="24"/>
          <w:lang w:val="en-US"/>
        </w:rPr>
        <w:t xml:space="preserve">revenue </w:t>
      </w:r>
      <w:r w:rsidR="002677A9">
        <w:rPr>
          <w:rFonts w:ascii="Times New Roman" w:hAnsi="Times New Roman" w:cs="Times New Roman"/>
          <w:sz w:val="24"/>
          <w:szCs w:val="24"/>
          <w:lang w:val="en-US"/>
        </w:rPr>
        <w:t xml:space="preserve">comes from income taxes </w:t>
      </w:r>
      <w:r w:rsidR="00F45126">
        <w:rPr>
          <w:rFonts w:ascii="Times New Roman" w:hAnsi="Times New Roman" w:cs="Times New Roman"/>
          <w:sz w:val="24"/>
          <w:szCs w:val="24"/>
          <w:lang w:val="en-US"/>
        </w:rPr>
        <w:t xml:space="preserve">set </w:t>
      </w:r>
      <w:r w:rsidR="002677A9">
        <w:rPr>
          <w:rFonts w:ascii="Times New Roman" w:hAnsi="Times New Roman" w:cs="Times New Roman"/>
          <w:sz w:val="24"/>
          <w:szCs w:val="24"/>
          <w:lang w:val="en-US"/>
        </w:rPr>
        <w:t xml:space="preserve">by the local councils and </w:t>
      </w:r>
      <w:r w:rsidR="00A54757">
        <w:rPr>
          <w:rFonts w:ascii="Times New Roman" w:hAnsi="Times New Roman" w:cs="Times New Roman"/>
          <w:sz w:val="24"/>
          <w:szCs w:val="24"/>
          <w:lang w:val="en-US"/>
        </w:rPr>
        <w:t xml:space="preserve">which </w:t>
      </w:r>
      <w:r w:rsidR="002677A9">
        <w:rPr>
          <w:rFonts w:ascii="Times New Roman" w:hAnsi="Times New Roman" w:cs="Times New Roman"/>
          <w:sz w:val="24"/>
          <w:szCs w:val="24"/>
          <w:lang w:val="en-US"/>
        </w:rPr>
        <w:t>rang</w:t>
      </w:r>
      <w:r w:rsidR="00A54757">
        <w:rPr>
          <w:rFonts w:ascii="Times New Roman" w:hAnsi="Times New Roman" w:cs="Times New Roman"/>
          <w:sz w:val="24"/>
          <w:szCs w:val="24"/>
          <w:lang w:val="en-US"/>
        </w:rPr>
        <w:t>e</w:t>
      </w:r>
      <w:r w:rsidR="002677A9">
        <w:rPr>
          <w:rFonts w:ascii="Times New Roman" w:hAnsi="Times New Roman" w:cs="Times New Roman"/>
          <w:sz w:val="24"/>
          <w:szCs w:val="24"/>
          <w:lang w:val="en-US"/>
        </w:rPr>
        <w:t xml:space="preserve"> between </w:t>
      </w:r>
      <w:r w:rsidR="00980749" w:rsidRPr="00E549FA">
        <w:rPr>
          <w:rFonts w:ascii="Times New Roman" w:hAnsi="Times New Roman" w:cs="Times New Roman"/>
          <w:sz w:val="24"/>
          <w:szCs w:val="24"/>
          <w:lang w:val="en-US"/>
        </w:rPr>
        <w:t>22.5</w:t>
      </w:r>
      <w:r w:rsidR="001B79A7">
        <w:rPr>
          <w:rFonts w:ascii="Times New Roman" w:hAnsi="Times New Roman" w:cs="Times New Roman"/>
          <w:sz w:val="24"/>
          <w:szCs w:val="24"/>
          <w:lang w:val="en-US"/>
        </w:rPr>
        <w:t>%</w:t>
      </w:r>
      <w:r w:rsidR="00980749" w:rsidRPr="00E549FA">
        <w:rPr>
          <w:rFonts w:ascii="Times New Roman" w:hAnsi="Times New Roman" w:cs="Times New Roman"/>
          <w:sz w:val="24"/>
          <w:szCs w:val="24"/>
          <w:lang w:val="en-US"/>
        </w:rPr>
        <w:t xml:space="preserve"> </w:t>
      </w:r>
      <w:r w:rsidR="002677A9" w:rsidRPr="00E549FA">
        <w:rPr>
          <w:rFonts w:ascii="Times New Roman" w:hAnsi="Times New Roman" w:cs="Times New Roman"/>
          <w:sz w:val="24"/>
          <w:szCs w:val="24"/>
          <w:lang w:val="en-US"/>
        </w:rPr>
        <w:t xml:space="preserve">and </w:t>
      </w:r>
      <w:r w:rsidR="00980749" w:rsidRPr="00E549FA">
        <w:rPr>
          <w:rFonts w:ascii="Times New Roman" w:hAnsi="Times New Roman" w:cs="Times New Roman"/>
          <w:sz w:val="24"/>
          <w:szCs w:val="24"/>
          <w:lang w:val="en-US"/>
        </w:rPr>
        <w:t>27</w:t>
      </w:r>
      <w:r w:rsidR="00980749">
        <w:rPr>
          <w:rFonts w:ascii="Times New Roman" w:hAnsi="Times New Roman" w:cs="Times New Roman"/>
          <w:sz w:val="24"/>
          <w:szCs w:val="24"/>
          <w:lang w:val="en-US"/>
        </w:rPr>
        <w:t>.8</w:t>
      </w:r>
      <w:r w:rsidR="001B79A7">
        <w:rPr>
          <w:rFonts w:ascii="Times New Roman" w:hAnsi="Times New Roman" w:cs="Times New Roman"/>
          <w:sz w:val="24"/>
          <w:szCs w:val="24"/>
          <w:lang w:val="en-US"/>
        </w:rPr>
        <w:t>%</w:t>
      </w:r>
      <w:r w:rsidR="00980749">
        <w:rPr>
          <w:rFonts w:ascii="Times New Roman" w:hAnsi="Times New Roman" w:cs="Times New Roman"/>
          <w:sz w:val="24"/>
          <w:szCs w:val="24"/>
          <w:lang w:val="en-US"/>
        </w:rPr>
        <w:t xml:space="preserve"> </w:t>
      </w:r>
      <w:r w:rsidR="002677A9">
        <w:rPr>
          <w:rFonts w:ascii="Times New Roman" w:hAnsi="Times New Roman" w:cs="Times New Roman"/>
          <w:sz w:val="24"/>
          <w:szCs w:val="24"/>
          <w:lang w:val="en-US"/>
        </w:rPr>
        <w:t>across municipalities</w:t>
      </w:r>
      <w:r w:rsidR="00980749">
        <w:rPr>
          <w:rFonts w:ascii="Times New Roman" w:hAnsi="Times New Roman" w:cs="Times New Roman"/>
          <w:sz w:val="24"/>
          <w:szCs w:val="24"/>
          <w:lang w:val="en-US"/>
        </w:rPr>
        <w:t xml:space="preserve"> (2017 data)</w:t>
      </w:r>
      <w:r w:rsidR="002677A9">
        <w:rPr>
          <w:rFonts w:ascii="Times New Roman" w:hAnsi="Times New Roman" w:cs="Times New Roman"/>
          <w:sz w:val="24"/>
          <w:szCs w:val="24"/>
          <w:lang w:val="en-US"/>
        </w:rPr>
        <w:t>.</w:t>
      </w:r>
      <w:r w:rsidR="00790E7E" w:rsidRPr="004E177C">
        <w:rPr>
          <w:rFonts w:ascii="Times New Roman" w:hAnsi="Times New Roman" w:cs="Times New Roman"/>
          <w:sz w:val="24"/>
          <w:szCs w:val="24"/>
          <w:lang w:val="en-US"/>
        </w:rPr>
        <w:t xml:space="preserve"> </w:t>
      </w:r>
      <w:r w:rsidR="00B52125" w:rsidRPr="004E177C">
        <w:rPr>
          <w:rFonts w:ascii="Times New Roman" w:hAnsi="Times New Roman" w:cs="Times New Roman"/>
          <w:sz w:val="24"/>
          <w:szCs w:val="24"/>
          <w:lang w:val="en-US"/>
        </w:rPr>
        <w:t>In competitive elections with high voter turnout, th</w:t>
      </w:r>
      <w:r w:rsidR="00790E7E" w:rsidRPr="004E177C">
        <w:rPr>
          <w:rFonts w:ascii="Times New Roman" w:hAnsi="Times New Roman" w:cs="Times New Roman"/>
          <w:sz w:val="24"/>
          <w:szCs w:val="24"/>
          <w:lang w:val="en-US"/>
        </w:rPr>
        <w:t xml:space="preserve">e local representatives </w:t>
      </w:r>
      <w:r w:rsidR="00B52125" w:rsidRPr="004E177C">
        <w:rPr>
          <w:rFonts w:ascii="Times New Roman" w:hAnsi="Times New Roman" w:cs="Times New Roman"/>
          <w:sz w:val="24"/>
          <w:szCs w:val="24"/>
          <w:lang w:val="en-US"/>
        </w:rPr>
        <w:t xml:space="preserve">are elected every </w:t>
      </w:r>
      <w:r w:rsidR="00BC49AD">
        <w:rPr>
          <w:rFonts w:ascii="Times New Roman" w:hAnsi="Times New Roman" w:cs="Times New Roman"/>
          <w:sz w:val="24"/>
          <w:szCs w:val="24"/>
          <w:lang w:val="en-US"/>
        </w:rPr>
        <w:t>4</w:t>
      </w:r>
      <w:r w:rsidR="00BC49AD" w:rsidRPr="004E177C">
        <w:rPr>
          <w:rFonts w:ascii="Times New Roman" w:hAnsi="Times New Roman" w:cs="Times New Roman"/>
          <w:sz w:val="24"/>
          <w:szCs w:val="24"/>
          <w:lang w:val="en-US"/>
        </w:rPr>
        <w:t xml:space="preserve"> </w:t>
      </w:r>
      <w:r w:rsidR="00C551EF" w:rsidRPr="004E177C">
        <w:rPr>
          <w:rFonts w:ascii="Times New Roman" w:hAnsi="Times New Roman" w:cs="Times New Roman"/>
          <w:sz w:val="24"/>
          <w:szCs w:val="24"/>
          <w:lang w:val="en-US"/>
        </w:rPr>
        <w:t xml:space="preserve">years </w:t>
      </w:r>
      <w:r w:rsidR="00B52125" w:rsidRPr="004E177C">
        <w:rPr>
          <w:rFonts w:ascii="Times New Roman" w:hAnsi="Times New Roman" w:cs="Times New Roman"/>
          <w:sz w:val="24"/>
          <w:lang w:val="en-US"/>
        </w:rPr>
        <w:t>(B</w:t>
      </w:r>
      <w:r w:rsidR="002677A9">
        <w:rPr>
          <w:rFonts w:ascii="Times New Roman" w:hAnsi="Times New Roman" w:cs="Times New Roman"/>
          <w:sz w:val="24"/>
          <w:lang w:val="en-US"/>
        </w:rPr>
        <w:t>æ</w:t>
      </w:r>
      <w:r w:rsidR="00B52125" w:rsidRPr="004E177C">
        <w:rPr>
          <w:rFonts w:ascii="Times New Roman" w:hAnsi="Times New Roman" w:cs="Times New Roman"/>
          <w:sz w:val="24"/>
          <w:lang w:val="en-US"/>
        </w:rPr>
        <w:t>kgaard and Jensen 2011)</w:t>
      </w:r>
      <w:r w:rsidR="00B52125" w:rsidRPr="004E177C">
        <w:rPr>
          <w:rFonts w:ascii="Times New Roman" w:hAnsi="Times New Roman" w:cs="Times New Roman"/>
          <w:sz w:val="24"/>
          <w:szCs w:val="24"/>
          <w:lang w:val="en-US"/>
        </w:rPr>
        <w:t xml:space="preserve"> and </w:t>
      </w:r>
      <w:r w:rsidR="00790E7E" w:rsidRPr="004E177C">
        <w:rPr>
          <w:rFonts w:ascii="Times New Roman" w:hAnsi="Times New Roman" w:cs="Times New Roman"/>
          <w:sz w:val="24"/>
          <w:szCs w:val="24"/>
          <w:lang w:val="en-US"/>
        </w:rPr>
        <w:t xml:space="preserve">form durable coalitions in the council </w:t>
      </w:r>
      <w:r w:rsidR="00C551EF" w:rsidRPr="004E177C">
        <w:rPr>
          <w:rFonts w:ascii="Times New Roman" w:hAnsi="Times New Roman" w:cs="Times New Roman"/>
          <w:sz w:val="24"/>
          <w:szCs w:val="24"/>
          <w:lang w:val="en-US"/>
        </w:rPr>
        <w:t xml:space="preserve">through their membership of </w:t>
      </w:r>
      <w:r w:rsidR="002677A9">
        <w:rPr>
          <w:rFonts w:ascii="Times New Roman" w:hAnsi="Times New Roman" w:cs="Times New Roman"/>
          <w:sz w:val="24"/>
          <w:szCs w:val="24"/>
          <w:lang w:val="en-US"/>
        </w:rPr>
        <w:t xml:space="preserve">competitive political </w:t>
      </w:r>
      <w:r w:rsidR="00C551EF" w:rsidRPr="004E177C">
        <w:rPr>
          <w:rFonts w:ascii="Times New Roman" w:hAnsi="Times New Roman" w:cs="Times New Roman"/>
          <w:sz w:val="24"/>
          <w:szCs w:val="24"/>
          <w:lang w:val="en-US"/>
        </w:rPr>
        <w:t xml:space="preserve">parties </w:t>
      </w:r>
      <w:r w:rsidR="006804B7" w:rsidRPr="004E177C">
        <w:rPr>
          <w:rFonts w:ascii="Times New Roman" w:hAnsi="Times New Roman" w:cs="Times New Roman"/>
          <w:sz w:val="24"/>
          <w:szCs w:val="24"/>
          <w:lang w:val="en-US"/>
        </w:rPr>
        <w:t>(</w:t>
      </w:r>
      <w:r w:rsidR="001A5F40" w:rsidRPr="004E177C">
        <w:rPr>
          <w:rFonts w:ascii="Times New Roman" w:hAnsi="Times New Roman" w:cs="Times New Roman"/>
          <w:sz w:val="24"/>
          <w:szCs w:val="24"/>
          <w:lang w:val="en-US"/>
        </w:rPr>
        <w:t>Bækgaard et al. 2014</w:t>
      </w:r>
      <w:r w:rsidR="001A5F40">
        <w:rPr>
          <w:rFonts w:ascii="Times New Roman" w:hAnsi="Times New Roman" w:cs="Times New Roman"/>
          <w:sz w:val="24"/>
          <w:szCs w:val="24"/>
          <w:lang w:val="en-US"/>
        </w:rPr>
        <w:t xml:space="preserve">; </w:t>
      </w:r>
      <w:r w:rsidR="006804B7" w:rsidRPr="004E177C">
        <w:rPr>
          <w:rFonts w:ascii="Times New Roman" w:hAnsi="Times New Roman" w:cs="Times New Roman"/>
          <w:sz w:val="24"/>
          <w:szCs w:val="24"/>
          <w:lang w:val="en-US"/>
        </w:rPr>
        <w:t>Serritzlew, Blom-</w:t>
      </w:r>
      <w:r w:rsidR="00C14D6B" w:rsidRPr="004E177C">
        <w:rPr>
          <w:rFonts w:ascii="Times New Roman" w:hAnsi="Times New Roman" w:cs="Times New Roman"/>
          <w:sz w:val="24"/>
          <w:szCs w:val="24"/>
          <w:lang w:val="en-US"/>
        </w:rPr>
        <w:t>Hansen</w:t>
      </w:r>
      <w:r w:rsidR="006804B7" w:rsidRPr="004E177C">
        <w:rPr>
          <w:rFonts w:ascii="Times New Roman" w:hAnsi="Times New Roman" w:cs="Times New Roman"/>
          <w:sz w:val="24"/>
          <w:szCs w:val="24"/>
          <w:lang w:val="en-US"/>
        </w:rPr>
        <w:t>, and Skjæveland 2010)</w:t>
      </w:r>
      <w:r w:rsidR="003D1551" w:rsidRPr="004E177C">
        <w:rPr>
          <w:rFonts w:ascii="Times New Roman" w:hAnsi="Times New Roman" w:cs="Times New Roman"/>
          <w:sz w:val="24"/>
          <w:szCs w:val="24"/>
          <w:lang w:val="en-US"/>
        </w:rPr>
        <w:t>.</w:t>
      </w:r>
      <w:r w:rsidR="002676E5">
        <w:rPr>
          <w:rFonts w:ascii="Times New Roman" w:hAnsi="Times New Roman" w:cs="Times New Roman"/>
          <w:sz w:val="24"/>
          <w:szCs w:val="24"/>
          <w:lang w:val="en-US"/>
        </w:rPr>
        <w:t xml:space="preserve"> </w:t>
      </w:r>
      <w:r w:rsidR="006D5EF8" w:rsidRPr="004E177C">
        <w:rPr>
          <w:rFonts w:ascii="Times New Roman" w:hAnsi="Times New Roman" w:cs="Times New Roman"/>
          <w:sz w:val="24"/>
          <w:szCs w:val="24"/>
          <w:lang w:val="en-US"/>
        </w:rPr>
        <w:t>A</w:t>
      </w:r>
      <w:r w:rsidR="003D1551" w:rsidRPr="004E177C">
        <w:rPr>
          <w:rFonts w:ascii="Times New Roman" w:hAnsi="Times New Roman" w:cs="Times New Roman"/>
          <w:sz w:val="24"/>
          <w:szCs w:val="24"/>
          <w:lang w:val="en-US"/>
        </w:rPr>
        <w:t xml:space="preserve"> committee form of government </w:t>
      </w:r>
      <w:r w:rsidR="006D5EF8" w:rsidRPr="004E177C">
        <w:rPr>
          <w:rFonts w:ascii="Times New Roman" w:hAnsi="Times New Roman" w:cs="Times New Roman"/>
          <w:sz w:val="24"/>
          <w:szCs w:val="24"/>
          <w:lang w:val="en-US"/>
        </w:rPr>
        <w:t>is used in the municipalities</w:t>
      </w:r>
      <w:r w:rsidR="001E38ED" w:rsidRPr="004E177C">
        <w:rPr>
          <w:rFonts w:ascii="Times New Roman" w:hAnsi="Times New Roman" w:cs="Times New Roman"/>
          <w:sz w:val="24"/>
          <w:szCs w:val="24"/>
          <w:lang w:val="en-US"/>
        </w:rPr>
        <w:t>,</w:t>
      </w:r>
      <w:r w:rsidR="006D5EF8" w:rsidRPr="004E177C">
        <w:rPr>
          <w:rFonts w:ascii="Times New Roman" w:hAnsi="Times New Roman" w:cs="Times New Roman"/>
          <w:sz w:val="24"/>
          <w:szCs w:val="24"/>
          <w:lang w:val="en-US"/>
        </w:rPr>
        <w:t xml:space="preserve"> </w:t>
      </w:r>
      <w:r w:rsidR="001E38ED" w:rsidRPr="004E177C">
        <w:rPr>
          <w:rFonts w:ascii="Times New Roman" w:hAnsi="Times New Roman" w:cs="Times New Roman"/>
          <w:sz w:val="24"/>
          <w:szCs w:val="24"/>
          <w:lang w:val="en-US"/>
        </w:rPr>
        <w:t xml:space="preserve">where </w:t>
      </w:r>
      <w:r w:rsidR="003D1551" w:rsidRPr="004E177C">
        <w:rPr>
          <w:rFonts w:ascii="Times New Roman" w:hAnsi="Times New Roman" w:cs="Times New Roman"/>
          <w:sz w:val="24"/>
          <w:szCs w:val="24"/>
          <w:lang w:val="en-US"/>
        </w:rPr>
        <w:t>standing committees</w:t>
      </w:r>
      <w:r w:rsidR="007B37A1" w:rsidRPr="004E177C">
        <w:rPr>
          <w:rFonts w:ascii="Times New Roman" w:hAnsi="Times New Roman" w:cs="Times New Roman"/>
          <w:sz w:val="24"/>
          <w:szCs w:val="24"/>
          <w:lang w:val="en-US"/>
        </w:rPr>
        <w:t xml:space="preserve"> composed of city council members</w:t>
      </w:r>
      <w:r w:rsidR="003D1551" w:rsidRPr="004E177C">
        <w:rPr>
          <w:rFonts w:ascii="Times New Roman" w:hAnsi="Times New Roman" w:cs="Times New Roman"/>
          <w:sz w:val="24"/>
          <w:szCs w:val="24"/>
          <w:lang w:val="en-US"/>
        </w:rPr>
        <w:t xml:space="preserve"> </w:t>
      </w:r>
      <w:r w:rsidR="001E38ED" w:rsidRPr="004E177C">
        <w:rPr>
          <w:rFonts w:ascii="Times New Roman" w:hAnsi="Times New Roman" w:cs="Times New Roman"/>
          <w:sz w:val="24"/>
          <w:szCs w:val="24"/>
          <w:lang w:val="en-US"/>
        </w:rPr>
        <w:t xml:space="preserve">oversee </w:t>
      </w:r>
      <w:r w:rsidR="007B37A1" w:rsidRPr="004E177C">
        <w:rPr>
          <w:rFonts w:ascii="Times New Roman" w:hAnsi="Times New Roman" w:cs="Times New Roman"/>
          <w:sz w:val="24"/>
          <w:szCs w:val="24"/>
          <w:lang w:val="en-US"/>
        </w:rPr>
        <w:t xml:space="preserve">the daily administration of their </w:t>
      </w:r>
      <w:r w:rsidR="001E38ED" w:rsidRPr="004E177C">
        <w:rPr>
          <w:rFonts w:ascii="Times New Roman" w:hAnsi="Times New Roman" w:cs="Times New Roman"/>
          <w:sz w:val="24"/>
          <w:szCs w:val="24"/>
          <w:lang w:val="en-US"/>
        </w:rPr>
        <w:t xml:space="preserve">jurisdiction </w:t>
      </w:r>
      <w:r w:rsidR="007B37A1" w:rsidRPr="004E177C">
        <w:rPr>
          <w:rFonts w:ascii="Times New Roman" w:hAnsi="Times New Roman" w:cs="Times New Roman"/>
          <w:sz w:val="24"/>
          <w:szCs w:val="24"/>
          <w:lang w:val="en-US"/>
        </w:rPr>
        <w:t>(</w:t>
      </w:r>
      <w:r w:rsidR="00790E7E" w:rsidRPr="004E177C">
        <w:rPr>
          <w:rFonts w:ascii="Times New Roman" w:hAnsi="Times New Roman" w:cs="Times New Roman"/>
          <w:sz w:val="24"/>
          <w:szCs w:val="24"/>
          <w:lang w:val="en-US"/>
        </w:rPr>
        <w:t xml:space="preserve">Bækgaard </w:t>
      </w:r>
      <w:r w:rsidR="00E73569" w:rsidRPr="004E177C">
        <w:rPr>
          <w:rFonts w:ascii="Times New Roman" w:hAnsi="Times New Roman" w:cs="Times New Roman"/>
          <w:sz w:val="24"/>
          <w:szCs w:val="24"/>
          <w:lang w:val="en-US"/>
        </w:rPr>
        <w:t>2011</w:t>
      </w:r>
      <w:r w:rsidR="007B37A1" w:rsidRPr="004E177C">
        <w:rPr>
          <w:rFonts w:ascii="Times New Roman" w:hAnsi="Times New Roman" w:cs="Times New Roman"/>
          <w:sz w:val="24"/>
          <w:szCs w:val="24"/>
          <w:lang w:val="en-US"/>
        </w:rPr>
        <w:t xml:space="preserve">). </w:t>
      </w:r>
      <w:r w:rsidR="006D5EF8" w:rsidRPr="004E177C">
        <w:rPr>
          <w:rFonts w:ascii="Times New Roman" w:hAnsi="Times New Roman" w:cs="Times New Roman"/>
          <w:sz w:val="24"/>
          <w:szCs w:val="24"/>
          <w:lang w:val="en-US"/>
        </w:rPr>
        <w:t>At public council meetings</w:t>
      </w:r>
      <w:r w:rsidR="001E38ED" w:rsidRPr="004E177C">
        <w:rPr>
          <w:rFonts w:ascii="Times New Roman" w:hAnsi="Times New Roman" w:cs="Times New Roman"/>
          <w:sz w:val="24"/>
          <w:szCs w:val="24"/>
          <w:lang w:val="en-US"/>
        </w:rPr>
        <w:t>,</w:t>
      </w:r>
      <w:r w:rsidR="006D5EF8" w:rsidRPr="004E177C">
        <w:rPr>
          <w:rFonts w:ascii="Times New Roman" w:hAnsi="Times New Roman" w:cs="Times New Roman"/>
          <w:sz w:val="24"/>
          <w:szCs w:val="24"/>
          <w:lang w:val="en-US"/>
        </w:rPr>
        <w:t xml:space="preserve"> typically held </w:t>
      </w:r>
      <w:r w:rsidR="00C0336D" w:rsidRPr="004E177C">
        <w:rPr>
          <w:rFonts w:ascii="Times New Roman" w:hAnsi="Times New Roman" w:cs="Times New Roman"/>
          <w:sz w:val="24"/>
          <w:szCs w:val="24"/>
          <w:lang w:val="en-US"/>
        </w:rPr>
        <w:t>once or twice monthly</w:t>
      </w:r>
      <w:r w:rsidR="006D5EF8" w:rsidRPr="004E177C">
        <w:rPr>
          <w:rFonts w:ascii="Times New Roman" w:hAnsi="Times New Roman" w:cs="Times New Roman"/>
          <w:sz w:val="24"/>
          <w:szCs w:val="24"/>
          <w:lang w:val="en-US"/>
        </w:rPr>
        <w:t xml:space="preserve">, </w:t>
      </w:r>
      <w:r w:rsidR="007B37A1" w:rsidRPr="004E177C">
        <w:rPr>
          <w:rFonts w:ascii="Times New Roman" w:hAnsi="Times New Roman" w:cs="Times New Roman"/>
          <w:sz w:val="24"/>
          <w:szCs w:val="24"/>
          <w:lang w:val="en-US"/>
        </w:rPr>
        <w:t>the city council</w:t>
      </w:r>
      <w:r w:rsidR="001A5F40" w:rsidRPr="001A5F40">
        <w:rPr>
          <w:rFonts w:ascii="Times New Roman" w:hAnsi="Times New Roman" w:cs="Times New Roman"/>
          <w:sz w:val="24"/>
          <w:szCs w:val="24"/>
          <w:lang w:val="en-US"/>
        </w:rPr>
        <w:t xml:space="preserve"> </w:t>
      </w:r>
      <w:r w:rsidR="001A5F40">
        <w:rPr>
          <w:rFonts w:ascii="Times New Roman" w:hAnsi="Times New Roman" w:cs="Times New Roman"/>
          <w:sz w:val="24"/>
          <w:szCs w:val="24"/>
          <w:lang w:val="en-US"/>
        </w:rPr>
        <w:t xml:space="preserve">makes </w:t>
      </w:r>
      <w:r w:rsidR="001A5F40" w:rsidRPr="004E177C">
        <w:rPr>
          <w:rFonts w:ascii="Times New Roman" w:hAnsi="Times New Roman" w:cs="Times New Roman"/>
          <w:sz w:val="24"/>
          <w:szCs w:val="24"/>
          <w:lang w:val="en-US"/>
        </w:rPr>
        <w:t>final decisions</w:t>
      </w:r>
      <w:r w:rsidR="007B37A1" w:rsidRPr="004E177C">
        <w:rPr>
          <w:rFonts w:ascii="Times New Roman" w:hAnsi="Times New Roman" w:cs="Times New Roman"/>
          <w:sz w:val="24"/>
          <w:szCs w:val="24"/>
          <w:lang w:val="en-US"/>
        </w:rPr>
        <w:t>.</w:t>
      </w:r>
    </w:p>
    <w:p w14:paraId="22E25D0A" w14:textId="6947DA98" w:rsidR="006B3777" w:rsidRPr="00865ABA" w:rsidRDefault="006B3777" w:rsidP="008F390F">
      <w:pPr>
        <w:spacing w:line="480" w:lineRule="auto"/>
        <w:rPr>
          <w:rFonts w:ascii="Times New Roman" w:hAnsi="Times New Roman" w:cs="Times New Roman"/>
          <w:sz w:val="24"/>
          <w:szCs w:val="24"/>
          <w:lang w:val="en-US"/>
        </w:rPr>
      </w:pPr>
      <w:r w:rsidRPr="00865ABA">
        <w:rPr>
          <w:rFonts w:ascii="Times New Roman" w:hAnsi="Times New Roman" w:cs="Times New Roman"/>
          <w:sz w:val="24"/>
          <w:szCs w:val="24"/>
          <w:lang w:val="en-US"/>
        </w:rPr>
        <w:tab/>
      </w:r>
      <w:r w:rsidRPr="00865ABA">
        <w:rPr>
          <w:rFonts w:ascii="Times New Roman" w:hAnsi="Times New Roman" w:cs="Times New Roman"/>
          <w:sz w:val="24"/>
          <w:szCs w:val="24"/>
          <w:lang w:val="en-US"/>
        </w:rPr>
        <w:tab/>
      </w:r>
      <w:r w:rsidRPr="00865ABA">
        <w:rPr>
          <w:rFonts w:ascii="Times New Roman" w:hAnsi="Times New Roman" w:cs="Times New Roman"/>
          <w:sz w:val="24"/>
          <w:szCs w:val="24"/>
          <w:lang w:val="en-US"/>
        </w:rPr>
        <w:tab/>
      </w:r>
      <w:r w:rsidRPr="00865ABA">
        <w:rPr>
          <w:rFonts w:ascii="Times New Roman" w:hAnsi="Times New Roman" w:cs="Times New Roman"/>
          <w:sz w:val="24"/>
          <w:szCs w:val="24"/>
          <w:lang w:val="en-US"/>
        </w:rPr>
        <w:tab/>
      </w:r>
      <w:r w:rsidRPr="00865ABA">
        <w:rPr>
          <w:rFonts w:ascii="Times New Roman" w:hAnsi="Times New Roman" w:cs="Times New Roman"/>
          <w:sz w:val="24"/>
          <w:szCs w:val="24"/>
          <w:lang w:val="en-US"/>
        </w:rPr>
        <w:tab/>
        <w:t>[Table 1]</w:t>
      </w:r>
    </w:p>
    <w:p w14:paraId="0A15204C" w14:textId="4B217B58" w:rsidR="008F390F" w:rsidRPr="004E177C" w:rsidRDefault="002677A9" w:rsidP="00724ADD">
      <w:pPr>
        <w:rPr>
          <w:rFonts w:ascii="Times New Roman" w:hAnsi="Times New Roman" w:cs="Times New Roman"/>
          <w:i/>
          <w:sz w:val="24"/>
          <w:szCs w:val="24"/>
          <w:lang w:val="en-US"/>
        </w:rPr>
      </w:pPr>
      <w:r>
        <w:rPr>
          <w:rFonts w:ascii="Times New Roman" w:hAnsi="Times New Roman" w:cs="Times New Roman"/>
          <w:i/>
          <w:sz w:val="24"/>
          <w:szCs w:val="24"/>
          <w:lang w:val="en-US"/>
        </w:rPr>
        <w:t>Measuring the local policy agenda</w:t>
      </w:r>
    </w:p>
    <w:p w14:paraId="6784A879" w14:textId="2E7DE2F6" w:rsidR="006D5EF8" w:rsidRPr="004E177C" w:rsidRDefault="006D5EF8" w:rsidP="006D5EF8">
      <w:pPr>
        <w:spacing w:after="0" w:line="480" w:lineRule="auto"/>
        <w:jc w:val="both"/>
        <w:rPr>
          <w:rFonts w:ascii="Times New Roman" w:hAnsi="Times New Roman" w:cs="Times New Roman"/>
          <w:sz w:val="24"/>
          <w:szCs w:val="24"/>
          <w:lang w:val="en-US"/>
        </w:rPr>
      </w:pPr>
      <w:r w:rsidRPr="004E177C">
        <w:rPr>
          <w:rFonts w:ascii="Times New Roman" w:hAnsi="Times New Roman" w:cs="Times New Roman"/>
          <w:sz w:val="24"/>
          <w:szCs w:val="24"/>
          <w:lang w:val="en-US"/>
        </w:rPr>
        <w:t xml:space="preserve">Policy agendas have been operationalized and measured in many ways. At the national level of policymaking, prime ministers’ speeches, congressional hearings, parliamentary debates, legislative activity, and budgets have all been used as indicators of the policy agenda. A distinction is normally drawn between the systemic and governmental </w:t>
      </w:r>
      <w:r w:rsidR="001A5F40" w:rsidRPr="004E177C">
        <w:rPr>
          <w:rFonts w:ascii="Times New Roman" w:hAnsi="Times New Roman" w:cs="Times New Roman"/>
          <w:sz w:val="24"/>
          <w:szCs w:val="24"/>
          <w:lang w:val="en-US"/>
        </w:rPr>
        <w:t>agend</w:t>
      </w:r>
      <w:r w:rsidR="001A5F40">
        <w:rPr>
          <w:rFonts w:ascii="Times New Roman" w:hAnsi="Times New Roman" w:cs="Times New Roman"/>
          <w:sz w:val="24"/>
          <w:szCs w:val="24"/>
          <w:lang w:val="en-US"/>
        </w:rPr>
        <w:t>as</w:t>
      </w:r>
      <w:r w:rsidR="001A5F40" w:rsidRPr="004E177C">
        <w:rPr>
          <w:rFonts w:ascii="Times New Roman" w:hAnsi="Times New Roman" w:cs="Times New Roman"/>
          <w:sz w:val="24"/>
          <w:szCs w:val="24"/>
          <w:lang w:val="en-US"/>
        </w:rPr>
        <w:t xml:space="preserve"> </w:t>
      </w:r>
      <w:r w:rsidRPr="004E177C">
        <w:rPr>
          <w:rFonts w:ascii="Times New Roman" w:hAnsi="Times New Roman" w:cs="Times New Roman"/>
          <w:sz w:val="24"/>
          <w:szCs w:val="24"/>
          <w:lang w:val="en-US"/>
        </w:rPr>
        <w:t xml:space="preserve">(see Cobb </w:t>
      </w:r>
      <w:r w:rsidR="00C14D6B" w:rsidRPr="004E177C">
        <w:rPr>
          <w:rFonts w:ascii="Times New Roman" w:hAnsi="Times New Roman" w:cs="Times New Roman"/>
          <w:sz w:val="24"/>
          <w:szCs w:val="24"/>
          <w:lang w:val="en-US"/>
        </w:rPr>
        <w:t xml:space="preserve">and </w:t>
      </w:r>
      <w:r w:rsidRPr="004E177C">
        <w:rPr>
          <w:rFonts w:ascii="Times New Roman" w:hAnsi="Times New Roman" w:cs="Times New Roman"/>
          <w:sz w:val="24"/>
          <w:szCs w:val="24"/>
          <w:lang w:val="en-US"/>
        </w:rPr>
        <w:t xml:space="preserve">Elder 1983). </w:t>
      </w:r>
      <w:r w:rsidR="00B52125" w:rsidRPr="004E177C">
        <w:rPr>
          <w:rFonts w:ascii="Times New Roman" w:hAnsi="Times New Roman" w:cs="Times New Roman"/>
          <w:sz w:val="24"/>
          <w:szCs w:val="24"/>
          <w:lang w:val="en-US"/>
        </w:rPr>
        <w:t>T</w:t>
      </w:r>
      <w:r w:rsidRPr="004E177C">
        <w:rPr>
          <w:rFonts w:ascii="Times New Roman" w:hAnsi="Times New Roman" w:cs="Times New Roman"/>
          <w:sz w:val="24"/>
          <w:szCs w:val="24"/>
          <w:lang w:val="en-US"/>
        </w:rPr>
        <w:t>he issues that are commonly perceived by members of the political community as meriting public attention</w:t>
      </w:r>
      <w:r w:rsidR="00011DBD" w:rsidRPr="004E177C">
        <w:rPr>
          <w:rFonts w:ascii="Times New Roman" w:hAnsi="Times New Roman" w:cs="Times New Roman"/>
          <w:sz w:val="24"/>
          <w:szCs w:val="24"/>
          <w:lang w:val="en-US"/>
        </w:rPr>
        <w:t xml:space="preserve"> are usu</w:t>
      </w:r>
      <w:r w:rsidR="00B52125" w:rsidRPr="004E177C">
        <w:rPr>
          <w:rFonts w:ascii="Times New Roman" w:hAnsi="Times New Roman" w:cs="Times New Roman"/>
          <w:sz w:val="24"/>
          <w:szCs w:val="24"/>
          <w:lang w:val="en-US"/>
        </w:rPr>
        <w:t>ally considered part of the systemic agenda</w:t>
      </w:r>
      <w:r w:rsidRPr="004E177C">
        <w:rPr>
          <w:rFonts w:ascii="Times New Roman" w:hAnsi="Times New Roman" w:cs="Times New Roman"/>
          <w:sz w:val="24"/>
          <w:szCs w:val="24"/>
          <w:lang w:val="en-US"/>
        </w:rPr>
        <w:t xml:space="preserve">, whereas the governmental agenda is more narrowly defined as the set of items explicitly up for </w:t>
      </w:r>
      <w:r w:rsidR="00C050D4" w:rsidRPr="004E177C">
        <w:rPr>
          <w:rFonts w:ascii="Times New Roman" w:hAnsi="Times New Roman" w:cs="Times New Roman"/>
          <w:sz w:val="24"/>
          <w:szCs w:val="24"/>
          <w:lang w:val="en-US"/>
        </w:rPr>
        <w:t xml:space="preserve">the </w:t>
      </w:r>
      <w:r w:rsidRPr="004E177C">
        <w:rPr>
          <w:rFonts w:ascii="Times New Roman" w:hAnsi="Times New Roman" w:cs="Times New Roman"/>
          <w:sz w:val="24"/>
          <w:szCs w:val="24"/>
          <w:lang w:val="en-US"/>
        </w:rPr>
        <w:t xml:space="preserve">active and serious consideration </w:t>
      </w:r>
      <w:r w:rsidR="00C050D4" w:rsidRPr="004E177C">
        <w:rPr>
          <w:rFonts w:ascii="Times New Roman" w:hAnsi="Times New Roman" w:cs="Times New Roman"/>
          <w:sz w:val="24"/>
          <w:szCs w:val="24"/>
          <w:lang w:val="en-US"/>
        </w:rPr>
        <w:t xml:space="preserve">of the decision makers </w:t>
      </w:r>
      <w:r w:rsidRPr="004E177C">
        <w:rPr>
          <w:rFonts w:ascii="Times New Roman" w:hAnsi="Times New Roman" w:cs="Times New Roman"/>
          <w:sz w:val="24"/>
          <w:szCs w:val="24"/>
          <w:lang w:val="en-US"/>
        </w:rPr>
        <w:t xml:space="preserve">(Cobb </w:t>
      </w:r>
      <w:r w:rsidR="00C14D6B" w:rsidRPr="004E177C">
        <w:rPr>
          <w:rFonts w:ascii="Times New Roman" w:hAnsi="Times New Roman" w:cs="Times New Roman"/>
          <w:sz w:val="24"/>
          <w:szCs w:val="24"/>
          <w:lang w:val="en-US"/>
        </w:rPr>
        <w:t xml:space="preserve">and </w:t>
      </w:r>
      <w:r w:rsidRPr="004E177C">
        <w:rPr>
          <w:rFonts w:ascii="Times New Roman" w:hAnsi="Times New Roman" w:cs="Times New Roman"/>
          <w:sz w:val="24"/>
          <w:szCs w:val="24"/>
          <w:lang w:val="en-US"/>
        </w:rPr>
        <w:t>Elder 1983, 86).</w:t>
      </w:r>
    </w:p>
    <w:p w14:paraId="674011E1" w14:textId="6B259ECB" w:rsidR="008F390F" w:rsidRPr="004E177C" w:rsidRDefault="006D5EF8" w:rsidP="00703EF9">
      <w:pPr>
        <w:spacing w:after="0" w:line="480" w:lineRule="auto"/>
        <w:rPr>
          <w:rFonts w:ascii="Times New Roman" w:hAnsi="Times New Roman" w:cs="Times New Roman"/>
          <w:sz w:val="24"/>
          <w:szCs w:val="24"/>
          <w:lang w:val="en-US"/>
        </w:rPr>
      </w:pPr>
      <w:r w:rsidRPr="004E177C">
        <w:rPr>
          <w:rFonts w:ascii="Times New Roman" w:hAnsi="Times New Roman" w:cs="Times New Roman"/>
          <w:sz w:val="24"/>
          <w:szCs w:val="24"/>
          <w:lang w:val="en-US"/>
        </w:rPr>
        <w:tab/>
      </w:r>
      <w:r w:rsidR="008F390F" w:rsidRPr="004E177C">
        <w:rPr>
          <w:rFonts w:ascii="Times New Roman" w:hAnsi="Times New Roman" w:cs="Times New Roman"/>
          <w:sz w:val="24"/>
          <w:szCs w:val="24"/>
          <w:lang w:val="en-US"/>
        </w:rPr>
        <w:t xml:space="preserve">The council agendas utilized in this study come very close to what </w:t>
      </w:r>
      <w:r w:rsidR="005120A9" w:rsidRPr="004E177C">
        <w:rPr>
          <w:rFonts w:ascii="Times New Roman" w:hAnsi="Times New Roman" w:cs="Times New Roman"/>
          <w:sz w:val="24"/>
          <w:szCs w:val="24"/>
          <w:lang w:val="en-US"/>
        </w:rPr>
        <w:t xml:space="preserve">could be termed </w:t>
      </w:r>
      <w:r w:rsidR="008F390F" w:rsidRPr="004E177C">
        <w:rPr>
          <w:rFonts w:ascii="Times New Roman" w:hAnsi="Times New Roman" w:cs="Times New Roman"/>
          <w:sz w:val="24"/>
          <w:szCs w:val="24"/>
          <w:lang w:val="en-US"/>
        </w:rPr>
        <w:t xml:space="preserve">a </w:t>
      </w:r>
      <w:r w:rsidR="008F390F" w:rsidRPr="004E177C">
        <w:rPr>
          <w:rFonts w:ascii="Times New Roman" w:hAnsi="Times New Roman" w:cs="Times New Roman"/>
          <w:i/>
          <w:sz w:val="24"/>
          <w:szCs w:val="24"/>
          <w:lang w:val="en-US"/>
        </w:rPr>
        <w:t xml:space="preserve">local </w:t>
      </w:r>
      <w:r w:rsidR="00FC4673" w:rsidRPr="004E177C">
        <w:rPr>
          <w:rFonts w:ascii="Times New Roman" w:hAnsi="Times New Roman" w:cs="Times New Roman"/>
          <w:i/>
          <w:sz w:val="24"/>
          <w:szCs w:val="24"/>
          <w:lang w:val="en-US"/>
        </w:rPr>
        <w:t>governmen</w:t>
      </w:r>
      <w:r w:rsidR="00FC4673">
        <w:rPr>
          <w:rFonts w:ascii="Times New Roman" w:hAnsi="Times New Roman" w:cs="Times New Roman"/>
          <w:i/>
          <w:sz w:val="24"/>
          <w:szCs w:val="24"/>
          <w:lang w:val="en-US"/>
        </w:rPr>
        <w:t>t</w:t>
      </w:r>
      <w:r w:rsidR="00724ADD">
        <w:rPr>
          <w:rFonts w:ascii="Times New Roman" w:hAnsi="Times New Roman" w:cs="Times New Roman"/>
          <w:i/>
          <w:sz w:val="24"/>
          <w:szCs w:val="24"/>
          <w:lang w:val="en-US"/>
        </w:rPr>
        <w:t>al</w:t>
      </w:r>
      <w:r w:rsidR="00FC4673" w:rsidRPr="004E177C">
        <w:rPr>
          <w:rFonts w:ascii="Times New Roman" w:hAnsi="Times New Roman" w:cs="Times New Roman"/>
          <w:i/>
          <w:sz w:val="24"/>
          <w:szCs w:val="24"/>
          <w:lang w:val="en-US"/>
        </w:rPr>
        <w:t xml:space="preserve"> </w:t>
      </w:r>
      <w:r w:rsidR="008F390F" w:rsidRPr="004E177C">
        <w:rPr>
          <w:rFonts w:ascii="Times New Roman" w:hAnsi="Times New Roman" w:cs="Times New Roman"/>
          <w:i/>
          <w:sz w:val="24"/>
          <w:szCs w:val="24"/>
          <w:lang w:val="en-US"/>
        </w:rPr>
        <w:t>agenda</w:t>
      </w:r>
      <w:r w:rsidR="008F390F" w:rsidRPr="004E177C">
        <w:rPr>
          <w:rFonts w:ascii="Times New Roman" w:hAnsi="Times New Roman" w:cs="Times New Roman"/>
          <w:sz w:val="24"/>
          <w:szCs w:val="24"/>
          <w:lang w:val="en-US"/>
        </w:rPr>
        <w:t xml:space="preserve">. </w:t>
      </w:r>
      <w:r w:rsidR="00C050D4" w:rsidRPr="004E177C">
        <w:rPr>
          <w:rFonts w:ascii="Times New Roman" w:hAnsi="Times New Roman" w:cs="Times New Roman"/>
          <w:sz w:val="24"/>
          <w:szCs w:val="24"/>
          <w:lang w:val="en-US"/>
        </w:rPr>
        <w:t xml:space="preserve">This </w:t>
      </w:r>
      <w:r w:rsidR="008F390F" w:rsidRPr="004E177C">
        <w:rPr>
          <w:rFonts w:ascii="Times New Roman" w:hAnsi="Times New Roman" w:cs="Times New Roman"/>
          <w:sz w:val="24"/>
          <w:szCs w:val="24"/>
          <w:lang w:val="en-US"/>
        </w:rPr>
        <w:t xml:space="preserve">includes </w:t>
      </w:r>
      <w:r w:rsidR="00C050D4" w:rsidRPr="004E177C">
        <w:rPr>
          <w:rFonts w:ascii="Times New Roman" w:hAnsi="Times New Roman" w:cs="Times New Roman"/>
          <w:sz w:val="24"/>
          <w:szCs w:val="24"/>
          <w:lang w:val="en-US"/>
        </w:rPr>
        <w:t xml:space="preserve">the </w:t>
      </w:r>
      <w:r w:rsidR="008F390F" w:rsidRPr="004E177C">
        <w:rPr>
          <w:rFonts w:ascii="Times New Roman" w:hAnsi="Times New Roman" w:cs="Times New Roman"/>
          <w:sz w:val="24"/>
          <w:szCs w:val="24"/>
          <w:lang w:val="en-US"/>
        </w:rPr>
        <w:t xml:space="preserve">issues that are up for active and serious consideration at local council meetings. Furthermore, </w:t>
      </w:r>
      <w:r w:rsidR="00B52125" w:rsidRPr="004E177C">
        <w:rPr>
          <w:rFonts w:ascii="Times New Roman" w:hAnsi="Times New Roman" w:cs="Times New Roman"/>
          <w:sz w:val="24"/>
          <w:szCs w:val="24"/>
          <w:lang w:val="en-US"/>
        </w:rPr>
        <w:t xml:space="preserve">no nationally defined institutional rules set </w:t>
      </w:r>
      <w:r w:rsidR="008F390F" w:rsidRPr="004E177C">
        <w:rPr>
          <w:rFonts w:ascii="Times New Roman" w:hAnsi="Times New Roman" w:cs="Times New Roman"/>
          <w:sz w:val="24"/>
          <w:szCs w:val="24"/>
          <w:lang w:val="en-US"/>
        </w:rPr>
        <w:t xml:space="preserve">the local council agendas; </w:t>
      </w:r>
      <w:r w:rsidR="00B52125" w:rsidRPr="004E177C">
        <w:rPr>
          <w:rFonts w:ascii="Times New Roman" w:hAnsi="Times New Roman" w:cs="Times New Roman"/>
          <w:sz w:val="24"/>
          <w:szCs w:val="24"/>
          <w:lang w:val="en-US"/>
        </w:rPr>
        <w:t>e</w:t>
      </w:r>
      <w:r w:rsidR="008F390F" w:rsidRPr="004E177C">
        <w:rPr>
          <w:rFonts w:ascii="Times New Roman" w:hAnsi="Times New Roman" w:cs="Times New Roman"/>
          <w:sz w:val="24"/>
          <w:szCs w:val="24"/>
          <w:lang w:val="en-US"/>
        </w:rPr>
        <w:t xml:space="preserve">ach local council </w:t>
      </w:r>
      <w:r w:rsidR="001F069D" w:rsidRPr="004E177C">
        <w:rPr>
          <w:rFonts w:ascii="Times New Roman" w:hAnsi="Times New Roman" w:cs="Times New Roman"/>
          <w:sz w:val="24"/>
          <w:szCs w:val="24"/>
          <w:lang w:val="en-US"/>
        </w:rPr>
        <w:t xml:space="preserve">puts </w:t>
      </w:r>
      <w:r w:rsidR="008F390F" w:rsidRPr="004E177C">
        <w:rPr>
          <w:rFonts w:ascii="Times New Roman" w:hAnsi="Times New Roman" w:cs="Times New Roman"/>
          <w:sz w:val="24"/>
          <w:szCs w:val="24"/>
          <w:lang w:val="en-US"/>
        </w:rPr>
        <w:t xml:space="preserve">together </w:t>
      </w:r>
      <w:r w:rsidR="00B52125" w:rsidRPr="004E177C">
        <w:rPr>
          <w:rFonts w:ascii="Times New Roman" w:hAnsi="Times New Roman" w:cs="Times New Roman"/>
          <w:sz w:val="24"/>
          <w:szCs w:val="24"/>
          <w:lang w:val="en-US"/>
        </w:rPr>
        <w:t xml:space="preserve">its </w:t>
      </w:r>
      <w:r w:rsidR="00440DDA" w:rsidRPr="004E177C">
        <w:rPr>
          <w:rFonts w:ascii="Times New Roman" w:hAnsi="Times New Roman" w:cs="Times New Roman"/>
          <w:sz w:val="24"/>
          <w:szCs w:val="24"/>
          <w:lang w:val="en-US"/>
        </w:rPr>
        <w:t>own</w:t>
      </w:r>
      <w:r w:rsidR="008F390F" w:rsidRPr="004E177C">
        <w:rPr>
          <w:rFonts w:ascii="Times New Roman" w:hAnsi="Times New Roman" w:cs="Times New Roman"/>
          <w:sz w:val="24"/>
          <w:szCs w:val="24"/>
          <w:lang w:val="en-US"/>
        </w:rPr>
        <w:t>.</w:t>
      </w:r>
      <w:r w:rsidR="002677A9">
        <w:rPr>
          <w:rStyle w:val="Fodnotehenvisning"/>
          <w:rFonts w:ascii="Times New Roman" w:hAnsi="Times New Roman" w:cs="Times New Roman"/>
          <w:sz w:val="24"/>
          <w:szCs w:val="24"/>
          <w:lang w:val="en-US"/>
        </w:rPr>
        <w:footnoteReference w:id="5"/>
      </w:r>
      <w:r w:rsidR="008F390F" w:rsidRPr="004E177C">
        <w:rPr>
          <w:rFonts w:ascii="Times New Roman" w:hAnsi="Times New Roman" w:cs="Times New Roman"/>
          <w:sz w:val="24"/>
          <w:szCs w:val="24"/>
          <w:lang w:val="en-US"/>
        </w:rPr>
        <w:t xml:space="preserve"> From the homepages of each municipality, we </w:t>
      </w:r>
      <w:r w:rsidR="006B3777" w:rsidRPr="004E177C">
        <w:rPr>
          <w:rFonts w:ascii="Times New Roman" w:hAnsi="Times New Roman" w:cs="Times New Roman"/>
          <w:sz w:val="24"/>
          <w:szCs w:val="24"/>
          <w:lang w:val="en-US"/>
        </w:rPr>
        <w:t xml:space="preserve">have </w:t>
      </w:r>
      <w:r w:rsidR="005120A9" w:rsidRPr="004E177C">
        <w:rPr>
          <w:rFonts w:ascii="Times New Roman" w:hAnsi="Times New Roman" w:cs="Times New Roman"/>
          <w:sz w:val="24"/>
          <w:szCs w:val="24"/>
          <w:lang w:val="en-US"/>
        </w:rPr>
        <w:t>collect</w:t>
      </w:r>
      <w:r w:rsidR="006B3777" w:rsidRPr="004E177C">
        <w:rPr>
          <w:rFonts w:ascii="Times New Roman" w:hAnsi="Times New Roman" w:cs="Times New Roman"/>
          <w:sz w:val="24"/>
          <w:szCs w:val="24"/>
          <w:lang w:val="en-US"/>
        </w:rPr>
        <w:t>ed</w:t>
      </w:r>
      <w:r w:rsidR="005120A9" w:rsidRPr="004E177C">
        <w:rPr>
          <w:rFonts w:ascii="Times New Roman" w:hAnsi="Times New Roman" w:cs="Times New Roman"/>
          <w:sz w:val="24"/>
          <w:szCs w:val="24"/>
          <w:lang w:val="en-US"/>
        </w:rPr>
        <w:t xml:space="preserve"> and </w:t>
      </w:r>
      <w:r w:rsidR="008F390F" w:rsidRPr="004E177C">
        <w:rPr>
          <w:rFonts w:ascii="Times New Roman" w:hAnsi="Times New Roman" w:cs="Times New Roman"/>
          <w:sz w:val="24"/>
          <w:szCs w:val="24"/>
          <w:lang w:val="en-US"/>
        </w:rPr>
        <w:t>count</w:t>
      </w:r>
      <w:r w:rsidR="006B3777" w:rsidRPr="004E177C">
        <w:rPr>
          <w:rFonts w:ascii="Times New Roman" w:hAnsi="Times New Roman" w:cs="Times New Roman"/>
          <w:sz w:val="24"/>
          <w:szCs w:val="24"/>
          <w:lang w:val="en-US"/>
        </w:rPr>
        <w:t>ed</w:t>
      </w:r>
      <w:r w:rsidR="008F390F" w:rsidRPr="004E177C">
        <w:rPr>
          <w:rFonts w:ascii="Times New Roman" w:hAnsi="Times New Roman" w:cs="Times New Roman"/>
          <w:sz w:val="24"/>
          <w:szCs w:val="24"/>
          <w:lang w:val="en-US"/>
        </w:rPr>
        <w:t xml:space="preserve"> the number of points on the docket for local council meetings and code</w:t>
      </w:r>
      <w:r w:rsidR="00756D8A">
        <w:rPr>
          <w:rFonts w:ascii="Times New Roman" w:hAnsi="Times New Roman" w:cs="Times New Roman"/>
          <w:sz w:val="24"/>
          <w:szCs w:val="24"/>
          <w:lang w:val="en-US"/>
        </w:rPr>
        <w:t>d</w:t>
      </w:r>
      <w:r w:rsidR="008F390F" w:rsidRPr="004E177C">
        <w:rPr>
          <w:rFonts w:ascii="Times New Roman" w:hAnsi="Times New Roman" w:cs="Times New Roman"/>
          <w:sz w:val="24"/>
          <w:szCs w:val="24"/>
          <w:lang w:val="en-US"/>
        </w:rPr>
        <w:t xml:space="preserve"> the content of </w:t>
      </w:r>
      <w:r w:rsidR="00D13A3D" w:rsidRPr="004E177C">
        <w:rPr>
          <w:rFonts w:ascii="Times New Roman" w:hAnsi="Times New Roman" w:cs="Times New Roman"/>
          <w:sz w:val="24"/>
          <w:szCs w:val="24"/>
          <w:lang w:val="en-US"/>
        </w:rPr>
        <w:t>each agenda</w:t>
      </w:r>
      <w:r w:rsidR="008F390F" w:rsidRPr="004E177C">
        <w:rPr>
          <w:rFonts w:ascii="Times New Roman" w:hAnsi="Times New Roman" w:cs="Times New Roman"/>
          <w:sz w:val="24"/>
          <w:szCs w:val="24"/>
          <w:lang w:val="en-US"/>
        </w:rPr>
        <w:t xml:space="preserve"> point. We have done so for all of the council meetings for each municipality </w:t>
      </w:r>
      <w:r w:rsidR="00FC4673">
        <w:rPr>
          <w:rFonts w:ascii="Times New Roman" w:hAnsi="Times New Roman" w:cs="Times New Roman"/>
          <w:sz w:val="24"/>
          <w:szCs w:val="24"/>
          <w:lang w:val="en-US"/>
        </w:rPr>
        <w:t>for</w:t>
      </w:r>
      <w:r w:rsidR="00FC4673" w:rsidRPr="004E177C">
        <w:rPr>
          <w:rFonts w:ascii="Times New Roman" w:hAnsi="Times New Roman" w:cs="Times New Roman"/>
          <w:sz w:val="24"/>
          <w:szCs w:val="24"/>
          <w:lang w:val="en-US"/>
        </w:rPr>
        <w:t xml:space="preserve"> </w:t>
      </w:r>
      <w:r w:rsidR="008F390F" w:rsidRPr="004E177C">
        <w:rPr>
          <w:rFonts w:ascii="Times New Roman" w:hAnsi="Times New Roman" w:cs="Times New Roman"/>
          <w:sz w:val="24"/>
          <w:szCs w:val="24"/>
          <w:lang w:val="en-US"/>
        </w:rPr>
        <w:t xml:space="preserve">the years 2007 </w:t>
      </w:r>
      <w:r w:rsidR="00FC4673">
        <w:rPr>
          <w:rFonts w:ascii="Times New Roman" w:hAnsi="Times New Roman" w:cs="Times New Roman"/>
          <w:sz w:val="24"/>
          <w:szCs w:val="24"/>
          <w:lang w:val="en-US"/>
        </w:rPr>
        <w:t>through</w:t>
      </w:r>
      <w:r w:rsidR="00FC4673" w:rsidRPr="004E177C">
        <w:rPr>
          <w:rFonts w:ascii="Times New Roman" w:hAnsi="Times New Roman" w:cs="Times New Roman"/>
          <w:sz w:val="24"/>
          <w:szCs w:val="24"/>
          <w:lang w:val="en-US"/>
        </w:rPr>
        <w:t xml:space="preserve"> </w:t>
      </w:r>
      <w:r w:rsidR="008F390F" w:rsidRPr="004E177C">
        <w:rPr>
          <w:rFonts w:ascii="Times New Roman" w:hAnsi="Times New Roman" w:cs="Times New Roman"/>
          <w:sz w:val="24"/>
          <w:szCs w:val="24"/>
          <w:lang w:val="en-US"/>
        </w:rPr>
        <w:t>2013.</w:t>
      </w:r>
      <w:r w:rsidR="008F390F" w:rsidRPr="00865ABA">
        <w:rPr>
          <w:rStyle w:val="Fodnotehenvisning"/>
          <w:rFonts w:ascii="Times New Roman" w:hAnsi="Times New Roman" w:cs="Times New Roman"/>
          <w:sz w:val="24"/>
          <w:szCs w:val="24"/>
        </w:rPr>
        <w:footnoteReference w:id="6"/>
      </w:r>
      <w:r w:rsidR="008F390F" w:rsidRPr="004E177C">
        <w:rPr>
          <w:rFonts w:ascii="Times New Roman" w:hAnsi="Times New Roman" w:cs="Times New Roman"/>
          <w:sz w:val="24"/>
          <w:szCs w:val="24"/>
          <w:lang w:val="en-US"/>
        </w:rPr>
        <w:t xml:space="preserve"> For the content coding, we build on the issue coding </w:t>
      </w:r>
      <w:r w:rsidR="007308D7">
        <w:rPr>
          <w:rFonts w:ascii="Times New Roman" w:hAnsi="Times New Roman" w:cs="Times New Roman"/>
          <w:sz w:val="24"/>
          <w:szCs w:val="24"/>
          <w:lang w:val="en-US"/>
        </w:rPr>
        <w:t>scheme</w:t>
      </w:r>
      <w:r w:rsidR="008F390F" w:rsidRPr="004E177C">
        <w:rPr>
          <w:rFonts w:ascii="Times New Roman" w:hAnsi="Times New Roman" w:cs="Times New Roman"/>
          <w:sz w:val="24"/>
          <w:szCs w:val="24"/>
          <w:lang w:val="en-US"/>
        </w:rPr>
        <w:t xml:space="preserve"> of the comparative agendas project </w:t>
      </w:r>
      <w:r w:rsidR="008F390F" w:rsidRPr="004E177C">
        <w:rPr>
          <w:rFonts w:ascii="Times New Roman" w:hAnsi="Times New Roman" w:cs="Times New Roman"/>
          <w:sz w:val="24"/>
          <w:lang w:val="en-US"/>
        </w:rPr>
        <w:t>(</w:t>
      </w:r>
      <w:hyperlink r:id="rId11" w:history="1">
        <w:r w:rsidR="007308D7" w:rsidRPr="0032049F">
          <w:rPr>
            <w:rStyle w:val="Hyperlink"/>
            <w:rFonts w:ascii="Times New Roman" w:hAnsi="Times New Roman" w:cs="Times New Roman"/>
            <w:sz w:val="24"/>
            <w:lang w:val="en-US"/>
          </w:rPr>
          <w:t>www.comparativeagendas.info</w:t>
        </w:r>
      </w:hyperlink>
      <w:r w:rsidR="008F390F" w:rsidRPr="004E177C">
        <w:rPr>
          <w:rFonts w:ascii="Times New Roman" w:hAnsi="Times New Roman" w:cs="Times New Roman"/>
          <w:sz w:val="24"/>
          <w:lang w:val="en-US"/>
        </w:rPr>
        <w:t>)</w:t>
      </w:r>
      <w:r w:rsidR="008F390F" w:rsidRPr="004E177C">
        <w:rPr>
          <w:rFonts w:ascii="Times New Roman" w:hAnsi="Times New Roman" w:cs="Times New Roman"/>
          <w:sz w:val="24"/>
          <w:szCs w:val="24"/>
          <w:lang w:val="en-US"/>
        </w:rPr>
        <w:t xml:space="preserve">, </w:t>
      </w:r>
      <w:r w:rsidR="00B52125" w:rsidRPr="004E177C">
        <w:rPr>
          <w:rFonts w:ascii="Times New Roman" w:hAnsi="Times New Roman" w:cs="Times New Roman"/>
          <w:sz w:val="24"/>
          <w:szCs w:val="24"/>
          <w:lang w:val="en-US"/>
        </w:rPr>
        <w:t>which</w:t>
      </w:r>
      <w:r w:rsidR="008F390F" w:rsidRPr="004E177C">
        <w:rPr>
          <w:rFonts w:ascii="Times New Roman" w:hAnsi="Times New Roman" w:cs="Times New Roman"/>
          <w:sz w:val="24"/>
          <w:szCs w:val="24"/>
          <w:lang w:val="en-US"/>
        </w:rPr>
        <w:t xml:space="preserve"> </w:t>
      </w:r>
      <w:r w:rsidR="00B52125" w:rsidRPr="004E177C">
        <w:rPr>
          <w:rFonts w:ascii="Times New Roman" w:hAnsi="Times New Roman" w:cs="Times New Roman"/>
          <w:sz w:val="24"/>
          <w:szCs w:val="24"/>
          <w:lang w:val="en-US"/>
        </w:rPr>
        <w:t xml:space="preserve">identifies </w:t>
      </w:r>
      <w:r w:rsidR="008F390F" w:rsidRPr="004E177C">
        <w:rPr>
          <w:rFonts w:ascii="Times New Roman" w:hAnsi="Times New Roman" w:cs="Times New Roman"/>
          <w:sz w:val="24"/>
          <w:szCs w:val="24"/>
          <w:lang w:val="en-US"/>
        </w:rPr>
        <w:t xml:space="preserve">the substance of an item on the agenda. </w:t>
      </w:r>
      <w:r w:rsidR="00522FB1">
        <w:rPr>
          <w:rFonts w:ascii="Times New Roman" w:hAnsi="Times New Roman" w:cs="Times New Roman"/>
          <w:sz w:val="24"/>
          <w:szCs w:val="24"/>
          <w:lang w:val="en-US"/>
        </w:rPr>
        <w:t>Using this scheme, e</w:t>
      </w:r>
      <w:r w:rsidR="00897248" w:rsidRPr="004E177C">
        <w:rPr>
          <w:rFonts w:ascii="Times New Roman" w:hAnsi="Times New Roman" w:cs="Times New Roman"/>
          <w:sz w:val="24"/>
          <w:szCs w:val="24"/>
          <w:lang w:val="en-US"/>
        </w:rPr>
        <w:t xml:space="preserve">ach </w:t>
      </w:r>
      <w:r w:rsidR="008F390F" w:rsidRPr="004E177C">
        <w:rPr>
          <w:rFonts w:ascii="Times New Roman" w:hAnsi="Times New Roman" w:cs="Times New Roman"/>
          <w:sz w:val="24"/>
          <w:szCs w:val="24"/>
          <w:lang w:val="en-US"/>
        </w:rPr>
        <w:t>item on the council agendas has been coded into one of 189 different subcategories.</w:t>
      </w:r>
      <w:r w:rsidR="00D13A3D" w:rsidRPr="004E177C">
        <w:rPr>
          <w:rFonts w:ascii="Times New Roman" w:hAnsi="Times New Roman" w:cs="Times New Roman"/>
          <w:sz w:val="24"/>
          <w:szCs w:val="24"/>
          <w:lang w:val="en-US"/>
        </w:rPr>
        <w:t xml:space="preserve"> </w:t>
      </w:r>
      <w:r w:rsidR="00150617" w:rsidRPr="004E177C">
        <w:rPr>
          <w:rFonts w:ascii="Times New Roman" w:hAnsi="Times New Roman" w:cs="Times New Roman"/>
          <w:sz w:val="24"/>
          <w:szCs w:val="24"/>
          <w:lang w:val="en-US"/>
        </w:rPr>
        <w:t xml:space="preserve">The </w:t>
      </w:r>
      <w:r w:rsidR="00D13A3D" w:rsidRPr="004E177C">
        <w:rPr>
          <w:rFonts w:ascii="Times New Roman" w:hAnsi="Times New Roman" w:cs="Times New Roman"/>
          <w:sz w:val="24"/>
          <w:szCs w:val="24"/>
          <w:lang w:val="en-US"/>
        </w:rPr>
        <w:t xml:space="preserve">topic codes are </w:t>
      </w:r>
      <w:r w:rsidR="00150617" w:rsidRPr="004E177C">
        <w:rPr>
          <w:rFonts w:ascii="Times New Roman" w:hAnsi="Times New Roman" w:cs="Times New Roman"/>
          <w:sz w:val="24"/>
          <w:szCs w:val="24"/>
          <w:lang w:val="en-US"/>
        </w:rPr>
        <w:t xml:space="preserve">found </w:t>
      </w:r>
      <w:r w:rsidR="00D13A3D" w:rsidRPr="004E177C">
        <w:rPr>
          <w:rFonts w:ascii="Times New Roman" w:hAnsi="Times New Roman" w:cs="Times New Roman"/>
          <w:sz w:val="24"/>
          <w:szCs w:val="24"/>
          <w:lang w:val="en-US"/>
        </w:rPr>
        <w:t xml:space="preserve">in Table S1 in </w:t>
      </w:r>
      <w:r w:rsidR="00150617" w:rsidRPr="004E177C">
        <w:rPr>
          <w:rFonts w:ascii="Times New Roman" w:hAnsi="Times New Roman" w:cs="Times New Roman"/>
          <w:sz w:val="24"/>
          <w:szCs w:val="24"/>
          <w:lang w:val="en-US"/>
        </w:rPr>
        <w:t xml:space="preserve">the </w:t>
      </w:r>
      <w:r w:rsidR="00D13A3D" w:rsidRPr="004E177C">
        <w:rPr>
          <w:rFonts w:ascii="Times New Roman" w:hAnsi="Times New Roman" w:cs="Times New Roman"/>
          <w:sz w:val="24"/>
          <w:szCs w:val="24"/>
          <w:lang w:val="en-US"/>
        </w:rPr>
        <w:t xml:space="preserve">Supplementary Materials. </w:t>
      </w:r>
      <w:r w:rsidR="008F390F" w:rsidRPr="004E177C">
        <w:rPr>
          <w:rFonts w:ascii="Times New Roman" w:hAnsi="Times New Roman" w:cs="Times New Roman"/>
          <w:sz w:val="24"/>
          <w:szCs w:val="24"/>
          <w:lang w:val="en-US"/>
        </w:rPr>
        <w:t>Trained student coders have been used to code the material in combination with machine coding</w:t>
      </w:r>
      <w:r w:rsidR="00D13A3D" w:rsidRPr="004E177C">
        <w:rPr>
          <w:rFonts w:ascii="Times New Roman" w:hAnsi="Times New Roman" w:cs="Times New Roman"/>
          <w:sz w:val="24"/>
          <w:szCs w:val="24"/>
          <w:lang w:val="en-US"/>
        </w:rPr>
        <w:t>.</w:t>
      </w:r>
      <w:r w:rsidR="00724ADD">
        <w:rPr>
          <w:rStyle w:val="Fodnotehenvisning"/>
          <w:rFonts w:ascii="Times New Roman" w:hAnsi="Times New Roman" w:cs="Times New Roman"/>
          <w:sz w:val="24"/>
          <w:szCs w:val="24"/>
          <w:lang w:val="en-US"/>
        </w:rPr>
        <w:footnoteReference w:id="7"/>
      </w:r>
    </w:p>
    <w:p w14:paraId="1FFAE278" w14:textId="36175189" w:rsidR="008F390F" w:rsidRPr="004E177C" w:rsidRDefault="008F390F" w:rsidP="00703EF9">
      <w:pPr>
        <w:spacing w:after="0" w:line="480" w:lineRule="auto"/>
        <w:ind w:firstLine="720"/>
        <w:rPr>
          <w:rFonts w:ascii="Times New Roman" w:hAnsi="Times New Roman" w:cs="Times New Roman"/>
          <w:sz w:val="24"/>
          <w:szCs w:val="24"/>
          <w:lang w:val="en-US"/>
        </w:rPr>
      </w:pPr>
      <w:r w:rsidRPr="004E177C">
        <w:rPr>
          <w:rFonts w:ascii="Times New Roman" w:hAnsi="Times New Roman" w:cs="Times New Roman"/>
          <w:sz w:val="24"/>
          <w:szCs w:val="24"/>
          <w:lang w:val="en-US"/>
        </w:rPr>
        <w:t xml:space="preserve">To measure the topical diversity of the </w:t>
      </w:r>
      <w:r w:rsidR="005120A9" w:rsidRPr="004E177C">
        <w:rPr>
          <w:rFonts w:ascii="Times New Roman" w:hAnsi="Times New Roman" w:cs="Times New Roman"/>
          <w:sz w:val="24"/>
          <w:szCs w:val="24"/>
          <w:lang w:val="en-US"/>
        </w:rPr>
        <w:t xml:space="preserve">policy </w:t>
      </w:r>
      <w:r w:rsidRPr="004E177C">
        <w:rPr>
          <w:rFonts w:ascii="Times New Roman" w:hAnsi="Times New Roman" w:cs="Times New Roman"/>
          <w:sz w:val="24"/>
          <w:szCs w:val="24"/>
          <w:lang w:val="en-US"/>
        </w:rPr>
        <w:t xml:space="preserve">agenda, we count the number of categories used every year to code the council agendas of a municipality. On average, 68 of the 189 available </w:t>
      </w:r>
      <w:r w:rsidR="005120A9" w:rsidRPr="004E177C">
        <w:rPr>
          <w:rFonts w:ascii="Times New Roman" w:hAnsi="Times New Roman" w:cs="Times New Roman"/>
          <w:sz w:val="24"/>
          <w:szCs w:val="24"/>
          <w:lang w:val="en-US"/>
        </w:rPr>
        <w:t xml:space="preserve">issue </w:t>
      </w:r>
      <w:r w:rsidRPr="004E177C">
        <w:rPr>
          <w:rFonts w:ascii="Times New Roman" w:hAnsi="Times New Roman" w:cs="Times New Roman"/>
          <w:sz w:val="24"/>
          <w:szCs w:val="24"/>
          <w:lang w:val="en-US"/>
        </w:rPr>
        <w:t xml:space="preserve">categories are used. There is substantial variation in the diversity of the </w:t>
      </w:r>
      <w:r w:rsidR="00D13A3D" w:rsidRPr="004E177C">
        <w:rPr>
          <w:rFonts w:ascii="Times New Roman" w:hAnsi="Times New Roman" w:cs="Times New Roman"/>
          <w:sz w:val="24"/>
          <w:szCs w:val="24"/>
          <w:lang w:val="en-US"/>
        </w:rPr>
        <w:t xml:space="preserve">council </w:t>
      </w:r>
      <w:r w:rsidRPr="004E177C">
        <w:rPr>
          <w:rFonts w:ascii="Times New Roman" w:hAnsi="Times New Roman" w:cs="Times New Roman"/>
          <w:sz w:val="24"/>
          <w:szCs w:val="24"/>
          <w:lang w:val="en-US"/>
        </w:rPr>
        <w:t xml:space="preserve">agendas. In the municipalities with the least diverse agendas, we find years where only 36 </w:t>
      </w:r>
      <w:r w:rsidR="00D13A3D" w:rsidRPr="004E177C">
        <w:rPr>
          <w:rFonts w:ascii="Times New Roman" w:hAnsi="Times New Roman" w:cs="Times New Roman"/>
          <w:sz w:val="24"/>
          <w:szCs w:val="24"/>
          <w:lang w:val="en-US"/>
        </w:rPr>
        <w:t>issue c</w:t>
      </w:r>
      <w:r w:rsidRPr="004E177C">
        <w:rPr>
          <w:rFonts w:ascii="Times New Roman" w:hAnsi="Times New Roman" w:cs="Times New Roman"/>
          <w:sz w:val="24"/>
          <w:szCs w:val="24"/>
          <w:lang w:val="en-US"/>
        </w:rPr>
        <w:t>ategories are employed</w:t>
      </w:r>
      <w:r w:rsidR="00150617" w:rsidRPr="004E177C">
        <w:rPr>
          <w:rFonts w:ascii="Times New Roman" w:hAnsi="Times New Roman" w:cs="Times New Roman"/>
          <w:sz w:val="24"/>
          <w:szCs w:val="24"/>
          <w:lang w:val="en-US"/>
        </w:rPr>
        <w:t>,</w:t>
      </w:r>
      <w:r w:rsidRPr="004E177C">
        <w:rPr>
          <w:rFonts w:ascii="Times New Roman" w:hAnsi="Times New Roman" w:cs="Times New Roman"/>
          <w:sz w:val="24"/>
          <w:szCs w:val="24"/>
          <w:lang w:val="en-US"/>
        </w:rPr>
        <w:t xml:space="preserve"> </w:t>
      </w:r>
      <w:r w:rsidR="00150617" w:rsidRPr="004E177C">
        <w:rPr>
          <w:rFonts w:ascii="Times New Roman" w:hAnsi="Times New Roman" w:cs="Times New Roman"/>
          <w:sz w:val="24"/>
          <w:szCs w:val="24"/>
          <w:lang w:val="en-US"/>
        </w:rPr>
        <w:t xml:space="preserve">whereas </w:t>
      </w:r>
      <w:r w:rsidRPr="004E177C">
        <w:rPr>
          <w:rFonts w:ascii="Times New Roman" w:hAnsi="Times New Roman" w:cs="Times New Roman"/>
          <w:sz w:val="24"/>
          <w:szCs w:val="24"/>
          <w:lang w:val="en-US"/>
        </w:rPr>
        <w:t xml:space="preserve">up to 110 </w:t>
      </w:r>
      <w:r w:rsidR="00D13A3D" w:rsidRPr="004E177C">
        <w:rPr>
          <w:rFonts w:ascii="Times New Roman" w:hAnsi="Times New Roman" w:cs="Times New Roman"/>
          <w:sz w:val="24"/>
          <w:szCs w:val="24"/>
          <w:lang w:val="en-US"/>
        </w:rPr>
        <w:t xml:space="preserve">issue </w:t>
      </w:r>
      <w:r w:rsidRPr="004E177C">
        <w:rPr>
          <w:rFonts w:ascii="Times New Roman" w:hAnsi="Times New Roman" w:cs="Times New Roman"/>
          <w:sz w:val="24"/>
          <w:szCs w:val="24"/>
          <w:lang w:val="en-US"/>
        </w:rPr>
        <w:t xml:space="preserve">categories are used </w:t>
      </w:r>
      <w:r w:rsidR="00150617" w:rsidRPr="004E177C">
        <w:rPr>
          <w:rFonts w:ascii="Times New Roman" w:hAnsi="Times New Roman" w:cs="Times New Roman"/>
          <w:sz w:val="24"/>
          <w:szCs w:val="24"/>
          <w:lang w:val="en-US"/>
        </w:rPr>
        <w:t xml:space="preserve">in </w:t>
      </w:r>
      <w:r w:rsidR="00534A0C">
        <w:rPr>
          <w:rFonts w:ascii="Times New Roman" w:hAnsi="Times New Roman" w:cs="Times New Roman"/>
          <w:sz w:val="24"/>
          <w:szCs w:val="24"/>
          <w:lang w:val="en-US"/>
        </w:rPr>
        <w:t xml:space="preserve">the coding of </w:t>
      </w:r>
      <w:r w:rsidR="00150617" w:rsidRPr="004E177C">
        <w:rPr>
          <w:rFonts w:ascii="Times New Roman" w:hAnsi="Times New Roman" w:cs="Times New Roman"/>
          <w:sz w:val="24"/>
          <w:szCs w:val="24"/>
          <w:lang w:val="en-US"/>
        </w:rPr>
        <w:t>other</w:t>
      </w:r>
      <w:r w:rsidR="00534A0C">
        <w:rPr>
          <w:rFonts w:ascii="Times New Roman" w:hAnsi="Times New Roman" w:cs="Times New Roman"/>
          <w:sz w:val="24"/>
          <w:szCs w:val="24"/>
          <w:lang w:val="en-US"/>
        </w:rPr>
        <w:t xml:space="preserve"> council agendas</w:t>
      </w:r>
      <w:r w:rsidRPr="004E177C">
        <w:rPr>
          <w:rFonts w:ascii="Times New Roman" w:hAnsi="Times New Roman" w:cs="Times New Roman"/>
          <w:sz w:val="24"/>
          <w:szCs w:val="24"/>
          <w:lang w:val="en-US"/>
        </w:rPr>
        <w:t>.</w:t>
      </w:r>
    </w:p>
    <w:p w14:paraId="76CEE77D" w14:textId="3289DA4D" w:rsidR="008F390F" w:rsidRPr="004E177C" w:rsidRDefault="008F390F" w:rsidP="003250D7">
      <w:pPr>
        <w:spacing w:line="480" w:lineRule="auto"/>
        <w:ind w:firstLine="720"/>
        <w:rPr>
          <w:rFonts w:ascii="Times New Roman" w:hAnsi="Times New Roman" w:cs="Times New Roman"/>
          <w:sz w:val="24"/>
          <w:szCs w:val="24"/>
          <w:lang w:val="en-US"/>
        </w:rPr>
      </w:pPr>
      <w:r w:rsidRPr="004E177C">
        <w:rPr>
          <w:rFonts w:ascii="Times New Roman" w:hAnsi="Times New Roman" w:cs="Times New Roman"/>
          <w:sz w:val="24"/>
          <w:szCs w:val="24"/>
          <w:lang w:val="en-US"/>
        </w:rPr>
        <w:t xml:space="preserve">The diversity of an agenda depends on the number of different issues </w:t>
      </w:r>
      <w:r w:rsidR="00CE46F4">
        <w:rPr>
          <w:rFonts w:ascii="Times New Roman" w:hAnsi="Times New Roman" w:cs="Times New Roman"/>
          <w:sz w:val="24"/>
          <w:szCs w:val="24"/>
          <w:lang w:val="en-US"/>
        </w:rPr>
        <w:t xml:space="preserve">as well as </w:t>
      </w:r>
      <w:r w:rsidRPr="004E177C">
        <w:rPr>
          <w:rFonts w:ascii="Times New Roman" w:hAnsi="Times New Roman" w:cs="Times New Roman"/>
          <w:sz w:val="24"/>
          <w:szCs w:val="24"/>
          <w:lang w:val="en-US"/>
        </w:rPr>
        <w:t xml:space="preserve">the variation in the space allocated </w:t>
      </w:r>
      <w:r w:rsidR="005120A9" w:rsidRPr="004E177C">
        <w:rPr>
          <w:rFonts w:ascii="Times New Roman" w:hAnsi="Times New Roman" w:cs="Times New Roman"/>
          <w:sz w:val="24"/>
          <w:szCs w:val="24"/>
          <w:lang w:val="en-US"/>
        </w:rPr>
        <w:t>to</w:t>
      </w:r>
      <w:r w:rsidRPr="004E177C">
        <w:rPr>
          <w:rFonts w:ascii="Times New Roman" w:hAnsi="Times New Roman" w:cs="Times New Roman"/>
          <w:sz w:val="24"/>
          <w:szCs w:val="24"/>
          <w:lang w:val="en-US"/>
        </w:rPr>
        <w:t xml:space="preserve"> each issue. Two municipalities </w:t>
      </w:r>
      <w:r w:rsidR="00CE46F4">
        <w:rPr>
          <w:rFonts w:ascii="Times New Roman" w:hAnsi="Times New Roman" w:cs="Times New Roman"/>
          <w:sz w:val="24"/>
          <w:szCs w:val="24"/>
          <w:lang w:val="en-US"/>
        </w:rPr>
        <w:t xml:space="preserve">might </w:t>
      </w:r>
      <w:r w:rsidRPr="004E177C">
        <w:rPr>
          <w:rFonts w:ascii="Times New Roman" w:hAnsi="Times New Roman" w:cs="Times New Roman"/>
          <w:sz w:val="24"/>
          <w:szCs w:val="24"/>
          <w:lang w:val="en-US"/>
        </w:rPr>
        <w:t xml:space="preserve">have the same number of issues on the agenda, but </w:t>
      </w:r>
      <w:r w:rsidR="00150617" w:rsidRPr="004E177C">
        <w:rPr>
          <w:rFonts w:ascii="Times New Roman" w:hAnsi="Times New Roman" w:cs="Times New Roman"/>
          <w:sz w:val="24"/>
          <w:szCs w:val="24"/>
          <w:lang w:val="en-US"/>
        </w:rPr>
        <w:t xml:space="preserve">while the </w:t>
      </w:r>
      <w:r w:rsidR="00522FB1">
        <w:rPr>
          <w:rFonts w:ascii="Times New Roman" w:hAnsi="Times New Roman" w:cs="Times New Roman"/>
          <w:sz w:val="24"/>
          <w:szCs w:val="24"/>
          <w:lang w:val="en-US"/>
        </w:rPr>
        <w:t xml:space="preserve">first </w:t>
      </w:r>
      <w:r w:rsidR="00150617" w:rsidRPr="004E177C">
        <w:rPr>
          <w:rFonts w:ascii="Times New Roman" w:hAnsi="Times New Roman" w:cs="Times New Roman"/>
          <w:sz w:val="24"/>
          <w:szCs w:val="24"/>
          <w:lang w:val="en-US"/>
        </w:rPr>
        <w:t xml:space="preserve">one might spend </w:t>
      </w:r>
      <w:r w:rsidRPr="004E177C">
        <w:rPr>
          <w:rFonts w:ascii="Times New Roman" w:hAnsi="Times New Roman" w:cs="Times New Roman"/>
          <w:sz w:val="24"/>
          <w:szCs w:val="24"/>
          <w:lang w:val="en-US"/>
        </w:rPr>
        <w:t xml:space="preserve">most of its time on only a few </w:t>
      </w:r>
      <w:r w:rsidR="00CE46F4">
        <w:rPr>
          <w:rFonts w:ascii="Times New Roman" w:hAnsi="Times New Roman" w:cs="Times New Roman"/>
          <w:sz w:val="24"/>
          <w:szCs w:val="24"/>
          <w:lang w:val="en-US"/>
        </w:rPr>
        <w:t xml:space="preserve">such </w:t>
      </w:r>
      <w:r w:rsidRPr="004E177C">
        <w:rPr>
          <w:rFonts w:ascii="Times New Roman" w:hAnsi="Times New Roman" w:cs="Times New Roman"/>
          <w:sz w:val="24"/>
          <w:szCs w:val="24"/>
          <w:lang w:val="en-US"/>
        </w:rPr>
        <w:t>issues</w:t>
      </w:r>
      <w:r w:rsidR="00150617" w:rsidRPr="004E177C">
        <w:rPr>
          <w:rFonts w:ascii="Times New Roman" w:hAnsi="Times New Roman" w:cs="Times New Roman"/>
          <w:sz w:val="24"/>
          <w:szCs w:val="24"/>
          <w:lang w:val="en-US"/>
        </w:rPr>
        <w:t>,</w:t>
      </w:r>
      <w:r w:rsidRPr="004E177C">
        <w:rPr>
          <w:rFonts w:ascii="Times New Roman" w:hAnsi="Times New Roman" w:cs="Times New Roman"/>
          <w:sz w:val="24"/>
          <w:szCs w:val="24"/>
          <w:lang w:val="en-US"/>
        </w:rPr>
        <w:t xml:space="preserve"> </w:t>
      </w:r>
      <w:r w:rsidR="00897248" w:rsidRPr="004E177C">
        <w:rPr>
          <w:rFonts w:ascii="Times New Roman" w:hAnsi="Times New Roman" w:cs="Times New Roman"/>
          <w:sz w:val="24"/>
          <w:szCs w:val="24"/>
          <w:lang w:val="en-US"/>
        </w:rPr>
        <w:t xml:space="preserve">attention is more evenly distributed in the </w:t>
      </w:r>
      <w:r w:rsidR="00522FB1">
        <w:rPr>
          <w:rFonts w:ascii="Times New Roman" w:hAnsi="Times New Roman" w:cs="Times New Roman"/>
          <w:sz w:val="24"/>
          <w:szCs w:val="24"/>
          <w:lang w:val="en-US"/>
        </w:rPr>
        <w:t>second</w:t>
      </w:r>
      <w:r w:rsidRPr="004E177C">
        <w:rPr>
          <w:rFonts w:ascii="Times New Roman" w:hAnsi="Times New Roman" w:cs="Times New Roman"/>
          <w:sz w:val="24"/>
          <w:szCs w:val="24"/>
          <w:lang w:val="en-US"/>
        </w:rPr>
        <w:t xml:space="preserve">. </w:t>
      </w:r>
      <w:r w:rsidR="00150617" w:rsidRPr="004E177C">
        <w:rPr>
          <w:rFonts w:ascii="Times New Roman" w:hAnsi="Times New Roman" w:cs="Times New Roman"/>
          <w:sz w:val="24"/>
          <w:szCs w:val="24"/>
          <w:lang w:val="en-US"/>
        </w:rPr>
        <w:t>In order t</w:t>
      </w:r>
      <w:r w:rsidRPr="004E177C">
        <w:rPr>
          <w:rFonts w:ascii="Times New Roman" w:hAnsi="Times New Roman" w:cs="Times New Roman"/>
          <w:sz w:val="24"/>
          <w:szCs w:val="24"/>
          <w:lang w:val="en-US"/>
        </w:rPr>
        <w:t xml:space="preserve">o capture </w:t>
      </w:r>
      <w:r w:rsidR="00CE46F4">
        <w:rPr>
          <w:rFonts w:ascii="Times New Roman" w:hAnsi="Times New Roman" w:cs="Times New Roman"/>
          <w:sz w:val="24"/>
          <w:szCs w:val="24"/>
          <w:lang w:val="en-US"/>
        </w:rPr>
        <w:t xml:space="preserve">these </w:t>
      </w:r>
      <w:r w:rsidR="00014B38">
        <w:rPr>
          <w:rFonts w:ascii="Times New Roman" w:hAnsi="Times New Roman" w:cs="Times New Roman"/>
          <w:sz w:val="24"/>
          <w:szCs w:val="24"/>
          <w:lang w:val="en-US"/>
        </w:rPr>
        <w:t>differences</w:t>
      </w:r>
      <w:r w:rsidRPr="004E177C">
        <w:rPr>
          <w:rFonts w:ascii="Times New Roman" w:hAnsi="Times New Roman" w:cs="Times New Roman"/>
          <w:sz w:val="24"/>
          <w:szCs w:val="24"/>
          <w:lang w:val="en-US"/>
        </w:rPr>
        <w:t>, we use the entropy score commonly used in agenda</w:t>
      </w:r>
      <w:r w:rsidR="007A4FCC">
        <w:rPr>
          <w:rFonts w:ascii="Times New Roman" w:hAnsi="Times New Roman" w:cs="Times New Roman"/>
          <w:sz w:val="24"/>
          <w:szCs w:val="24"/>
          <w:lang w:val="en-US"/>
        </w:rPr>
        <w:t xml:space="preserve"> </w:t>
      </w:r>
      <w:r w:rsidRPr="004E177C">
        <w:rPr>
          <w:rFonts w:ascii="Times New Roman" w:hAnsi="Times New Roman" w:cs="Times New Roman"/>
          <w:sz w:val="24"/>
          <w:szCs w:val="24"/>
          <w:lang w:val="en-US"/>
        </w:rPr>
        <w:t>setting studies (Baumgartner and Jones 2015</w:t>
      </w:r>
      <w:r w:rsidR="00C14D6B" w:rsidRPr="004E177C">
        <w:rPr>
          <w:rFonts w:ascii="Times New Roman" w:hAnsi="Times New Roman" w:cs="Times New Roman"/>
          <w:sz w:val="24"/>
          <w:szCs w:val="24"/>
          <w:lang w:val="en-US"/>
        </w:rPr>
        <w:t>; Jennings et al. 2011</w:t>
      </w:r>
      <w:r w:rsidRPr="004E177C">
        <w:rPr>
          <w:rFonts w:ascii="Times New Roman" w:hAnsi="Times New Roman" w:cs="Times New Roman"/>
          <w:sz w:val="24"/>
          <w:szCs w:val="24"/>
          <w:lang w:val="en-US"/>
        </w:rPr>
        <w:t>). For the entropy score, we follow the recommendations of Boydstun, Bevan, and Thomas (2014) and</w:t>
      </w:r>
      <w:r w:rsidR="00150617" w:rsidRPr="004E177C">
        <w:rPr>
          <w:rFonts w:ascii="Times New Roman" w:hAnsi="Times New Roman" w:cs="Times New Roman"/>
          <w:sz w:val="24"/>
          <w:szCs w:val="24"/>
          <w:lang w:val="en-US"/>
        </w:rPr>
        <w:t xml:space="preserve"> </w:t>
      </w:r>
      <w:r w:rsidRPr="004E177C">
        <w:rPr>
          <w:rFonts w:ascii="Times New Roman" w:hAnsi="Times New Roman" w:cs="Times New Roman"/>
          <w:sz w:val="24"/>
          <w:szCs w:val="24"/>
          <w:lang w:val="en-US"/>
        </w:rPr>
        <w:t xml:space="preserve">use Shannon’s H, which is calculated by multiplying the proportion of the agenda that each item receives by the natural log of that proportion, then taking the negative sum of those products: </w:t>
      </w:r>
      <m:oMath>
        <m:r>
          <w:rPr>
            <w:rFonts w:ascii="Cambria Math" w:hAnsi="Cambria Math" w:cs="Times New Roman"/>
            <w:sz w:val="24"/>
            <w:szCs w:val="24"/>
            <w:lang w:val="en-US"/>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m:t>
            </m:r>
            <m:r>
              <w:rPr>
                <w:rFonts w:ascii="Cambria Math" w:hAnsi="Cambria Math" w:cs="Times New Roman"/>
                <w:sz w:val="24"/>
                <w:szCs w:val="24"/>
                <w:lang w:val="en-US"/>
              </w:rPr>
              <m:t>=1</m:t>
            </m:r>
          </m:sub>
          <m:sup>
            <m:r>
              <w:rPr>
                <w:rFonts w:ascii="Cambria Math" w:hAnsi="Cambria Math" w:cs="Times New Roman"/>
                <w:sz w:val="24"/>
                <w:szCs w:val="24"/>
              </w:rPr>
              <m:t>n</m:t>
            </m:r>
          </m:sup>
          <m:e>
            <m:r>
              <w:rPr>
                <w:rFonts w:ascii="Cambria Math" w:hAnsi="Cambria Math" w:cs="Times New Roman"/>
                <w:sz w:val="24"/>
                <w:szCs w:val="24"/>
                <w:lang w:val="en-US"/>
              </w:rPr>
              <m:t>(</m:t>
            </m:r>
            <m:r>
              <w:rPr>
                <w:rFonts w:ascii="Cambria Math" w:hAnsi="Cambria Math" w:cs="Times New Roman"/>
                <w:sz w:val="24"/>
                <w:szCs w:val="24"/>
              </w:rPr>
              <m:t>p</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lang w:val="en-US"/>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lang w:val="en-US"/>
                  </w:rPr>
                  <m:t>ln</m:t>
                </m:r>
              </m:fName>
              <m:e>
                <m:r>
                  <w:rPr>
                    <w:rFonts w:ascii="Cambria Math" w:hAnsi="Cambria Math" w:cs="Times New Roman"/>
                    <w:sz w:val="24"/>
                    <w:szCs w:val="24"/>
                  </w:rPr>
                  <m:t>p</m:t>
                </m:r>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lang w:val="en-US"/>
                  </w:rPr>
                  <m:t>)</m:t>
                </m:r>
              </m:e>
            </m:func>
          </m:e>
        </m:nary>
      </m:oMath>
      <w:r w:rsidRPr="004E177C">
        <w:rPr>
          <w:rFonts w:ascii="Times New Roman" w:hAnsi="Times New Roman" w:cs="Times New Roman"/>
          <w:sz w:val="24"/>
          <w:szCs w:val="24"/>
          <w:lang w:val="en-US"/>
        </w:rPr>
        <w:t>, where x</w:t>
      </w:r>
      <w:r w:rsidRPr="004E177C">
        <w:rPr>
          <w:rFonts w:ascii="Times New Roman" w:hAnsi="Times New Roman" w:cs="Times New Roman"/>
          <w:sz w:val="24"/>
          <w:szCs w:val="24"/>
          <w:vertAlign w:val="subscript"/>
          <w:lang w:val="en-US"/>
        </w:rPr>
        <w:t>i</w:t>
      </w:r>
      <w:r w:rsidRPr="004E177C">
        <w:rPr>
          <w:rFonts w:ascii="Times New Roman" w:hAnsi="Times New Roman" w:cs="Times New Roman"/>
          <w:sz w:val="24"/>
          <w:szCs w:val="24"/>
          <w:lang w:val="en-US"/>
        </w:rPr>
        <w:t xml:space="preserve"> represents an item, p(x</w:t>
      </w:r>
      <w:r w:rsidRPr="004E177C">
        <w:rPr>
          <w:rFonts w:ascii="Times New Roman" w:hAnsi="Times New Roman" w:cs="Times New Roman"/>
          <w:sz w:val="24"/>
          <w:szCs w:val="24"/>
          <w:vertAlign w:val="subscript"/>
          <w:lang w:val="en-US"/>
        </w:rPr>
        <w:t>i</w:t>
      </w:r>
      <w:r w:rsidRPr="004E177C">
        <w:rPr>
          <w:rFonts w:ascii="Times New Roman" w:hAnsi="Times New Roman" w:cs="Times New Roman"/>
          <w:sz w:val="24"/>
          <w:szCs w:val="24"/>
          <w:lang w:val="en-US"/>
        </w:rPr>
        <w:t>) is the proportion of the total attention the item receives, and ln(x</w:t>
      </w:r>
      <w:r w:rsidRPr="004E177C">
        <w:rPr>
          <w:rFonts w:ascii="Times New Roman" w:hAnsi="Times New Roman" w:cs="Times New Roman"/>
          <w:sz w:val="24"/>
          <w:szCs w:val="24"/>
          <w:vertAlign w:val="subscript"/>
          <w:lang w:val="en-US"/>
        </w:rPr>
        <w:t>i</w:t>
      </w:r>
      <w:r w:rsidRPr="004E177C">
        <w:rPr>
          <w:rFonts w:ascii="Times New Roman" w:hAnsi="Times New Roman" w:cs="Times New Roman"/>
          <w:sz w:val="24"/>
          <w:szCs w:val="24"/>
          <w:lang w:val="en-US"/>
        </w:rPr>
        <w:t>) is the natural log of the proportion of attention the item receives. The entropy score increases as the spread of attention across all items becomes more equal</w:t>
      </w:r>
      <w:r w:rsidR="00FF0A9B" w:rsidRPr="004E177C">
        <w:rPr>
          <w:rFonts w:ascii="Times New Roman" w:hAnsi="Times New Roman" w:cs="Times New Roman"/>
          <w:sz w:val="24"/>
          <w:szCs w:val="24"/>
          <w:lang w:val="en-US"/>
        </w:rPr>
        <w:t xml:space="preserve"> </w:t>
      </w:r>
      <w:r w:rsidRPr="004E177C">
        <w:rPr>
          <w:rFonts w:ascii="Times New Roman" w:hAnsi="Times New Roman" w:cs="Times New Roman"/>
          <w:sz w:val="24"/>
          <w:szCs w:val="24"/>
          <w:lang w:val="en-US"/>
        </w:rPr>
        <w:t xml:space="preserve">(Boydstun, Bevan, and Thomas 2014). Across the council agendas of the 98 municipalities, the entropy score varies from 2.9 to 4.2 with a mean of 3.8. This </w:t>
      </w:r>
      <w:r w:rsidR="00DF7781" w:rsidRPr="004E177C">
        <w:rPr>
          <w:rFonts w:ascii="Times New Roman" w:hAnsi="Times New Roman" w:cs="Times New Roman"/>
          <w:sz w:val="24"/>
          <w:szCs w:val="24"/>
          <w:lang w:val="en-US"/>
        </w:rPr>
        <w:t xml:space="preserve">slightly </w:t>
      </w:r>
      <w:r w:rsidR="00426E15" w:rsidRPr="004E177C">
        <w:rPr>
          <w:rFonts w:ascii="Times New Roman" w:hAnsi="Times New Roman" w:cs="Times New Roman"/>
          <w:sz w:val="24"/>
          <w:szCs w:val="24"/>
          <w:lang w:val="en-US"/>
        </w:rPr>
        <w:t xml:space="preserve">exceeds </w:t>
      </w:r>
      <w:r w:rsidRPr="004E177C">
        <w:rPr>
          <w:rFonts w:ascii="Times New Roman" w:hAnsi="Times New Roman" w:cs="Times New Roman"/>
          <w:sz w:val="24"/>
          <w:szCs w:val="24"/>
          <w:lang w:val="en-US"/>
        </w:rPr>
        <w:t>the entropy scores reported by Jennings et al</w:t>
      </w:r>
      <w:r w:rsidR="00C14D6B" w:rsidRPr="004E177C">
        <w:rPr>
          <w:rFonts w:ascii="Times New Roman" w:hAnsi="Times New Roman" w:cs="Times New Roman"/>
          <w:sz w:val="24"/>
          <w:szCs w:val="24"/>
          <w:lang w:val="en-US"/>
        </w:rPr>
        <w:t>.</w:t>
      </w:r>
      <w:r w:rsidRPr="004E177C">
        <w:rPr>
          <w:rFonts w:ascii="Times New Roman" w:hAnsi="Times New Roman" w:cs="Times New Roman"/>
          <w:sz w:val="24"/>
          <w:szCs w:val="24"/>
          <w:lang w:val="en-US"/>
        </w:rPr>
        <w:t xml:space="preserve"> (2011</w:t>
      </w:r>
      <w:r w:rsidR="00200E93" w:rsidRPr="004E177C">
        <w:rPr>
          <w:rFonts w:ascii="Times New Roman" w:hAnsi="Times New Roman" w:cs="Times New Roman"/>
          <w:sz w:val="24"/>
          <w:szCs w:val="24"/>
          <w:lang w:val="en-US"/>
        </w:rPr>
        <w:t>) and Mortensen et al</w:t>
      </w:r>
      <w:r w:rsidR="00F8044A" w:rsidRPr="004E177C">
        <w:rPr>
          <w:rFonts w:ascii="Times New Roman" w:hAnsi="Times New Roman" w:cs="Times New Roman"/>
          <w:sz w:val="24"/>
          <w:szCs w:val="24"/>
          <w:lang w:val="en-US"/>
        </w:rPr>
        <w:t>.</w:t>
      </w:r>
      <w:r w:rsidRPr="004E177C">
        <w:rPr>
          <w:rFonts w:ascii="Times New Roman" w:hAnsi="Times New Roman" w:cs="Times New Roman"/>
          <w:sz w:val="24"/>
          <w:szCs w:val="24"/>
          <w:lang w:val="en-US"/>
        </w:rPr>
        <w:t xml:space="preserve"> </w:t>
      </w:r>
      <w:r w:rsidR="00200E93" w:rsidRPr="004E177C">
        <w:rPr>
          <w:rFonts w:ascii="Times New Roman" w:hAnsi="Times New Roman" w:cs="Times New Roman"/>
          <w:sz w:val="24"/>
          <w:szCs w:val="24"/>
          <w:lang w:val="en-US"/>
        </w:rPr>
        <w:t>(2</w:t>
      </w:r>
      <w:r w:rsidRPr="004E177C">
        <w:rPr>
          <w:rFonts w:ascii="Times New Roman" w:hAnsi="Times New Roman" w:cs="Times New Roman"/>
          <w:sz w:val="24"/>
          <w:szCs w:val="24"/>
          <w:lang w:val="en-US"/>
        </w:rPr>
        <w:t>01</w:t>
      </w:r>
      <w:r w:rsidR="00200E93" w:rsidRPr="004E177C">
        <w:rPr>
          <w:rFonts w:ascii="Times New Roman" w:hAnsi="Times New Roman" w:cs="Times New Roman"/>
          <w:sz w:val="24"/>
          <w:szCs w:val="24"/>
          <w:lang w:val="en-US"/>
        </w:rPr>
        <w:t>1</w:t>
      </w:r>
      <w:r w:rsidRPr="004E177C">
        <w:rPr>
          <w:rFonts w:ascii="Times New Roman" w:hAnsi="Times New Roman" w:cs="Times New Roman"/>
          <w:sz w:val="24"/>
          <w:szCs w:val="24"/>
          <w:lang w:val="en-US"/>
        </w:rPr>
        <w:t>) for the policy agendas of Western European countries</w:t>
      </w:r>
      <w:r w:rsidR="00426E15" w:rsidRPr="004E177C">
        <w:rPr>
          <w:rFonts w:ascii="Times New Roman" w:hAnsi="Times New Roman" w:cs="Times New Roman"/>
          <w:sz w:val="24"/>
          <w:szCs w:val="24"/>
          <w:lang w:val="en-US"/>
        </w:rPr>
        <w:t>,</w:t>
      </w:r>
      <w:r w:rsidRPr="004E177C">
        <w:rPr>
          <w:rFonts w:ascii="Times New Roman" w:hAnsi="Times New Roman" w:cs="Times New Roman"/>
          <w:sz w:val="24"/>
          <w:szCs w:val="24"/>
          <w:lang w:val="en-US"/>
        </w:rPr>
        <w:t xml:space="preserve"> which range from about 1.2 to 2.7 with an average of 2.1</w:t>
      </w:r>
      <w:r w:rsidR="00F8044A" w:rsidRPr="004E177C">
        <w:rPr>
          <w:rFonts w:ascii="Times New Roman" w:hAnsi="Times New Roman" w:cs="Times New Roman"/>
          <w:sz w:val="24"/>
          <w:szCs w:val="24"/>
          <w:lang w:val="en-US"/>
        </w:rPr>
        <w:t>–</w:t>
      </w:r>
      <w:r w:rsidRPr="004E177C">
        <w:rPr>
          <w:rFonts w:ascii="Times New Roman" w:hAnsi="Times New Roman" w:cs="Times New Roman"/>
          <w:sz w:val="24"/>
          <w:szCs w:val="24"/>
          <w:lang w:val="en-US"/>
        </w:rPr>
        <w:t xml:space="preserve">2.4. As a </w:t>
      </w:r>
      <w:r w:rsidR="00014B38">
        <w:rPr>
          <w:rFonts w:ascii="Times New Roman" w:hAnsi="Times New Roman" w:cs="Times New Roman"/>
          <w:sz w:val="24"/>
          <w:szCs w:val="24"/>
          <w:lang w:val="en-US"/>
        </w:rPr>
        <w:t>comparable</w:t>
      </w:r>
      <w:r w:rsidR="00014B38" w:rsidRPr="004E177C">
        <w:rPr>
          <w:rFonts w:ascii="Times New Roman" w:hAnsi="Times New Roman" w:cs="Times New Roman"/>
          <w:sz w:val="24"/>
          <w:szCs w:val="24"/>
          <w:lang w:val="en-US"/>
        </w:rPr>
        <w:t xml:space="preserve"> </w:t>
      </w:r>
      <w:r w:rsidRPr="004E177C">
        <w:rPr>
          <w:rFonts w:ascii="Times New Roman" w:hAnsi="Times New Roman" w:cs="Times New Roman"/>
          <w:sz w:val="24"/>
          <w:szCs w:val="24"/>
          <w:lang w:val="en-US"/>
        </w:rPr>
        <w:t>codebook is applied in our study and the national study, these entropy</w:t>
      </w:r>
      <w:r w:rsidR="00FF0A9B" w:rsidRPr="004E177C">
        <w:rPr>
          <w:rFonts w:ascii="Times New Roman" w:hAnsi="Times New Roman" w:cs="Times New Roman"/>
          <w:sz w:val="24"/>
          <w:szCs w:val="24"/>
          <w:lang w:val="en-US"/>
        </w:rPr>
        <w:t xml:space="preserve"> scores</w:t>
      </w:r>
      <w:r w:rsidRPr="004E177C">
        <w:rPr>
          <w:rFonts w:ascii="Times New Roman" w:hAnsi="Times New Roman" w:cs="Times New Roman"/>
          <w:sz w:val="24"/>
          <w:szCs w:val="24"/>
          <w:lang w:val="en-US"/>
        </w:rPr>
        <w:t xml:space="preserve"> corroborate that the Danish local councils genera</w:t>
      </w:r>
      <w:r w:rsidR="00DF7781" w:rsidRPr="004E177C">
        <w:rPr>
          <w:rFonts w:ascii="Times New Roman" w:hAnsi="Times New Roman" w:cs="Times New Roman"/>
          <w:sz w:val="24"/>
          <w:szCs w:val="24"/>
          <w:lang w:val="en-US"/>
        </w:rPr>
        <w:t>lly</w:t>
      </w:r>
      <w:r w:rsidRPr="004E177C">
        <w:rPr>
          <w:rFonts w:ascii="Times New Roman" w:hAnsi="Times New Roman" w:cs="Times New Roman"/>
          <w:sz w:val="24"/>
          <w:szCs w:val="24"/>
          <w:lang w:val="en-US"/>
        </w:rPr>
        <w:t xml:space="preserve"> deal with many different issues.</w:t>
      </w:r>
    </w:p>
    <w:p w14:paraId="0ABCA59F" w14:textId="1EBEBFBF" w:rsidR="00065D74" w:rsidRPr="00BC214D" w:rsidRDefault="00065D74" w:rsidP="006A3FB7">
      <w:pPr>
        <w:spacing w:line="480" w:lineRule="auto"/>
        <w:rPr>
          <w:rFonts w:ascii="Times New Roman" w:hAnsi="Times New Roman" w:cs="Times New Roman"/>
          <w:i/>
          <w:sz w:val="24"/>
          <w:szCs w:val="24"/>
          <w:lang w:val="en-US"/>
        </w:rPr>
      </w:pPr>
      <w:r w:rsidRPr="00BC214D">
        <w:rPr>
          <w:rFonts w:ascii="Times New Roman" w:hAnsi="Times New Roman" w:cs="Times New Roman"/>
          <w:i/>
          <w:sz w:val="24"/>
          <w:szCs w:val="24"/>
          <w:lang w:val="en-US"/>
        </w:rPr>
        <w:t xml:space="preserve">Administrative Professionals and </w:t>
      </w:r>
      <w:r w:rsidR="003C4109" w:rsidRPr="00BC214D">
        <w:rPr>
          <w:rFonts w:ascii="Times New Roman" w:hAnsi="Times New Roman" w:cs="Times New Roman"/>
          <w:i/>
          <w:sz w:val="24"/>
          <w:szCs w:val="24"/>
          <w:lang w:val="en-US"/>
        </w:rPr>
        <w:t>Standing Committees</w:t>
      </w:r>
    </w:p>
    <w:p w14:paraId="022A6B5B" w14:textId="072F9306" w:rsidR="00065D74" w:rsidRPr="004E177C" w:rsidRDefault="00065D74" w:rsidP="00C327EA">
      <w:pPr>
        <w:spacing w:line="480" w:lineRule="auto"/>
        <w:rPr>
          <w:rFonts w:ascii="Times New Roman" w:hAnsi="Times New Roman" w:cs="Times New Roman"/>
          <w:sz w:val="24"/>
          <w:szCs w:val="24"/>
          <w:lang w:val="en-US"/>
        </w:rPr>
      </w:pPr>
      <w:r w:rsidRPr="004E177C">
        <w:rPr>
          <w:rFonts w:ascii="Times New Roman" w:hAnsi="Times New Roman" w:cs="Times New Roman"/>
          <w:sz w:val="24"/>
          <w:szCs w:val="24"/>
          <w:lang w:val="en-US"/>
        </w:rPr>
        <w:t xml:space="preserve">After a local government reform in 2007 </w:t>
      </w:r>
      <w:r w:rsidR="00DF7781" w:rsidRPr="004E177C">
        <w:rPr>
          <w:rFonts w:ascii="Times New Roman" w:hAnsi="Times New Roman" w:cs="Times New Roman"/>
          <w:sz w:val="24"/>
          <w:szCs w:val="24"/>
          <w:lang w:val="en-US"/>
        </w:rPr>
        <w:t xml:space="preserve">merged many of the smaller municipalities, reducing the number of municipalities from </w:t>
      </w:r>
      <w:r w:rsidRPr="004E177C">
        <w:rPr>
          <w:rFonts w:ascii="Times New Roman" w:hAnsi="Times New Roman" w:cs="Times New Roman"/>
          <w:sz w:val="24"/>
          <w:szCs w:val="24"/>
          <w:lang w:val="en-US"/>
        </w:rPr>
        <w:t>271 to 98</w:t>
      </w:r>
      <w:r w:rsidR="00F8044A" w:rsidRPr="004E177C">
        <w:rPr>
          <w:rFonts w:ascii="Times New Roman" w:hAnsi="Times New Roman" w:cs="Times New Roman"/>
          <w:sz w:val="24"/>
          <w:szCs w:val="24"/>
          <w:lang w:val="en-US"/>
        </w:rPr>
        <w:t>,</w:t>
      </w:r>
      <w:r w:rsidRPr="00865ABA">
        <w:rPr>
          <w:rStyle w:val="Fodnotehenvisning"/>
          <w:rFonts w:ascii="Times New Roman" w:hAnsi="Times New Roman" w:cs="Times New Roman"/>
          <w:sz w:val="24"/>
          <w:szCs w:val="24"/>
        </w:rPr>
        <w:footnoteReference w:id="8"/>
      </w:r>
      <w:r w:rsidRPr="004E177C">
        <w:rPr>
          <w:rFonts w:ascii="Times New Roman" w:hAnsi="Times New Roman" w:cs="Times New Roman"/>
          <w:sz w:val="24"/>
          <w:szCs w:val="24"/>
          <w:lang w:val="en-US"/>
        </w:rPr>
        <w:t xml:space="preserve"> the number of administrative professionals in each municipality has been </w:t>
      </w:r>
      <w:r w:rsidR="00DF7781" w:rsidRPr="004E177C">
        <w:rPr>
          <w:rFonts w:ascii="Times New Roman" w:hAnsi="Times New Roman" w:cs="Times New Roman"/>
          <w:sz w:val="24"/>
          <w:szCs w:val="24"/>
          <w:lang w:val="en-US"/>
        </w:rPr>
        <w:t xml:space="preserve">tallied </w:t>
      </w:r>
      <w:r w:rsidRPr="004E177C">
        <w:rPr>
          <w:rFonts w:ascii="Times New Roman" w:hAnsi="Times New Roman" w:cs="Times New Roman"/>
          <w:sz w:val="24"/>
          <w:szCs w:val="24"/>
          <w:lang w:val="en-US"/>
        </w:rPr>
        <w:t>annually along with the</w:t>
      </w:r>
      <w:r w:rsidR="00FF0A9B" w:rsidRPr="004E177C">
        <w:rPr>
          <w:rFonts w:ascii="Times New Roman" w:hAnsi="Times New Roman" w:cs="Times New Roman"/>
          <w:sz w:val="24"/>
          <w:szCs w:val="24"/>
          <w:lang w:val="en-US"/>
        </w:rPr>
        <w:t xml:space="preserve"> total</w:t>
      </w:r>
      <w:r w:rsidRPr="004E177C">
        <w:rPr>
          <w:rFonts w:ascii="Times New Roman" w:hAnsi="Times New Roman" w:cs="Times New Roman"/>
          <w:sz w:val="24"/>
          <w:szCs w:val="24"/>
          <w:lang w:val="en-US"/>
        </w:rPr>
        <w:t xml:space="preserve"> number of </w:t>
      </w:r>
      <w:r w:rsidR="00FF0A9B" w:rsidRPr="004E177C">
        <w:rPr>
          <w:rFonts w:ascii="Times New Roman" w:hAnsi="Times New Roman" w:cs="Times New Roman"/>
          <w:sz w:val="24"/>
          <w:szCs w:val="24"/>
          <w:lang w:val="en-US"/>
        </w:rPr>
        <w:t>administrative personnel</w:t>
      </w:r>
      <w:r w:rsidRPr="004E177C">
        <w:rPr>
          <w:rFonts w:ascii="Times New Roman" w:hAnsi="Times New Roman" w:cs="Times New Roman"/>
          <w:sz w:val="24"/>
          <w:szCs w:val="24"/>
          <w:lang w:val="en-US"/>
        </w:rPr>
        <w:t xml:space="preserve">. In combination with the detailed content coding of the issues on the council agendas, this large-n research design with comparable yet not identical units of analysis offers </w:t>
      </w:r>
      <w:r w:rsidR="00522FB1">
        <w:rPr>
          <w:rFonts w:ascii="Times New Roman" w:hAnsi="Times New Roman" w:cs="Times New Roman"/>
          <w:sz w:val="24"/>
          <w:szCs w:val="24"/>
          <w:lang w:val="en-US"/>
        </w:rPr>
        <w:t xml:space="preserve">an </w:t>
      </w:r>
      <w:r w:rsidRPr="004E177C">
        <w:rPr>
          <w:rFonts w:ascii="Times New Roman" w:hAnsi="Times New Roman" w:cs="Times New Roman"/>
          <w:sz w:val="24"/>
          <w:szCs w:val="24"/>
          <w:lang w:val="en-US"/>
        </w:rPr>
        <w:t>opportunity to conduct a fine-grained investigation of the impact of the bureaucracy on the local poli</w:t>
      </w:r>
      <w:r w:rsidR="00D13A3D" w:rsidRPr="004E177C">
        <w:rPr>
          <w:rFonts w:ascii="Times New Roman" w:hAnsi="Times New Roman" w:cs="Times New Roman"/>
          <w:sz w:val="24"/>
          <w:szCs w:val="24"/>
          <w:lang w:val="en-US"/>
        </w:rPr>
        <w:t>cy</w:t>
      </w:r>
      <w:r w:rsidRPr="004E177C">
        <w:rPr>
          <w:rFonts w:ascii="Times New Roman" w:hAnsi="Times New Roman" w:cs="Times New Roman"/>
          <w:sz w:val="24"/>
          <w:szCs w:val="24"/>
          <w:lang w:val="en-US"/>
        </w:rPr>
        <w:t xml:space="preserve"> agenda.</w:t>
      </w:r>
    </w:p>
    <w:p w14:paraId="1132CF3F" w14:textId="11D5B886" w:rsidR="00977D66" w:rsidRDefault="007308D7" w:rsidP="00703EF9">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T</w:t>
      </w:r>
      <w:r w:rsidR="00174F03">
        <w:rPr>
          <w:rFonts w:ascii="Times New Roman" w:hAnsi="Times New Roman" w:cs="Times New Roman"/>
          <w:sz w:val="24"/>
          <w:szCs w:val="24"/>
          <w:lang w:val="en-US"/>
        </w:rPr>
        <w:t xml:space="preserve">he </w:t>
      </w:r>
      <w:r w:rsidR="00174F03" w:rsidRPr="004E177C">
        <w:rPr>
          <w:rFonts w:ascii="Times New Roman" w:hAnsi="Times New Roman" w:cs="Times New Roman"/>
          <w:sz w:val="24"/>
          <w:szCs w:val="24"/>
          <w:lang w:val="en-US"/>
        </w:rPr>
        <w:t>administrative professionals</w:t>
      </w:r>
      <w:r w:rsidR="00174F03">
        <w:rPr>
          <w:rFonts w:ascii="Times New Roman" w:hAnsi="Times New Roman" w:cs="Times New Roman"/>
          <w:sz w:val="24"/>
          <w:szCs w:val="24"/>
          <w:lang w:val="en-US"/>
        </w:rPr>
        <w:t xml:space="preserve"> are not politically </w:t>
      </w:r>
      <w:r w:rsidR="00AF507E">
        <w:rPr>
          <w:rFonts w:ascii="Times New Roman" w:hAnsi="Times New Roman" w:cs="Times New Roman"/>
          <w:sz w:val="24"/>
          <w:szCs w:val="24"/>
          <w:lang w:val="en-US"/>
        </w:rPr>
        <w:t xml:space="preserve">appointed but hired </w:t>
      </w:r>
      <w:r w:rsidR="00CE7DB1">
        <w:rPr>
          <w:rFonts w:ascii="Times New Roman" w:hAnsi="Times New Roman" w:cs="Times New Roman"/>
          <w:sz w:val="24"/>
          <w:szCs w:val="24"/>
          <w:lang w:val="en-US"/>
        </w:rPr>
        <w:t>based on a classic merit system</w:t>
      </w:r>
      <w:r w:rsidR="00AF507E">
        <w:rPr>
          <w:rFonts w:ascii="Times New Roman" w:hAnsi="Times New Roman" w:cs="Times New Roman"/>
          <w:sz w:val="24"/>
          <w:szCs w:val="24"/>
          <w:lang w:val="en-US"/>
        </w:rPr>
        <w:t xml:space="preserve">. </w:t>
      </w:r>
      <w:r w:rsidR="00977D66">
        <w:rPr>
          <w:rFonts w:ascii="Times New Roman" w:hAnsi="Times New Roman" w:cs="Times New Roman"/>
          <w:sz w:val="24"/>
          <w:szCs w:val="24"/>
          <w:lang w:val="en-US"/>
        </w:rPr>
        <w:t xml:space="preserve">Ultimately, the bureaucracy </w:t>
      </w:r>
      <w:r w:rsidR="00B42DA9">
        <w:rPr>
          <w:rFonts w:ascii="Times New Roman" w:hAnsi="Times New Roman" w:cs="Times New Roman"/>
          <w:sz w:val="24"/>
          <w:szCs w:val="24"/>
          <w:lang w:val="en-US"/>
        </w:rPr>
        <w:t xml:space="preserve">serves </w:t>
      </w:r>
      <w:r w:rsidR="00977D66">
        <w:rPr>
          <w:rFonts w:ascii="Times New Roman" w:hAnsi="Times New Roman" w:cs="Times New Roman"/>
          <w:sz w:val="24"/>
          <w:szCs w:val="24"/>
          <w:lang w:val="en-US"/>
        </w:rPr>
        <w:t>the council</w:t>
      </w:r>
      <w:r w:rsidR="008A7C0E">
        <w:rPr>
          <w:rFonts w:ascii="Times New Roman" w:hAnsi="Times New Roman" w:cs="Times New Roman"/>
          <w:sz w:val="24"/>
          <w:szCs w:val="24"/>
          <w:lang w:val="en-US"/>
        </w:rPr>
        <w:t xml:space="preserve"> and</w:t>
      </w:r>
      <w:r w:rsidR="00807B73">
        <w:rPr>
          <w:rFonts w:ascii="Times New Roman" w:hAnsi="Times New Roman" w:cs="Times New Roman"/>
          <w:sz w:val="24"/>
          <w:szCs w:val="24"/>
          <w:lang w:val="en-US"/>
        </w:rPr>
        <w:t xml:space="preserve"> </w:t>
      </w:r>
      <w:r w:rsidR="00756D8A">
        <w:rPr>
          <w:rFonts w:ascii="Times New Roman" w:hAnsi="Times New Roman" w:cs="Times New Roman"/>
          <w:sz w:val="24"/>
          <w:szCs w:val="24"/>
          <w:lang w:val="en-US"/>
        </w:rPr>
        <w:t>while</w:t>
      </w:r>
      <w:r w:rsidR="00977D66">
        <w:rPr>
          <w:rFonts w:ascii="Times New Roman" w:hAnsi="Times New Roman" w:cs="Times New Roman"/>
          <w:sz w:val="24"/>
          <w:szCs w:val="24"/>
          <w:lang w:val="en-US"/>
        </w:rPr>
        <w:t xml:space="preserve"> the </w:t>
      </w:r>
      <w:r w:rsidR="00CE7DB1">
        <w:rPr>
          <w:rFonts w:ascii="Times New Roman" w:hAnsi="Times New Roman" w:cs="Times New Roman"/>
          <w:sz w:val="24"/>
          <w:szCs w:val="24"/>
          <w:lang w:val="en-US"/>
        </w:rPr>
        <w:t>top city manager</w:t>
      </w:r>
      <w:r w:rsidR="00977D66">
        <w:rPr>
          <w:rFonts w:ascii="Times New Roman" w:hAnsi="Times New Roman" w:cs="Times New Roman"/>
          <w:sz w:val="24"/>
          <w:szCs w:val="24"/>
          <w:lang w:val="en-US"/>
        </w:rPr>
        <w:t xml:space="preserve"> is typically hired on a </w:t>
      </w:r>
      <w:r w:rsidR="003D0191">
        <w:rPr>
          <w:rFonts w:ascii="Times New Roman" w:hAnsi="Times New Roman" w:cs="Times New Roman"/>
          <w:sz w:val="24"/>
          <w:szCs w:val="24"/>
          <w:lang w:val="en-US"/>
        </w:rPr>
        <w:t>short</w:t>
      </w:r>
      <w:r w:rsidR="00BC49AD">
        <w:rPr>
          <w:rFonts w:ascii="Times New Roman" w:hAnsi="Times New Roman" w:cs="Times New Roman"/>
          <w:sz w:val="24"/>
          <w:szCs w:val="24"/>
          <w:lang w:val="en-US"/>
        </w:rPr>
        <w:t>-</w:t>
      </w:r>
      <w:r w:rsidR="003D0191">
        <w:rPr>
          <w:rFonts w:ascii="Times New Roman" w:hAnsi="Times New Roman" w:cs="Times New Roman"/>
          <w:sz w:val="24"/>
          <w:szCs w:val="24"/>
          <w:lang w:val="en-US"/>
        </w:rPr>
        <w:t xml:space="preserve">term </w:t>
      </w:r>
      <w:r w:rsidR="00977D66">
        <w:rPr>
          <w:rFonts w:ascii="Times New Roman" w:hAnsi="Times New Roman" w:cs="Times New Roman"/>
          <w:sz w:val="24"/>
          <w:szCs w:val="24"/>
          <w:lang w:val="en-US"/>
        </w:rPr>
        <w:t xml:space="preserve">contract </w:t>
      </w:r>
      <w:r w:rsidR="008A7C0E">
        <w:rPr>
          <w:rFonts w:ascii="Times New Roman" w:hAnsi="Times New Roman" w:cs="Times New Roman"/>
          <w:sz w:val="24"/>
          <w:szCs w:val="24"/>
          <w:lang w:val="en-US"/>
        </w:rPr>
        <w:t>(Christensen et al. 2014)</w:t>
      </w:r>
      <w:r w:rsidR="00977D66">
        <w:rPr>
          <w:rFonts w:ascii="Times New Roman" w:hAnsi="Times New Roman" w:cs="Times New Roman"/>
          <w:sz w:val="24"/>
          <w:szCs w:val="24"/>
          <w:lang w:val="en-US"/>
        </w:rPr>
        <w:t xml:space="preserve">, the administrative professionals are </w:t>
      </w:r>
      <w:r w:rsidR="00CE7DB1">
        <w:rPr>
          <w:rFonts w:ascii="Times New Roman" w:hAnsi="Times New Roman" w:cs="Times New Roman"/>
          <w:sz w:val="24"/>
          <w:szCs w:val="24"/>
          <w:lang w:val="en-US"/>
        </w:rPr>
        <w:t xml:space="preserve">generally more </w:t>
      </w:r>
      <w:r w:rsidR="00977D66">
        <w:rPr>
          <w:rFonts w:ascii="Times New Roman" w:hAnsi="Times New Roman" w:cs="Times New Roman"/>
          <w:sz w:val="24"/>
          <w:szCs w:val="24"/>
          <w:lang w:val="en-US"/>
        </w:rPr>
        <w:t>sheltered from direct political pressure through the Danish public law of civil servants</w:t>
      </w:r>
      <w:r w:rsidR="00E36474">
        <w:rPr>
          <w:rFonts w:ascii="Times New Roman" w:hAnsi="Times New Roman" w:cs="Times New Roman"/>
          <w:sz w:val="24"/>
          <w:szCs w:val="24"/>
          <w:lang w:val="en-US"/>
        </w:rPr>
        <w:t xml:space="preserve"> and a strong code of conduct.</w:t>
      </w:r>
    </w:p>
    <w:p w14:paraId="418BFF9C" w14:textId="77C724B7" w:rsidR="00A61340" w:rsidRDefault="00065D74" w:rsidP="00703EF9">
      <w:pPr>
        <w:spacing w:after="0" w:line="480" w:lineRule="auto"/>
        <w:ind w:firstLine="720"/>
        <w:rPr>
          <w:rFonts w:ascii="Times New Roman" w:hAnsi="Times New Roman" w:cs="Times New Roman"/>
          <w:sz w:val="24"/>
          <w:szCs w:val="24"/>
          <w:lang w:val="en-US"/>
        </w:rPr>
      </w:pPr>
      <w:r w:rsidRPr="004E177C">
        <w:rPr>
          <w:rFonts w:ascii="Times New Roman" w:hAnsi="Times New Roman" w:cs="Times New Roman"/>
          <w:sz w:val="24"/>
          <w:szCs w:val="24"/>
          <w:lang w:val="en-US"/>
        </w:rPr>
        <w:t xml:space="preserve">These professionals </w:t>
      </w:r>
      <w:r w:rsidR="002600AD" w:rsidRPr="004E177C">
        <w:rPr>
          <w:rFonts w:ascii="Times New Roman" w:hAnsi="Times New Roman" w:cs="Times New Roman"/>
          <w:sz w:val="24"/>
          <w:szCs w:val="24"/>
          <w:lang w:val="en-US"/>
        </w:rPr>
        <w:t xml:space="preserve">typically hold </w:t>
      </w:r>
      <w:r w:rsidRPr="004E177C">
        <w:rPr>
          <w:rFonts w:ascii="Times New Roman" w:hAnsi="Times New Roman" w:cs="Times New Roman"/>
          <w:sz w:val="24"/>
          <w:szCs w:val="24"/>
          <w:lang w:val="en-US"/>
        </w:rPr>
        <w:t xml:space="preserve">university </w:t>
      </w:r>
      <w:r w:rsidR="002600AD" w:rsidRPr="004E177C">
        <w:rPr>
          <w:rFonts w:ascii="Times New Roman" w:hAnsi="Times New Roman" w:cs="Times New Roman"/>
          <w:sz w:val="24"/>
          <w:szCs w:val="24"/>
          <w:lang w:val="en-US"/>
        </w:rPr>
        <w:t xml:space="preserve">degrees </w:t>
      </w:r>
      <w:r w:rsidRPr="004E177C">
        <w:rPr>
          <w:rFonts w:ascii="Times New Roman" w:hAnsi="Times New Roman" w:cs="Times New Roman"/>
          <w:sz w:val="24"/>
          <w:szCs w:val="24"/>
          <w:lang w:val="en-US"/>
        </w:rPr>
        <w:t xml:space="preserve">in law, </w:t>
      </w:r>
      <w:r w:rsidR="002600AD" w:rsidRPr="004E177C">
        <w:rPr>
          <w:rFonts w:ascii="Times New Roman" w:hAnsi="Times New Roman" w:cs="Times New Roman"/>
          <w:sz w:val="24"/>
          <w:szCs w:val="24"/>
          <w:lang w:val="en-US"/>
        </w:rPr>
        <w:t>economics</w:t>
      </w:r>
      <w:r w:rsidRPr="004E177C">
        <w:rPr>
          <w:rFonts w:ascii="Times New Roman" w:hAnsi="Times New Roman" w:cs="Times New Roman"/>
          <w:sz w:val="24"/>
          <w:szCs w:val="24"/>
          <w:lang w:val="en-US"/>
        </w:rPr>
        <w:t xml:space="preserve">, or </w:t>
      </w:r>
      <w:r w:rsidR="0068336E" w:rsidRPr="004E177C">
        <w:rPr>
          <w:rFonts w:ascii="Times New Roman" w:hAnsi="Times New Roman" w:cs="Times New Roman"/>
          <w:sz w:val="24"/>
          <w:szCs w:val="24"/>
          <w:lang w:val="en-US"/>
        </w:rPr>
        <w:t>public administration</w:t>
      </w:r>
      <w:r w:rsidR="00334EDD">
        <w:rPr>
          <w:rFonts w:ascii="Times New Roman" w:hAnsi="Times New Roman" w:cs="Times New Roman"/>
          <w:sz w:val="24"/>
          <w:szCs w:val="24"/>
          <w:lang w:val="en-US"/>
        </w:rPr>
        <w:t>, hold generalist position in the administration, often as a manager,</w:t>
      </w:r>
      <w:r w:rsidRPr="004E177C">
        <w:rPr>
          <w:rFonts w:ascii="Times New Roman" w:hAnsi="Times New Roman" w:cs="Times New Roman"/>
          <w:sz w:val="24"/>
          <w:szCs w:val="24"/>
          <w:lang w:val="en-US"/>
        </w:rPr>
        <w:t xml:space="preserve"> and are </w:t>
      </w:r>
      <w:r w:rsidR="00BC49AD">
        <w:rPr>
          <w:rFonts w:ascii="Times New Roman" w:hAnsi="Times New Roman" w:cs="Times New Roman"/>
          <w:sz w:val="24"/>
          <w:szCs w:val="24"/>
          <w:lang w:val="en-US"/>
        </w:rPr>
        <w:t xml:space="preserve">members </w:t>
      </w:r>
      <w:r w:rsidRPr="004E177C">
        <w:rPr>
          <w:rFonts w:ascii="Times New Roman" w:hAnsi="Times New Roman" w:cs="Times New Roman"/>
          <w:sz w:val="24"/>
          <w:szCs w:val="24"/>
          <w:lang w:val="en-US"/>
        </w:rPr>
        <w:t xml:space="preserve">of </w:t>
      </w:r>
      <w:r w:rsidR="002600AD" w:rsidRPr="004E177C">
        <w:rPr>
          <w:rFonts w:ascii="Times New Roman" w:hAnsi="Times New Roman" w:cs="Times New Roman"/>
          <w:i/>
          <w:sz w:val="24"/>
          <w:szCs w:val="24"/>
          <w:lang w:val="en-US"/>
        </w:rPr>
        <w:t>DJØF</w:t>
      </w:r>
      <w:r w:rsidR="002600AD" w:rsidRPr="004E177C">
        <w:rPr>
          <w:rFonts w:ascii="Times New Roman" w:hAnsi="Times New Roman" w:cs="Times New Roman"/>
          <w:sz w:val="24"/>
          <w:szCs w:val="24"/>
          <w:lang w:val="en-US"/>
        </w:rPr>
        <w:t xml:space="preserve">, </w:t>
      </w:r>
      <w:r w:rsidRPr="004E177C">
        <w:rPr>
          <w:rFonts w:ascii="Times New Roman" w:hAnsi="Times New Roman" w:cs="Times New Roman"/>
          <w:sz w:val="24"/>
          <w:szCs w:val="24"/>
          <w:lang w:val="en-US"/>
        </w:rPr>
        <w:t xml:space="preserve">the Danish </w:t>
      </w:r>
      <w:r w:rsidR="00BC49AD">
        <w:rPr>
          <w:rFonts w:ascii="Times New Roman" w:hAnsi="Times New Roman" w:cs="Times New Roman"/>
          <w:sz w:val="24"/>
          <w:szCs w:val="24"/>
          <w:lang w:val="en-US"/>
        </w:rPr>
        <w:t xml:space="preserve">professional association </w:t>
      </w:r>
      <w:r w:rsidRPr="004E177C">
        <w:rPr>
          <w:rFonts w:ascii="Times New Roman" w:hAnsi="Times New Roman" w:cs="Times New Roman"/>
          <w:sz w:val="24"/>
          <w:szCs w:val="24"/>
          <w:lang w:val="en-US"/>
        </w:rPr>
        <w:t xml:space="preserve">for </w:t>
      </w:r>
      <w:r w:rsidR="00CE7DB1">
        <w:rPr>
          <w:rFonts w:ascii="Times New Roman" w:hAnsi="Times New Roman" w:cs="Times New Roman"/>
          <w:sz w:val="24"/>
          <w:szCs w:val="24"/>
          <w:lang w:val="en-US"/>
        </w:rPr>
        <w:t xml:space="preserve">public managers, </w:t>
      </w:r>
      <w:r w:rsidRPr="004E177C">
        <w:rPr>
          <w:rFonts w:ascii="Times New Roman" w:hAnsi="Times New Roman" w:cs="Times New Roman"/>
          <w:sz w:val="24"/>
          <w:szCs w:val="24"/>
          <w:lang w:val="en-US"/>
        </w:rPr>
        <w:t>lawyers</w:t>
      </w:r>
      <w:r w:rsidR="00BC49AD">
        <w:rPr>
          <w:rFonts w:ascii="Times New Roman" w:hAnsi="Times New Roman" w:cs="Times New Roman"/>
          <w:sz w:val="24"/>
          <w:szCs w:val="24"/>
          <w:lang w:val="en-US"/>
        </w:rPr>
        <w:t>,</w:t>
      </w:r>
      <w:r w:rsidRPr="004E177C">
        <w:rPr>
          <w:rFonts w:ascii="Times New Roman" w:hAnsi="Times New Roman" w:cs="Times New Roman"/>
          <w:sz w:val="24"/>
          <w:szCs w:val="24"/>
          <w:lang w:val="en-US"/>
        </w:rPr>
        <w:t xml:space="preserve"> and economists</w:t>
      </w:r>
      <w:r w:rsidRPr="004E177C">
        <w:rPr>
          <w:rFonts w:ascii="Times New Roman" w:hAnsi="Times New Roman" w:cs="Times New Roman"/>
          <w:i/>
          <w:sz w:val="24"/>
          <w:szCs w:val="24"/>
          <w:lang w:val="en-US"/>
        </w:rPr>
        <w:t>.</w:t>
      </w:r>
      <w:r w:rsidR="00334EDD">
        <w:rPr>
          <w:rFonts w:ascii="Times New Roman" w:hAnsi="Times New Roman" w:cs="Times New Roman"/>
          <w:i/>
          <w:sz w:val="24"/>
          <w:szCs w:val="24"/>
          <w:lang w:val="en-US"/>
        </w:rPr>
        <w:t xml:space="preserve"> </w:t>
      </w:r>
      <w:r w:rsidR="00C22F7F">
        <w:rPr>
          <w:rFonts w:ascii="Times New Roman" w:hAnsi="Times New Roman" w:cs="Times New Roman"/>
          <w:sz w:val="24"/>
          <w:szCs w:val="24"/>
          <w:lang w:val="en-US"/>
        </w:rPr>
        <w:t>However</w:t>
      </w:r>
      <w:r w:rsidR="00334EDD">
        <w:rPr>
          <w:rFonts w:ascii="Times New Roman" w:hAnsi="Times New Roman" w:cs="Times New Roman"/>
          <w:sz w:val="24"/>
          <w:szCs w:val="24"/>
          <w:lang w:val="en-US"/>
        </w:rPr>
        <w:t xml:space="preserve">, it can be hard to capture the population of administrative professionals based on only information about their educational background, employment position, or union membership. </w:t>
      </w:r>
      <w:r w:rsidR="00B97978">
        <w:rPr>
          <w:rFonts w:ascii="Times New Roman" w:hAnsi="Times New Roman" w:cs="Times New Roman"/>
          <w:sz w:val="24"/>
          <w:szCs w:val="24"/>
          <w:lang w:val="en-US"/>
        </w:rPr>
        <w:t>R</w:t>
      </w:r>
      <w:r w:rsidR="00334EDD">
        <w:rPr>
          <w:rFonts w:ascii="Times New Roman" w:hAnsi="Times New Roman" w:cs="Times New Roman"/>
          <w:sz w:val="24"/>
          <w:szCs w:val="24"/>
          <w:lang w:val="en-US"/>
        </w:rPr>
        <w:t xml:space="preserve">elying </w:t>
      </w:r>
      <w:r w:rsidR="00B97978">
        <w:rPr>
          <w:rFonts w:ascii="Times New Roman" w:hAnsi="Times New Roman" w:cs="Times New Roman"/>
          <w:sz w:val="24"/>
          <w:szCs w:val="24"/>
          <w:lang w:val="en-US"/>
        </w:rPr>
        <w:t xml:space="preserve">only </w:t>
      </w:r>
      <w:r w:rsidR="00334EDD">
        <w:rPr>
          <w:rFonts w:ascii="Times New Roman" w:hAnsi="Times New Roman" w:cs="Times New Roman"/>
          <w:sz w:val="24"/>
          <w:szCs w:val="24"/>
          <w:lang w:val="en-US"/>
        </w:rPr>
        <w:t xml:space="preserve">on educational information might include civil servants that despite </w:t>
      </w:r>
      <w:r w:rsidR="00C322C3">
        <w:rPr>
          <w:rFonts w:ascii="Times New Roman" w:hAnsi="Times New Roman" w:cs="Times New Roman"/>
          <w:sz w:val="24"/>
          <w:szCs w:val="24"/>
          <w:lang w:val="en-US"/>
        </w:rPr>
        <w:t xml:space="preserve">a relevant </w:t>
      </w:r>
      <w:r w:rsidR="00334EDD">
        <w:rPr>
          <w:rFonts w:ascii="Times New Roman" w:hAnsi="Times New Roman" w:cs="Times New Roman"/>
          <w:sz w:val="24"/>
          <w:szCs w:val="24"/>
          <w:lang w:val="en-US"/>
        </w:rPr>
        <w:t xml:space="preserve">education </w:t>
      </w:r>
      <w:r w:rsidR="00C322C3">
        <w:rPr>
          <w:rFonts w:ascii="Times New Roman" w:hAnsi="Times New Roman" w:cs="Times New Roman"/>
          <w:sz w:val="24"/>
          <w:szCs w:val="24"/>
          <w:lang w:val="en-US"/>
        </w:rPr>
        <w:t>to be</w:t>
      </w:r>
      <w:r w:rsidR="00C322C3" w:rsidRPr="00C322C3">
        <w:rPr>
          <w:rFonts w:ascii="Times New Roman" w:hAnsi="Times New Roman" w:cs="Times New Roman"/>
          <w:sz w:val="24"/>
          <w:szCs w:val="24"/>
          <w:lang w:val="en-US"/>
        </w:rPr>
        <w:t xml:space="preserve"> </w:t>
      </w:r>
      <w:r w:rsidR="00C322C3">
        <w:rPr>
          <w:rFonts w:ascii="Times New Roman" w:hAnsi="Times New Roman" w:cs="Times New Roman"/>
          <w:sz w:val="24"/>
          <w:szCs w:val="24"/>
          <w:lang w:val="en-US"/>
        </w:rPr>
        <w:t xml:space="preserve">administrative professionals </w:t>
      </w:r>
      <w:r w:rsidR="00334EDD">
        <w:rPr>
          <w:rFonts w:ascii="Times New Roman" w:hAnsi="Times New Roman" w:cs="Times New Roman"/>
          <w:sz w:val="24"/>
          <w:szCs w:val="24"/>
          <w:lang w:val="en-US"/>
        </w:rPr>
        <w:t>do not work as</w:t>
      </w:r>
      <w:r w:rsidR="00C322C3">
        <w:rPr>
          <w:rFonts w:ascii="Times New Roman" w:hAnsi="Times New Roman" w:cs="Times New Roman"/>
          <w:sz w:val="24"/>
          <w:szCs w:val="24"/>
          <w:lang w:val="en-US"/>
        </w:rPr>
        <w:t xml:space="preserve"> such</w:t>
      </w:r>
      <w:r w:rsidR="00334EDD">
        <w:rPr>
          <w:rFonts w:ascii="Times New Roman" w:hAnsi="Times New Roman" w:cs="Times New Roman"/>
          <w:sz w:val="24"/>
          <w:szCs w:val="24"/>
          <w:lang w:val="en-US"/>
        </w:rPr>
        <w:t xml:space="preserve">. Looking only at </w:t>
      </w:r>
      <w:r w:rsidR="00D85A60">
        <w:rPr>
          <w:rFonts w:ascii="Times New Roman" w:hAnsi="Times New Roman" w:cs="Times New Roman"/>
          <w:sz w:val="24"/>
          <w:szCs w:val="24"/>
          <w:lang w:val="en-US"/>
        </w:rPr>
        <w:t xml:space="preserve">union-membership might under- or overestimate the true number of administrative professionals due to self-selection bias. Hence, to arrive at the most valid </w:t>
      </w:r>
      <w:r w:rsidR="00724ADD">
        <w:rPr>
          <w:rFonts w:ascii="Times New Roman" w:hAnsi="Times New Roman" w:cs="Times New Roman"/>
          <w:sz w:val="24"/>
          <w:szCs w:val="24"/>
          <w:lang w:val="en-US"/>
        </w:rPr>
        <w:t xml:space="preserve">and reliable </w:t>
      </w:r>
      <w:r w:rsidR="00D85A60">
        <w:rPr>
          <w:rFonts w:ascii="Times New Roman" w:hAnsi="Times New Roman" w:cs="Times New Roman"/>
          <w:sz w:val="24"/>
          <w:szCs w:val="24"/>
          <w:lang w:val="en-US"/>
        </w:rPr>
        <w:t>indicator, we combine three indicators into an index.</w:t>
      </w:r>
      <w:r w:rsidRPr="004E177C">
        <w:rPr>
          <w:rFonts w:ascii="Times New Roman" w:hAnsi="Times New Roman" w:cs="Times New Roman"/>
          <w:sz w:val="24"/>
          <w:szCs w:val="24"/>
          <w:lang w:val="en-US"/>
        </w:rPr>
        <w:t xml:space="preserve"> </w:t>
      </w:r>
      <w:r w:rsidR="00D85A60">
        <w:rPr>
          <w:rFonts w:ascii="Times New Roman" w:hAnsi="Times New Roman" w:cs="Times New Roman"/>
          <w:sz w:val="24"/>
          <w:szCs w:val="24"/>
          <w:lang w:val="en-US"/>
        </w:rPr>
        <w:t xml:space="preserve">Our first indicator is taken from </w:t>
      </w:r>
      <w:r w:rsidR="00C45328">
        <w:rPr>
          <w:rFonts w:ascii="Times New Roman" w:hAnsi="Times New Roman" w:cs="Times New Roman"/>
          <w:sz w:val="24"/>
          <w:szCs w:val="24"/>
          <w:lang w:val="en-US"/>
        </w:rPr>
        <w:t xml:space="preserve">previous work </w:t>
      </w:r>
      <w:r w:rsidR="00C45328">
        <w:rPr>
          <w:rFonts w:ascii="Times New Roman" w:hAnsi="Times New Roman" w:cs="Times New Roman"/>
          <w:sz w:val="24"/>
          <w:szCs w:val="24"/>
          <w:lang w:val="en-US"/>
        </w:rPr>
        <w:fldChar w:fldCharType="begin"/>
      </w:r>
      <w:r w:rsidR="00C45328">
        <w:rPr>
          <w:rFonts w:ascii="Times New Roman" w:hAnsi="Times New Roman" w:cs="Times New Roman"/>
          <w:sz w:val="24"/>
          <w:szCs w:val="24"/>
          <w:lang w:val="en-US"/>
        </w:rPr>
        <w:instrText xml:space="preserve"> ADDIN ZOTERO_ITEM CSL_CITATION {"citationID":"estb3Cgc","properties":{"formattedCitation":"(Bhatti, Olsen, and Pedersen 2009, 2011)","plainCitation":"(Bhatti, Olsen, and Pedersen 2009, 2011)"},"citationItems":[{"id":1761,"uris":["http://zotero.org/users/local/U0HRYdEg/items/T8B8KD28"],"uri":["http://zotero.org/users/local/U0HRYdEg/items/T8B8KD28"],"itemData":{"id":1761,"type":"article-journal","title":"The effects of administrative professionals on contracting out","container-title":"Governance","page":"121–137","volume":"22","issue":"1","source":"Google Scholar","author":[{"family":"Bhatti","given":"Yosef"},{"family":"Olsen","given":"Asmus Leth"},{"family":"Pedersen","given":"Lene Holm"}],"issued":{"date-parts":[["2009"]]}}},{"id":916,"uris":["http://zotero.org/users/local/U0HRYdEg/items/TMUNCIKN"],"uri":["http://zotero.org/users/local/U0HRYdEg/items/TMUNCIKN"],"itemData":{"id":916,"type":"article-journal","title":"Administrative professionals and the diffusion of innovations: The case of citizen service centres","container-title":"Public Administration","page":"577–594","volume":"89","issue":"2","source":"Google Scholar","shortTitle":"Administrative professionals and the diffusion of innovations","author":[{"family":"Bhatti","given":"Yosef"},{"family":"Olsen","given":"Asmus L."},{"family":"Pedersen","given":"Lene Holm"}],"issued":{"date-parts":[["2011"]]}}}],"schema":"https://github.com/citation-style-language/schema/raw/master/csl-citation.json"} </w:instrText>
      </w:r>
      <w:r w:rsidR="00C45328">
        <w:rPr>
          <w:rFonts w:ascii="Times New Roman" w:hAnsi="Times New Roman" w:cs="Times New Roman"/>
          <w:sz w:val="24"/>
          <w:szCs w:val="24"/>
          <w:lang w:val="en-US"/>
        </w:rPr>
        <w:fldChar w:fldCharType="separate"/>
      </w:r>
      <w:r w:rsidR="00C45328" w:rsidRPr="00724ADD">
        <w:rPr>
          <w:rFonts w:ascii="Times New Roman" w:hAnsi="Times New Roman" w:cs="Times New Roman"/>
          <w:sz w:val="24"/>
          <w:lang w:val="en-US"/>
        </w:rPr>
        <w:t>(Bhatti, Olsen, and Pedersen 2009, 2011)</w:t>
      </w:r>
      <w:r w:rsidR="00C45328">
        <w:rPr>
          <w:rFonts w:ascii="Times New Roman" w:hAnsi="Times New Roman" w:cs="Times New Roman"/>
          <w:sz w:val="24"/>
          <w:szCs w:val="24"/>
          <w:lang w:val="en-US"/>
        </w:rPr>
        <w:fldChar w:fldCharType="end"/>
      </w:r>
      <w:r w:rsidR="00C45328">
        <w:rPr>
          <w:rFonts w:ascii="Times New Roman" w:hAnsi="Times New Roman" w:cs="Times New Roman"/>
          <w:sz w:val="24"/>
          <w:szCs w:val="24"/>
          <w:lang w:val="en-US"/>
        </w:rPr>
        <w:t xml:space="preserve">, and </w:t>
      </w:r>
      <w:r w:rsidR="00B97978">
        <w:rPr>
          <w:rFonts w:ascii="Times New Roman" w:hAnsi="Times New Roman" w:cs="Times New Roman"/>
          <w:sz w:val="24"/>
          <w:szCs w:val="24"/>
          <w:lang w:val="en-US"/>
        </w:rPr>
        <w:t xml:space="preserve">from each municipality and each year </w:t>
      </w:r>
      <w:r w:rsidR="00D85A60">
        <w:rPr>
          <w:rFonts w:ascii="Times New Roman" w:hAnsi="Times New Roman" w:cs="Times New Roman"/>
          <w:sz w:val="24"/>
          <w:szCs w:val="24"/>
          <w:lang w:val="en-US"/>
        </w:rPr>
        <w:t xml:space="preserve">we </w:t>
      </w:r>
      <w:r w:rsidR="00334EDD">
        <w:rPr>
          <w:rFonts w:ascii="Times New Roman" w:hAnsi="Times New Roman" w:cs="Times New Roman"/>
          <w:sz w:val="24"/>
          <w:szCs w:val="24"/>
          <w:lang w:val="en-US"/>
        </w:rPr>
        <w:t>gather f</w:t>
      </w:r>
      <w:r w:rsidRPr="004E177C">
        <w:rPr>
          <w:rFonts w:ascii="Times New Roman" w:hAnsi="Times New Roman" w:cs="Times New Roman"/>
          <w:sz w:val="24"/>
          <w:szCs w:val="24"/>
          <w:lang w:val="en-US"/>
        </w:rPr>
        <w:t>rom the DJØF</w:t>
      </w:r>
      <w:r w:rsidR="002600AD" w:rsidRPr="004E177C">
        <w:rPr>
          <w:rFonts w:ascii="Times New Roman" w:hAnsi="Times New Roman" w:cs="Times New Roman"/>
          <w:sz w:val="24"/>
          <w:szCs w:val="24"/>
          <w:lang w:val="en-US"/>
        </w:rPr>
        <w:t xml:space="preserve"> member database</w:t>
      </w:r>
      <w:r w:rsidRPr="004E177C">
        <w:rPr>
          <w:rFonts w:ascii="Times New Roman" w:hAnsi="Times New Roman" w:cs="Times New Roman"/>
          <w:sz w:val="24"/>
          <w:szCs w:val="24"/>
          <w:lang w:val="en-US"/>
        </w:rPr>
        <w:t xml:space="preserve"> information about the number of municipal employees </w:t>
      </w:r>
      <w:r w:rsidR="002600AD" w:rsidRPr="004E177C">
        <w:rPr>
          <w:rFonts w:ascii="Times New Roman" w:hAnsi="Times New Roman" w:cs="Times New Roman"/>
          <w:sz w:val="24"/>
          <w:szCs w:val="24"/>
          <w:lang w:val="en-US"/>
        </w:rPr>
        <w:t xml:space="preserve">who </w:t>
      </w:r>
      <w:r w:rsidRPr="004E177C">
        <w:rPr>
          <w:rFonts w:ascii="Times New Roman" w:hAnsi="Times New Roman" w:cs="Times New Roman"/>
          <w:sz w:val="24"/>
          <w:szCs w:val="24"/>
          <w:lang w:val="en-US"/>
        </w:rPr>
        <w:t xml:space="preserve">are also DJØF members. </w:t>
      </w:r>
      <w:r w:rsidR="00FF0A9B" w:rsidRPr="004E177C">
        <w:rPr>
          <w:rFonts w:ascii="Times New Roman" w:hAnsi="Times New Roman" w:cs="Times New Roman"/>
          <w:sz w:val="24"/>
          <w:szCs w:val="24"/>
          <w:lang w:val="en-US"/>
        </w:rPr>
        <w:t>Many of the o</w:t>
      </w:r>
      <w:r w:rsidRPr="004E177C">
        <w:rPr>
          <w:rFonts w:ascii="Times New Roman" w:hAnsi="Times New Roman" w:cs="Times New Roman"/>
          <w:sz w:val="24"/>
          <w:szCs w:val="24"/>
          <w:lang w:val="en-US"/>
        </w:rPr>
        <w:t xml:space="preserve">ther </w:t>
      </w:r>
      <w:r w:rsidR="00FF0A9B" w:rsidRPr="004E177C">
        <w:rPr>
          <w:rFonts w:ascii="Times New Roman" w:hAnsi="Times New Roman" w:cs="Times New Roman"/>
          <w:sz w:val="24"/>
          <w:szCs w:val="24"/>
          <w:lang w:val="en-US"/>
        </w:rPr>
        <w:t>administrative</w:t>
      </w:r>
      <w:r w:rsidRPr="004E177C">
        <w:rPr>
          <w:rFonts w:ascii="Times New Roman" w:hAnsi="Times New Roman" w:cs="Times New Roman"/>
          <w:sz w:val="24"/>
          <w:szCs w:val="24"/>
          <w:lang w:val="en-US"/>
        </w:rPr>
        <w:t xml:space="preserve"> employees</w:t>
      </w:r>
      <w:r w:rsidR="002600AD" w:rsidRPr="004E177C">
        <w:rPr>
          <w:rFonts w:ascii="Times New Roman" w:hAnsi="Times New Roman" w:cs="Times New Roman"/>
          <w:sz w:val="24"/>
          <w:szCs w:val="24"/>
          <w:lang w:val="en-US"/>
        </w:rPr>
        <w:t xml:space="preserve">, typically caseworkers and secretaries, </w:t>
      </w:r>
      <w:r w:rsidRPr="004E177C">
        <w:rPr>
          <w:rFonts w:ascii="Times New Roman" w:hAnsi="Times New Roman" w:cs="Times New Roman"/>
          <w:sz w:val="24"/>
          <w:szCs w:val="24"/>
          <w:lang w:val="en-US"/>
        </w:rPr>
        <w:t xml:space="preserve">are </w:t>
      </w:r>
      <w:r w:rsidR="002600AD" w:rsidRPr="004E177C">
        <w:rPr>
          <w:rFonts w:ascii="Times New Roman" w:hAnsi="Times New Roman" w:cs="Times New Roman"/>
          <w:sz w:val="24"/>
          <w:szCs w:val="24"/>
          <w:lang w:val="en-US"/>
        </w:rPr>
        <w:t xml:space="preserve">members </w:t>
      </w:r>
      <w:r w:rsidRPr="004E177C">
        <w:rPr>
          <w:rFonts w:ascii="Times New Roman" w:hAnsi="Times New Roman" w:cs="Times New Roman"/>
          <w:sz w:val="24"/>
          <w:szCs w:val="24"/>
          <w:lang w:val="en-US"/>
        </w:rPr>
        <w:t xml:space="preserve">of </w:t>
      </w:r>
      <w:r w:rsidRPr="004E177C">
        <w:rPr>
          <w:rFonts w:ascii="Times New Roman" w:hAnsi="Times New Roman" w:cs="Times New Roman"/>
          <w:i/>
          <w:sz w:val="24"/>
          <w:szCs w:val="24"/>
          <w:lang w:val="en-US"/>
        </w:rPr>
        <w:t>HK</w:t>
      </w:r>
      <w:r w:rsidRPr="004E177C">
        <w:rPr>
          <w:rFonts w:ascii="Times New Roman" w:hAnsi="Times New Roman" w:cs="Times New Roman"/>
          <w:sz w:val="24"/>
          <w:szCs w:val="24"/>
          <w:lang w:val="en-US"/>
        </w:rPr>
        <w:t xml:space="preserve">, the </w:t>
      </w:r>
      <w:r w:rsidR="00F8044A" w:rsidRPr="004E177C">
        <w:rPr>
          <w:rFonts w:ascii="Times New Roman" w:hAnsi="Times New Roman" w:cs="Times New Roman"/>
          <w:sz w:val="24"/>
          <w:szCs w:val="24"/>
          <w:lang w:val="en-US"/>
        </w:rPr>
        <w:t>“</w:t>
      </w:r>
      <w:r w:rsidRPr="004E177C">
        <w:rPr>
          <w:rFonts w:ascii="Times New Roman" w:hAnsi="Times New Roman" w:cs="Times New Roman"/>
          <w:sz w:val="24"/>
          <w:szCs w:val="24"/>
          <w:lang w:val="en-US"/>
        </w:rPr>
        <w:t xml:space="preserve">white-collar office </w:t>
      </w:r>
      <w:r w:rsidR="00426E15" w:rsidRPr="004E177C">
        <w:rPr>
          <w:rFonts w:ascii="Times New Roman" w:hAnsi="Times New Roman" w:cs="Times New Roman"/>
          <w:sz w:val="24"/>
          <w:szCs w:val="24"/>
          <w:lang w:val="en-US"/>
        </w:rPr>
        <w:t xml:space="preserve">workers’ </w:t>
      </w:r>
      <w:r w:rsidRPr="004E177C">
        <w:rPr>
          <w:rFonts w:ascii="Times New Roman" w:hAnsi="Times New Roman" w:cs="Times New Roman"/>
          <w:sz w:val="24"/>
          <w:szCs w:val="24"/>
          <w:lang w:val="en-US"/>
        </w:rPr>
        <w:t>union</w:t>
      </w:r>
      <w:r w:rsidR="002600AD" w:rsidRPr="004E177C">
        <w:rPr>
          <w:rFonts w:ascii="Times New Roman" w:hAnsi="Times New Roman" w:cs="Times New Roman"/>
          <w:sz w:val="24"/>
          <w:szCs w:val="24"/>
          <w:lang w:val="en-US"/>
        </w:rPr>
        <w:t>.</w:t>
      </w:r>
      <w:r w:rsidR="00F8044A" w:rsidRPr="004E177C">
        <w:rPr>
          <w:rFonts w:ascii="Times New Roman" w:hAnsi="Times New Roman" w:cs="Times New Roman"/>
          <w:sz w:val="24"/>
          <w:szCs w:val="24"/>
          <w:lang w:val="en-US"/>
        </w:rPr>
        <w:t>”</w:t>
      </w:r>
      <w:r w:rsidRPr="004E177C">
        <w:rPr>
          <w:rFonts w:ascii="Times New Roman" w:hAnsi="Times New Roman" w:cs="Times New Roman"/>
          <w:sz w:val="24"/>
          <w:szCs w:val="24"/>
          <w:lang w:val="en-US"/>
        </w:rPr>
        <w:t xml:space="preserve"> </w:t>
      </w:r>
      <w:r w:rsidR="00D85A60">
        <w:rPr>
          <w:rFonts w:ascii="Times New Roman" w:hAnsi="Times New Roman" w:cs="Times New Roman"/>
          <w:sz w:val="24"/>
          <w:szCs w:val="24"/>
          <w:lang w:val="en-US"/>
        </w:rPr>
        <w:t>Moreover, from the Danish Statistical Bureau</w:t>
      </w:r>
      <w:r w:rsidR="00C22F7F">
        <w:rPr>
          <w:rFonts w:ascii="Times New Roman" w:hAnsi="Times New Roman" w:cs="Times New Roman"/>
          <w:sz w:val="24"/>
          <w:szCs w:val="24"/>
          <w:lang w:val="en-US"/>
        </w:rPr>
        <w:t xml:space="preserve"> (Statistics Denmark)</w:t>
      </w:r>
      <w:r w:rsidR="00D85A60">
        <w:rPr>
          <w:rFonts w:ascii="Times New Roman" w:hAnsi="Times New Roman" w:cs="Times New Roman"/>
          <w:sz w:val="24"/>
          <w:szCs w:val="24"/>
          <w:lang w:val="en-US"/>
        </w:rPr>
        <w:t>, we extract information on the number of employees in each municipality</w:t>
      </w:r>
      <w:r w:rsidR="00C22F7F">
        <w:rPr>
          <w:rFonts w:ascii="Times New Roman" w:hAnsi="Times New Roman" w:cs="Times New Roman"/>
          <w:sz w:val="24"/>
          <w:szCs w:val="24"/>
          <w:lang w:val="en-US"/>
        </w:rPr>
        <w:t xml:space="preserve"> and for each year</w:t>
      </w:r>
      <w:r w:rsidR="00D85A60">
        <w:rPr>
          <w:rFonts w:ascii="Times New Roman" w:hAnsi="Times New Roman" w:cs="Times New Roman"/>
          <w:sz w:val="24"/>
          <w:szCs w:val="24"/>
          <w:lang w:val="en-US"/>
        </w:rPr>
        <w:t xml:space="preserve"> who </w:t>
      </w:r>
      <w:r w:rsidR="00D85A60" w:rsidRPr="004E177C">
        <w:rPr>
          <w:rFonts w:ascii="Times New Roman" w:hAnsi="Times New Roman" w:cs="Times New Roman"/>
          <w:sz w:val="24"/>
          <w:szCs w:val="24"/>
          <w:lang w:val="en-US"/>
        </w:rPr>
        <w:t>hold university degrees</w:t>
      </w:r>
      <w:r w:rsidR="00C22F7F">
        <w:rPr>
          <w:rFonts w:ascii="Times New Roman" w:hAnsi="Times New Roman" w:cs="Times New Roman"/>
          <w:sz w:val="24"/>
          <w:szCs w:val="24"/>
          <w:lang w:val="en-US"/>
        </w:rPr>
        <w:t xml:space="preserve"> at the master level or higher</w:t>
      </w:r>
      <w:r w:rsidR="00D85A60" w:rsidRPr="004E177C">
        <w:rPr>
          <w:rFonts w:ascii="Times New Roman" w:hAnsi="Times New Roman" w:cs="Times New Roman"/>
          <w:sz w:val="24"/>
          <w:szCs w:val="24"/>
          <w:lang w:val="en-US"/>
        </w:rPr>
        <w:t xml:space="preserve"> in law, economics, or public </w:t>
      </w:r>
      <w:r w:rsidR="00B97978" w:rsidRPr="004E177C">
        <w:rPr>
          <w:rFonts w:ascii="Times New Roman" w:hAnsi="Times New Roman" w:cs="Times New Roman"/>
          <w:sz w:val="24"/>
          <w:szCs w:val="24"/>
          <w:lang w:val="en-US"/>
        </w:rPr>
        <w:t>administration</w:t>
      </w:r>
      <w:r w:rsidR="00B97978">
        <w:rPr>
          <w:rFonts w:ascii="Times New Roman" w:hAnsi="Times New Roman" w:cs="Times New Roman"/>
          <w:sz w:val="24"/>
          <w:szCs w:val="24"/>
          <w:lang w:val="en-US"/>
        </w:rPr>
        <w:t>. Finally</w:t>
      </w:r>
      <w:r w:rsidR="00D85A60">
        <w:rPr>
          <w:rFonts w:ascii="Times New Roman" w:hAnsi="Times New Roman" w:cs="Times New Roman"/>
          <w:sz w:val="24"/>
          <w:szCs w:val="24"/>
          <w:lang w:val="en-US"/>
        </w:rPr>
        <w:t>,</w:t>
      </w:r>
      <w:r w:rsidR="00C22F7F">
        <w:rPr>
          <w:rFonts w:ascii="Times New Roman" w:hAnsi="Times New Roman" w:cs="Times New Roman"/>
          <w:sz w:val="24"/>
          <w:szCs w:val="24"/>
          <w:lang w:val="en-US"/>
        </w:rPr>
        <w:t xml:space="preserve"> as an indicator of employment position,</w:t>
      </w:r>
      <w:r w:rsidR="00D85A60">
        <w:rPr>
          <w:rFonts w:ascii="Times New Roman" w:hAnsi="Times New Roman" w:cs="Times New Roman"/>
          <w:sz w:val="24"/>
          <w:szCs w:val="24"/>
          <w:lang w:val="en-US"/>
        </w:rPr>
        <w:t xml:space="preserve"> we extract the number of municipal employees who are covered by a collective agreement negotiated by </w:t>
      </w:r>
      <w:r w:rsidR="00D85A60" w:rsidRPr="00724ADD">
        <w:rPr>
          <w:rFonts w:ascii="Times New Roman" w:hAnsi="Times New Roman" w:cs="Times New Roman"/>
          <w:i/>
          <w:sz w:val="24"/>
          <w:szCs w:val="24"/>
          <w:lang w:val="en-US"/>
        </w:rPr>
        <w:t>DJØF</w:t>
      </w:r>
      <w:r w:rsidR="00C22F7F">
        <w:rPr>
          <w:rFonts w:ascii="Times New Roman" w:hAnsi="Times New Roman" w:cs="Times New Roman"/>
          <w:i/>
          <w:sz w:val="24"/>
          <w:szCs w:val="24"/>
          <w:lang w:val="en-US"/>
        </w:rPr>
        <w:t xml:space="preserve"> </w:t>
      </w:r>
      <w:r w:rsidR="00C22F7F">
        <w:rPr>
          <w:rFonts w:ascii="Times New Roman" w:hAnsi="Times New Roman" w:cs="Times New Roman"/>
          <w:sz w:val="24"/>
          <w:szCs w:val="24"/>
          <w:lang w:val="en-US"/>
        </w:rPr>
        <w:t>from the Danish Public Salary Office (www.fldnet.dk)</w:t>
      </w:r>
      <w:r w:rsidR="00D85A60">
        <w:rPr>
          <w:rFonts w:ascii="Times New Roman" w:hAnsi="Times New Roman" w:cs="Times New Roman"/>
          <w:sz w:val="24"/>
          <w:szCs w:val="24"/>
          <w:lang w:val="en-US"/>
        </w:rPr>
        <w:t>.</w:t>
      </w:r>
      <w:r w:rsidR="00334EDD">
        <w:rPr>
          <w:rFonts w:ascii="Times New Roman" w:hAnsi="Times New Roman" w:cs="Times New Roman"/>
          <w:sz w:val="24"/>
          <w:szCs w:val="24"/>
          <w:lang w:val="en-US"/>
        </w:rPr>
        <w:t xml:space="preserve"> </w:t>
      </w:r>
    </w:p>
    <w:p w14:paraId="6C04E7D1" w14:textId="67995D14" w:rsidR="00522FB1" w:rsidRDefault="006034BD" w:rsidP="00703EF9">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With factor loadings between 0.85 and 0.91, our three variables are highly correlated despite the fact that they come from independent sources (the eigenvalue of the first factor in the principal factor analysis is 2.35, and the Cronbach’s alpha is 0.9; see appendix</w:t>
      </w:r>
      <w:r w:rsidR="00D7645D">
        <w:rPr>
          <w:rFonts w:ascii="Times New Roman" w:hAnsi="Times New Roman" w:cs="Times New Roman"/>
          <w:sz w:val="24"/>
          <w:szCs w:val="24"/>
          <w:lang w:val="en-US"/>
        </w:rPr>
        <w:t xml:space="preserve"> Table A3</w:t>
      </w:r>
      <w:r>
        <w:rPr>
          <w:rFonts w:ascii="Times New Roman" w:hAnsi="Times New Roman" w:cs="Times New Roman"/>
          <w:sz w:val="24"/>
          <w:szCs w:val="24"/>
          <w:lang w:val="en-US"/>
        </w:rPr>
        <w:t xml:space="preserve">). Hence, we are confident that our index is a useful proxy for the number of administrative professionals, and we </w:t>
      </w:r>
      <w:r w:rsidR="00D8694D">
        <w:rPr>
          <w:rFonts w:ascii="Times New Roman" w:hAnsi="Times New Roman" w:cs="Times New Roman"/>
          <w:sz w:val="24"/>
          <w:szCs w:val="24"/>
          <w:lang w:val="en-US"/>
        </w:rPr>
        <w:t xml:space="preserve">construct </w:t>
      </w:r>
      <w:r>
        <w:rPr>
          <w:rFonts w:ascii="Times New Roman" w:hAnsi="Times New Roman" w:cs="Times New Roman"/>
          <w:sz w:val="24"/>
          <w:szCs w:val="24"/>
          <w:lang w:val="en-US"/>
        </w:rPr>
        <w:t xml:space="preserve">the index </w:t>
      </w:r>
      <w:r w:rsidR="00D8694D">
        <w:rPr>
          <w:rFonts w:ascii="Times New Roman" w:hAnsi="Times New Roman" w:cs="Times New Roman"/>
          <w:sz w:val="24"/>
          <w:szCs w:val="24"/>
          <w:lang w:val="en-US"/>
        </w:rPr>
        <w:t>by adding the three variables and dividing by three. Comfortingly, our index approximates a normal distribution (see appendix</w:t>
      </w:r>
      <w:r w:rsidR="00D7645D">
        <w:rPr>
          <w:rFonts w:ascii="Times New Roman" w:hAnsi="Times New Roman" w:cs="Times New Roman"/>
          <w:sz w:val="24"/>
          <w:szCs w:val="24"/>
          <w:lang w:val="en-US"/>
        </w:rPr>
        <w:t xml:space="preserve"> Figure A1</w:t>
      </w:r>
      <w:r w:rsidR="00D8694D">
        <w:rPr>
          <w:rFonts w:ascii="Times New Roman" w:hAnsi="Times New Roman" w:cs="Times New Roman"/>
          <w:sz w:val="24"/>
          <w:szCs w:val="24"/>
          <w:lang w:val="en-US"/>
        </w:rPr>
        <w:t>).</w:t>
      </w:r>
    </w:p>
    <w:p w14:paraId="3763B0C0" w14:textId="0A849BDB" w:rsidR="00A61340" w:rsidRDefault="00A61340" w:rsidP="00703EF9">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Most Danish municipalities are broadly organized </w:t>
      </w:r>
      <w:r w:rsidR="007308D7">
        <w:rPr>
          <w:rFonts w:ascii="Times New Roman" w:hAnsi="Times New Roman" w:cs="Times New Roman"/>
          <w:sz w:val="24"/>
          <w:szCs w:val="24"/>
          <w:lang w:val="en-US"/>
        </w:rPr>
        <w:t xml:space="preserve">according to </w:t>
      </w:r>
      <w:r w:rsidR="003D0191">
        <w:rPr>
          <w:rFonts w:ascii="Times New Roman" w:hAnsi="Times New Roman" w:cs="Times New Roman"/>
          <w:sz w:val="24"/>
          <w:szCs w:val="24"/>
          <w:lang w:val="en-US"/>
        </w:rPr>
        <w:t>policy</w:t>
      </w:r>
      <w:r>
        <w:rPr>
          <w:rFonts w:ascii="Times New Roman" w:hAnsi="Times New Roman" w:cs="Times New Roman"/>
          <w:sz w:val="24"/>
          <w:szCs w:val="24"/>
          <w:lang w:val="en-US"/>
        </w:rPr>
        <w:t xml:space="preserve"> domains corresponding to the main tasks of local governance</w:t>
      </w:r>
      <w:r w:rsidR="00BC49A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BC49AD">
        <w:rPr>
          <w:rFonts w:ascii="Times New Roman" w:hAnsi="Times New Roman" w:cs="Times New Roman"/>
          <w:sz w:val="24"/>
          <w:szCs w:val="24"/>
          <w:lang w:val="en-US"/>
        </w:rPr>
        <w:t xml:space="preserve">the most common being </w:t>
      </w:r>
      <w:r>
        <w:rPr>
          <w:rFonts w:ascii="Times New Roman" w:hAnsi="Times New Roman" w:cs="Times New Roman"/>
          <w:sz w:val="24"/>
          <w:szCs w:val="24"/>
          <w:lang w:val="en-US"/>
        </w:rPr>
        <w:t>schools, water supply, sewage, roads, elderly care, culture</w:t>
      </w:r>
      <w:r w:rsidR="00BC49AD">
        <w:rPr>
          <w:rFonts w:ascii="Times New Roman" w:hAnsi="Times New Roman" w:cs="Times New Roman"/>
          <w:sz w:val="24"/>
          <w:szCs w:val="24"/>
          <w:lang w:val="en-US"/>
        </w:rPr>
        <w:t>,</w:t>
      </w:r>
      <w:r>
        <w:rPr>
          <w:rFonts w:ascii="Times New Roman" w:hAnsi="Times New Roman" w:cs="Times New Roman"/>
          <w:sz w:val="24"/>
          <w:szCs w:val="24"/>
          <w:lang w:val="en-US"/>
        </w:rPr>
        <w:t xml:space="preserve"> and leisure. Aggregate data from the Danish Public Salary Office </w:t>
      </w:r>
      <w:r w:rsidR="008C18CC">
        <w:rPr>
          <w:rFonts w:ascii="Times New Roman" w:hAnsi="Times New Roman" w:cs="Times New Roman"/>
          <w:sz w:val="24"/>
          <w:szCs w:val="24"/>
          <w:lang w:val="en-US"/>
        </w:rPr>
        <w:t xml:space="preserve">(KRL 2017) </w:t>
      </w:r>
      <w:r>
        <w:rPr>
          <w:rFonts w:ascii="Times New Roman" w:hAnsi="Times New Roman" w:cs="Times New Roman"/>
          <w:sz w:val="24"/>
          <w:szCs w:val="24"/>
          <w:lang w:val="en-US"/>
        </w:rPr>
        <w:t xml:space="preserve">suggest that administrative professionals are not concentrated in </w:t>
      </w:r>
      <w:r w:rsidR="00AB35F9">
        <w:rPr>
          <w:rFonts w:ascii="Times New Roman" w:hAnsi="Times New Roman" w:cs="Times New Roman"/>
          <w:sz w:val="24"/>
          <w:szCs w:val="24"/>
          <w:lang w:val="en-US"/>
        </w:rPr>
        <w:t xml:space="preserve">any </w:t>
      </w:r>
      <w:r>
        <w:rPr>
          <w:rFonts w:ascii="Times New Roman" w:hAnsi="Times New Roman" w:cs="Times New Roman"/>
          <w:sz w:val="24"/>
          <w:szCs w:val="24"/>
          <w:lang w:val="en-US"/>
        </w:rPr>
        <w:t xml:space="preserve">one issue domain but </w:t>
      </w:r>
      <w:r w:rsidR="007E73B2">
        <w:rPr>
          <w:rFonts w:ascii="Times New Roman" w:hAnsi="Times New Roman" w:cs="Times New Roman"/>
          <w:sz w:val="24"/>
          <w:szCs w:val="24"/>
          <w:lang w:val="en-US"/>
        </w:rPr>
        <w:t xml:space="preserve">are </w:t>
      </w:r>
      <w:r>
        <w:rPr>
          <w:rFonts w:ascii="Times New Roman" w:hAnsi="Times New Roman" w:cs="Times New Roman"/>
          <w:sz w:val="24"/>
          <w:szCs w:val="24"/>
          <w:lang w:val="en-US"/>
        </w:rPr>
        <w:t xml:space="preserve">quite evenly scattered among them. More importantly, the </w:t>
      </w:r>
      <w:r w:rsidR="00BC49AD">
        <w:rPr>
          <w:rFonts w:ascii="Times New Roman" w:hAnsi="Times New Roman" w:cs="Times New Roman"/>
          <w:sz w:val="24"/>
          <w:szCs w:val="24"/>
          <w:lang w:val="en-US"/>
        </w:rPr>
        <w:t xml:space="preserve">vast majority </w:t>
      </w:r>
      <w:r>
        <w:rPr>
          <w:rFonts w:ascii="Times New Roman" w:hAnsi="Times New Roman" w:cs="Times New Roman"/>
          <w:sz w:val="24"/>
          <w:szCs w:val="24"/>
          <w:lang w:val="en-US"/>
        </w:rPr>
        <w:t>of administrative professionals</w:t>
      </w:r>
      <w:r w:rsidR="00D0231E">
        <w:rPr>
          <w:rFonts w:ascii="Times New Roman" w:hAnsi="Times New Roman" w:cs="Times New Roman"/>
          <w:sz w:val="24"/>
          <w:szCs w:val="24"/>
          <w:lang w:val="en-US"/>
        </w:rPr>
        <w:t xml:space="preserve"> </w:t>
      </w:r>
      <w:r w:rsidR="0004198F">
        <w:rPr>
          <w:rFonts w:ascii="Times New Roman" w:hAnsi="Times New Roman" w:cs="Times New Roman"/>
          <w:sz w:val="24"/>
          <w:szCs w:val="24"/>
          <w:lang w:val="en-US"/>
        </w:rPr>
        <w:t>(</w:t>
      </w:r>
      <w:r w:rsidR="00BC49AD">
        <w:rPr>
          <w:rFonts w:ascii="Times New Roman" w:hAnsi="Times New Roman" w:cs="Times New Roman"/>
          <w:sz w:val="24"/>
          <w:szCs w:val="24"/>
          <w:lang w:val="en-US"/>
        </w:rPr>
        <w:t>roughly 75%</w:t>
      </w:r>
      <w:r w:rsidR="0004198F">
        <w:rPr>
          <w:rFonts w:ascii="Times New Roman" w:hAnsi="Times New Roman" w:cs="Times New Roman"/>
          <w:sz w:val="24"/>
          <w:szCs w:val="24"/>
          <w:lang w:val="en-US"/>
        </w:rPr>
        <w:t xml:space="preserve">) </w:t>
      </w:r>
      <w:r w:rsidR="00BC49AD">
        <w:rPr>
          <w:rFonts w:ascii="Times New Roman" w:hAnsi="Times New Roman" w:cs="Times New Roman"/>
          <w:sz w:val="24"/>
          <w:szCs w:val="24"/>
          <w:lang w:val="en-US"/>
        </w:rPr>
        <w:t xml:space="preserve">are </w:t>
      </w:r>
      <w:r w:rsidR="00D0231E">
        <w:rPr>
          <w:rFonts w:ascii="Times New Roman" w:hAnsi="Times New Roman" w:cs="Times New Roman"/>
          <w:sz w:val="24"/>
          <w:szCs w:val="24"/>
          <w:lang w:val="en-US"/>
        </w:rPr>
        <w:t xml:space="preserve">located in the central administration </w:t>
      </w:r>
      <w:r w:rsidR="003D0191">
        <w:rPr>
          <w:rFonts w:ascii="Times New Roman" w:hAnsi="Times New Roman" w:cs="Times New Roman"/>
          <w:sz w:val="24"/>
          <w:szCs w:val="24"/>
          <w:lang w:val="en-US"/>
        </w:rPr>
        <w:t>at</w:t>
      </w:r>
      <w:r w:rsidR="00D0231E">
        <w:rPr>
          <w:rFonts w:ascii="Times New Roman" w:hAnsi="Times New Roman" w:cs="Times New Roman"/>
          <w:sz w:val="24"/>
          <w:szCs w:val="24"/>
          <w:lang w:val="en-US"/>
        </w:rPr>
        <w:t xml:space="preserve"> the city</w:t>
      </w:r>
      <w:r w:rsidR="00BC49AD">
        <w:rPr>
          <w:rFonts w:ascii="Times New Roman" w:hAnsi="Times New Roman" w:cs="Times New Roman"/>
          <w:sz w:val="24"/>
          <w:szCs w:val="24"/>
          <w:lang w:val="en-US"/>
        </w:rPr>
        <w:t>/town</w:t>
      </w:r>
      <w:r w:rsidR="00D0231E">
        <w:rPr>
          <w:rFonts w:ascii="Times New Roman" w:hAnsi="Times New Roman" w:cs="Times New Roman"/>
          <w:sz w:val="24"/>
          <w:szCs w:val="24"/>
          <w:lang w:val="en-US"/>
        </w:rPr>
        <w:t xml:space="preserve"> hall</w:t>
      </w:r>
      <w:r w:rsidR="00BC49AD">
        <w:rPr>
          <w:rFonts w:ascii="Times New Roman" w:hAnsi="Times New Roman" w:cs="Times New Roman"/>
          <w:sz w:val="24"/>
          <w:szCs w:val="24"/>
          <w:lang w:val="en-US"/>
        </w:rPr>
        <w:t>,</w:t>
      </w:r>
      <w:r w:rsidR="00D0231E">
        <w:rPr>
          <w:rFonts w:ascii="Times New Roman" w:hAnsi="Times New Roman" w:cs="Times New Roman"/>
          <w:sz w:val="24"/>
          <w:szCs w:val="24"/>
          <w:lang w:val="en-US"/>
        </w:rPr>
        <w:t xml:space="preserve"> which coordinates across domains and prepare</w:t>
      </w:r>
      <w:r w:rsidR="003D0191">
        <w:rPr>
          <w:rFonts w:ascii="Times New Roman" w:hAnsi="Times New Roman" w:cs="Times New Roman"/>
          <w:sz w:val="24"/>
          <w:szCs w:val="24"/>
          <w:lang w:val="en-US"/>
        </w:rPr>
        <w:t>s</w:t>
      </w:r>
      <w:r w:rsidR="00D0231E">
        <w:rPr>
          <w:rFonts w:ascii="Times New Roman" w:hAnsi="Times New Roman" w:cs="Times New Roman"/>
          <w:sz w:val="24"/>
          <w:szCs w:val="24"/>
          <w:lang w:val="en-US"/>
        </w:rPr>
        <w:t xml:space="preserve"> bills to the council floor.</w:t>
      </w:r>
      <w:r w:rsidR="0004198F">
        <w:rPr>
          <w:rFonts w:ascii="Times New Roman" w:hAnsi="Times New Roman" w:cs="Times New Roman"/>
          <w:sz w:val="24"/>
          <w:szCs w:val="24"/>
          <w:lang w:val="en-US"/>
        </w:rPr>
        <w:t xml:space="preserve"> Hence, we should not expect </w:t>
      </w:r>
      <w:r w:rsidR="00BC49AD">
        <w:rPr>
          <w:rFonts w:ascii="Times New Roman" w:hAnsi="Times New Roman" w:cs="Times New Roman"/>
          <w:sz w:val="24"/>
          <w:szCs w:val="24"/>
          <w:lang w:val="en-US"/>
        </w:rPr>
        <w:t>issue-</w:t>
      </w:r>
      <w:r w:rsidR="0004198F">
        <w:rPr>
          <w:rFonts w:ascii="Times New Roman" w:hAnsi="Times New Roman" w:cs="Times New Roman"/>
          <w:sz w:val="24"/>
          <w:szCs w:val="24"/>
          <w:lang w:val="en-US"/>
        </w:rPr>
        <w:t>specific effects in which</w:t>
      </w:r>
      <w:r w:rsidR="00AB35F9">
        <w:rPr>
          <w:rFonts w:ascii="Times New Roman" w:hAnsi="Times New Roman" w:cs="Times New Roman"/>
          <w:sz w:val="24"/>
          <w:szCs w:val="24"/>
          <w:lang w:val="en-US"/>
        </w:rPr>
        <w:t>,</w:t>
      </w:r>
      <w:r w:rsidR="0004198F">
        <w:rPr>
          <w:rFonts w:ascii="Times New Roman" w:hAnsi="Times New Roman" w:cs="Times New Roman"/>
          <w:sz w:val="24"/>
          <w:szCs w:val="24"/>
          <w:lang w:val="en-US"/>
        </w:rPr>
        <w:t xml:space="preserve"> say</w:t>
      </w:r>
      <w:r w:rsidR="00AB35F9">
        <w:rPr>
          <w:rFonts w:ascii="Times New Roman" w:hAnsi="Times New Roman" w:cs="Times New Roman"/>
          <w:sz w:val="24"/>
          <w:szCs w:val="24"/>
          <w:lang w:val="en-US"/>
        </w:rPr>
        <w:t>,</w:t>
      </w:r>
      <w:r w:rsidR="0004198F">
        <w:rPr>
          <w:rFonts w:ascii="Times New Roman" w:hAnsi="Times New Roman" w:cs="Times New Roman"/>
          <w:sz w:val="24"/>
          <w:szCs w:val="24"/>
          <w:lang w:val="en-US"/>
        </w:rPr>
        <w:t xml:space="preserve"> </w:t>
      </w:r>
      <w:r w:rsidR="003D0191">
        <w:rPr>
          <w:rFonts w:ascii="Times New Roman" w:hAnsi="Times New Roman" w:cs="Times New Roman"/>
          <w:sz w:val="24"/>
          <w:szCs w:val="24"/>
          <w:lang w:val="en-US"/>
        </w:rPr>
        <w:t xml:space="preserve">primary </w:t>
      </w:r>
      <w:r w:rsidR="0004198F">
        <w:rPr>
          <w:rFonts w:ascii="Times New Roman" w:hAnsi="Times New Roman" w:cs="Times New Roman"/>
          <w:sz w:val="24"/>
          <w:szCs w:val="24"/>
          <w:lang w:val="en-US"/>
        </w:rPr>
        <w:t>education makes it to the political agenda more often in a bureaucracy with a high share of administrative professionals</w:t>
      </w:r>
      <w:r w:rsidR="00CE7DB1">
        <w:rPr>
          <w:rFonts w:ascii="Times New Roman" w:hAnsi="Times New Roman" w:cs="Times New Roman"/>
          <w:sz w:val="24"/>
          <w:szCs w:val="24"/>
          <w:lang w:val="en-US"/>
        </w:rPr>
        <w:t xml:space="preserve">. Consistent with the theoretical argument, this </w:t>
      </w:r>
      <w:r w:rsidR="00BC49AD">
        <w:rPr>
          <w:rFonts w:ascii="Times New Roman" w:hAnsi="Times New Roman" w:cs="Times New Roman"/>
          <w:sz w:val="24"/>
          <w:szCs w:val="24"/>
          <w:lang w:val="en-US"/>
        </w:rPr>
        <w:t xml:space="preserve">instead </w:t>
      </w:r>
      <w:r w:rsidR="00CE7DB1">
        <w:rPr>
          <w:rFonts w:ascii="Times New Roman" w:hAnsi="Times New Roman" w:cs="Times New Roman"/>
          <w:sz w:val="24"/>
          <w:szCs w:val="24"/>
          <w:lang w:val="en-US"/>
        </w:rPr>
        <w:t>points to an influence on the size and diversity of the local government agenda as such</w:t>
      </w:r>
      <w:r w:rsidR="0004198F">
        <w:rPr>
          <w:rFonts w:ascii="Times New Roman" w:hAnsi="Times New Roman" w:cs="Times New Roman"/>
          <w:sz w:val="24"/>
          <w:szCs w:val="24"/>
          <w:lang w:val="en-US"/>
        </w:rPr>
        <w:t>.</w:t>
      </w:r>
      <w:r w:rsidR="00A05B1C">
        <w:rPr>
          <w:rFonts w:ascii="Times New Roman" w:hAnsi="Times New Roman" w:cs="Times New Roman"/>
          <w:sz w:val="24"/>
          <w:szCs w:val="24"/>
          <w:lang w:val="en-US"/>
        </w:rPr>
        <w:t xml:space="preserve"> Moreover, DJØF (2017) </w:t>
      </w:r>
      <w:r w:rsidR="00BC49AD">
        <w:rPr>
          <w:rFonts w:ascii="Times New Roman" w:hAnsi="Times New Roman" w:cs="Times New Roman"/>
          <w:sz w:val="24"/>
          <w:szCs w:val="24"/>
          <w:lang w:val="en-US"/>
        </w:rPr>
        <w:t xml:space="preserve">membership data reveals </w:t>
      </w:r>
      <w:r w:rsidR="00A05B1C">
        <w:rPr>
          <w:rFonts w:ascii="Times New Roman" w:hAnsi="Times New Roman" w:cs="Times New Roman"/>
          <w:sz w:val="24"/>
          <w:szCs w:val="24"/>
          <w:lang w:val="en-US"/>
        </w:rPr>
        <w:t xml:space="preserve">that a high proportion of the administrative professionals are in </w:t>
      </w:r>
      <w:r w:rsidR="006F6D4D">
        <w:rPr>
          <w:rFonts w:ascii="Times New Roman" w:hAnsi="Times New Roman" w:cs="Times New Roman"/>
          <w:sz w:val="24"/>
          <w:szCs w:val="24"/>
          <w:lang w:val="en-US"/>
        </w:rPr>
        <w:t xml:space="preserve">central </w:t>
      </w:r>
      <w:r w:rsidR="00A05B1C">
        <w:rPr>
          <w:rFonts w:ascii="Times New Roman" w:hAnsi="Times New Roman" w:cs="Times New Roman"/>
          <w:sz w:val="24"/>
          <w:szCs w:val="24"/>
          <w:lang w:val="en-US"/>
        </w:rPr>
        <w:t>management</w:t>
      </w:r>
      <w:r w:rsidR="006F6D4D">
        <w:rPr>
          <w:rFonts w:ascii="Times New Roman" w:hAnsi="Times New Roman" w:cs="Times New Roman"/>
          <w:sz w:val="24"/>
          <w:szCs w:val="24"/>
          <w:lang w:val="en-US"/>
        </w:rPr>
        <w:t xml:space="preserve"> and advisory</w:t>
      </w:r>
      <w:r w:rsidR="00A05B1C">
        <w:rPr>
          <w:rFonts w:ascii="Times New Roman" w:hAnsi="Times New Roman" w:cs="Times New Roman"/>
          <w:sz w:val="24"/>
          <w:szCs w:val="24"/>
          <w:lang w:val="en-US"/>
        </w:rPr>
        <w:t xml:space="preserve"> position</w:t>
      </w:r>
      <w:r w:rsidR="006F6D4D">
        <w:rPr>
          <w:rFonts w:ascii="Times New Roman" w:hAnsi="Times New Roman" w:cs="Times New Roman"/>
          <w:sz w:val="24"/>
          <w:szCs w:val="24"/>
          <w:lang w:val="en-US"/>
        </w:rPr>
        <w:t>s</w:t>
      </w:r>
      <w:r w:rsidR="00A05B1C">
        <w:rPr>
          <w:rFonts w:ascii="Times New Roman" w:hAnsi="Times New Roman" w:cs="Times New Roman"/>
          <w:sz w:val="24"/>
          <w:szCs w:val="24"/>
          <w:lang w:val="en-US"/>
        </w:rPr>
        <w:t xml:space="preserve">. This </w:t>
      </w:r>
      <w:r w:rsidR="003D0191">
        <w:rPr>
          <w:rFonts w:ascii="Times New Roman" w:hAnsi="Times New Roman" w:cs="Times New Roman"/>
          <w:sz w:val="24"/>
          <w:szCs w:val="24"/>
          <w:lang w:val="en-US"/>
        </w:rPr>
        <w:t>underline</w:t>
      </w:r>
      <w:r w:rsidR="00CE7DB1">
        <w:rPr>
          <w:rFonts w:ascii="Times New Roman" w:hAnsi="Times New Roman" w:cs="Times New Roman"/>
          <w:sz w:val="24"/>
          <w:szCs w:val="24"/>
          <w:lang w:val="en-US"/>
        </w:rPr>
        <w:t>s</w:t>
      </w:r>
      <w:r w:rsidR="00A05B1C">
        <w:rPr>
          <w:rFonts w:ascii="Times New Roman" w:hAnsi="Times New Roman" w:cs="Times New Roman"/>
          <w:sz w:val="24"/>
          <w:szCs w:val="24"/>
          <w:lang w:val="en-US"/>
        </w:rPr>
        <w:t xml:space="preserve"> </w:t>
      </w:r>
      <w:r w:rsidR="003D0191">
        <w:rPr>
          <w:rFonts w:ascii="Times New Roman" w:hAnsi="Times New Roman" w:cs="Times New Roman"/>
          <w:sz w:val="24"/>
          <w:szCs w:val="24"/>
          <w:lang w:val="en-US"/>
        </w:rPr>
        <w:t xml:space="preserve">how </w:t>
      </w:r>
      <w:r w:rsidR="00A05B1C">
        <w:rPr>
          <w:rFonts w:ascii="Times New Roman" w:hAnsi="Times New Roman" w:cs="Times New Roman"/>
          <w:sz w:val="24"/>
          <w:szCs w:val="24"/>
          <w:lang w:val="en-US"/>
        </w:rPr>
        <w:t xml:space="preserve">administrative professionals engage with the political level to develop </w:t>
      </w:r>
      <w:r w:rsidR="00164CFD">
        <w:rPr>
          <w:rFonts w:ascii="Times New Roman" w:hAnsi="Times New Roman" w:cs="Times New Roman"/>
          <w:sz w:val="24"/>
          <w:szCs w:val="24"/>
          <w:lang w:val="en-US"/>
        </w:rPr>
        <w:t xml:space="preserve">public </w:t>
      </w:r>
      <w:r w:rsidR="00A05B1C">
        <w:rPr>
          <w:rFonts w:ascii="Times New Roman" w:hAnsi="Times New Roman" w:cs="Times New Roman"/>
          <w:sz w:val="24"/>
          <w:szCs w:val="24"/>
          <w:lang w:val="en-US"/>
        </w:rPr>
        <w:t>policies.</w:t>
      </w:r>
    </w:p>
    <w:p w14:paraId="3325D894" w14:textId="0A5F3BD2" w:rsidR="00065D74" w:rsidRPr="001D33ED" w:rsidRDefault="005F59F4" w:rsidP="0061040C">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Particularly, w</w:t>
      </w:r>
      <w:r w:rsidR="00065D74" w:rsidRPr="004E177C">
        <w:rPr>
          <w:rFonts w:ascii="Times New Roman" w:hAnsi="Times New Roman" w:cs="Times New Roman"/>
          <w:sz w:val="24"/>
          <w:szCs w:val="24"/>
          <w:lang w:val="en-US"/>
        </w:rPr>
        <w:t>e measure our main independent variable as the number of</w:t>
      </w:r>
      <w:r w:rsidR="004249AD">
        <w:rPr>
          <w:rFonts w:ascii="Times New Roman" w:hAnsi="Times New Roman" w:cs="Times New Roman"/>
          <w:sz w:val="24"/>
          <w:szCs w:val="24"/>
          <w:lang w:val="en-US"/>
        </w:rPr>
        <w:t xml:space="preserve"> administrative professionals</w:t>
      </w:r>
      <w:r w:rsidR="00E4318C">
        <w:rPr>
          <w:rFonts w:ascii="Times New Roman" w:hAnsi="Times New Roman" w:cs="Times New Roman"/>
          <w:sz w:val="24"/>
          <w:szCs w:val="24"/>
          <w:lang w:val="en-US"/>
        </w:rPr>
        <w:t xml:space="preserve"> (our index)</w:t>
      </w:r>
      <w:r w:rsidR="00065D74" w:rsidRPr="004E177C">
        <w:rPr>
          <w:rFonts w:ascii="Times New Roman" w:hAnsi="Times New Roman" w:cs="Times New Roman"/>
          <w:sz w:val="24"/>
          <w:szCs w:val="24"/>
          <w:lang w:val="en-US"/>
        </w:rPr>
        <w:t xml:space="preserve"> per 100 administrative employees in the municipality. </w:t>
      </w:r>
      <w:r w:rsidR="00FF0A9B" w:rsidRPr="004E177C">
        <w:rPr>
          <w:rFonts w:ascii="Times New Roman" w:hAnsi="Times New Roman" w:cs="Times New Roman"/>
          <w:sz w:val="24"/>
          <w:szCs w:val="24"/>
          <w:lang w:val="en-US"/>
        </w:rPr>
        <w:t xml:space="preserve">Along with this measure, we control for </w:t>
      </w:r>
      <w:r w:rsidR="00065D74" w:rsidRPr="004E177C">
        <w:rPr>
          <w:rFonts w:ascii="Times New Roman" w:hAnsi="Times New Roman" w:cs="Times New Roman"/>
          <w:sz w:val="24"/>
          <w:szCs w:val="24"/>
          <w:lang w:val="en-US"/>
        </w:rPr>
        <w:t>the total number of administrative employees in the municipality</w:t>
      </w:r>
      <w:r w:rsidR="00FF0A9B" w:rsidRPr="004E177C">
        <w:rPr>
          <w:rFonts w:ascii="Times New Roman" w:hAnsi="Times New Roman" w:cs="Times New Roman"/>
          <w:sz w:val="24"/>
          <w:szCs w:val="24"/>
          <w:lang w:val="en-US"/>
        </w:rPr>
        <w:t xml:space="preserve"> (i.e.</w:t>
      </w:r>
      <w:r w:rsidR="00A63BEF">
        <w:rPr>
          <w:rFonts w:ascii="Times New Roman" w:hAnsi="Times New Roman" w:cs="Times New Roman"/>
          <w:sz w:val="24"/>
          <w:szCs w:val="24"/>
          <w:lang w:val="en-US"/>
        </w:rPr>
        <w:t>,</w:t>
      </w:r>
      <w:r w:rsidR="00FF0A9B" w:rsidRPr="004E177C">
        <w:rPr>
          <w:rFonts w:ascii="Times New Roman" w:hAnsi="Times New Roman" w:cs="Times New Roman"/>
          <w:sz w:val="24"/>
          <w:szCs w:val="24"/>
          <w:lang w:val="en-US"/>
        </w:rPr>
        <w:t xml:space="preserve"> not service providers</w:t>
      </w:r>
      <w:r w:rsidR="00A63BEF">
        <w:rPr>
          <w:rFonts w:ascii="Times New Roman" w:hAnsi="Times New Roman" w:cs="Times New Roman"/>
          <w:sz w:val="24"/>
          <w:szCs w:val="24"/>
          <w:lang w:val="en-US"/>
        </w:rPr>
        <w:t xml:space="preserve"> such as </w:t>
      </w:r>
      <w:r>
        <w:rPr>
          <w:rFonts w:ascii="Times New Roman" w:hAnsi="Times New Roman" w:cs="Times New Roman"/>
          <w:sz w:val="24"/>
          <w:szCs w:val="24"/>
          <w:lang w:val="en-US"/>
        </w:rPr>
        <w:t>teachers and daycare workers</w:t>
      </w:r>
      <w:r w:rsidR="00FF0A9B" w:rsidRPr="004E177C">
        <w:rPr>
          <w:rFonts w:ascii="Times New Roman" w:hAnsi="Times New Roman" w:cs="Times New Roman"/>
          <w:sz w:val="24"/>
          <w:szCs w:val="24"/>
          <w:lang w:val="en-US"/>
        </w:rPr>
        <w:t>).</w:t>
      </w:r>
      <w:r w:rsidR="00065D74" w:rsidRPr="004E177C">
        <w:rPr>
          <w:rFonts w:ascii="Times New Roman" w:hAnsi="Times New Roman" w:cs="Times New Roman"/>
          <w:sz w:val="24"/>
          <w:szCs w:val="24"/>
          <w:lang w:val="en-US"/>
        </w:rPr>
        <w:t xml:space="preserve"> </w:t>
      </w:r>
      <w:r w:rsidR="00C173FE">
        <w:rPr>
          <w:rFonts w:ascii="Times New Roman" w:hAnsi="Times New Roman" w:cs="Times New Roman"/>
          <w:sz w:val="24"/>
          <w:szCs w:val="24"/>
          <w:lang w:val="en-US"/>
        </w:rPr>
        <w:t xml:space="preserve">As explained above, we use this measure to study the implications of administrative professionals as part of the composition of the full administration. </w:t>
      </w:r>
      <w:r w:rsidR="00A87E8A">
        <w:rPr>
          <w:rFonts w:ascii="Times New Roman" w:hAnsi="Times New Roman" w:cs="Times New Roman"/>
          <w:sz w:val="24"/>
          <w:szCs w:val="24"/>
          <w:lang w:val="en-US"/>
        </w:rPr>
        <w:t xml:space="preserve">If administrative professionals make up a large part of the </w:t>
      </w:r>
      <w:r>
        <w:rPr>
          <w:rFonts w:ascii="Times New Roman" w:hAnsi="Times New Roman" w:cs="Times New Roman"/>
          <w:sz w:val="24"/>
          <w:szCs w:val="24"/>
          <w:lang w:val="en-US"/>
        </w:rPr>
        <w:t>bureaucracy</w:t>
      </w:r>
      <w:r w:rsidR="00A87E8A">
        <w:rPr>
          <w:rFonts w:ascii="Times New Roman" w:hAnsi="Times New Roman" w:cs="Times New Roman"/>
          <w:sz w:val="24"/>
          <w:szCs w:val="24"/>
          <w:lang w:val="en-US"/>
        </w:rPr>
        <w:t xml:space="preserve">, </w:t>
      </w:r>
      <w:r w:rsidR="00BC49AD">
        <w:rPr>
          <w:rFonts w:ascii="Times New Roman" w:hAnsi="Times New Roman" w:cs="Times New Roman"/>
          <w:sz w:val="24"/>
          <w:szCs w:val="24"/>
          <w:lang w:val="en-US"/>
        </w:rPr>
        <w:t xml:space="preserve">we expect the </w:t>
      </w:r>
      <w:r w:rsidR="00A87E8A">
        <w:rPr>
          <w:rFonts w:ascii="Times New Roman" w:hAnsi="Times New Roman" w:cs="Times New Roman"/>
          <w:sz w:val="24"/>
          <w:szCs w:val="24"/>
          <w:lang w:val="en-US"/>
        </w:rPr>
        <w:t xml:space="preserve">processing information to the political agenda to be </w:t>
      </w:r>
      <w:r w:rsidR="00BC49AD">
        <w:rPr>
          <w:rFonts w:ascii="Times New Roman" w:hAnsi="Times New Roman" w:cs="Times New Roman"/>
          <w:sz w:val="24"/>
          <w:szCs w:val="24"/>
          <w:lang w:val="en-US"/>
        </w:rPr>
        <w:t xml:space="preserve">one of its </w:t>
      </w:r>
      <w:r w:rsidR="00A87E8A">
        <w:rPr>
          <w:rFonts w:ascii="Times New Roman" w:hAnsi="Times New Roman" w:cs="Times New Roman"/>
          <w:sz w:val="24"/>
          <w:szCs w:val="24"/>
          <w:lang w:val="en-US"/>
        </w:rPr>
        <w:t>key task</w:t>
      </w:r>
      <w:r w:rsidR="00BC49AD">
        <w:rPr>
          <w:rFonts w:ascii="Times New Roman" w:hAnsi="Times New Roman" w:cs="Times New Roman"/>
          <w:sz w:val="24"/>
          <w:szCs w:val="24"/>
          <w:lang w:val="en-US"/>
        </w:rPr>
        <w:t>s</w:t>
      </w:r>
      <w:r w:rsidR="00A87E8A">
        <w:rPr>
          <w:rFonts w:ascii="Times New Roman" w:hAnsi="Times New Roman" w:cs="Times New Roman"/>
          <w:sz w:val="24"/>
          <w:szCs w:val="24"/>
          <w:lang w:val="en-US"/>
        </w:rPr>
        <w:t xml:space="preserve">. </w:t>
      </w:r>
      <w:r w:rsidR="003B19E4">
        <w:rPr>
          <w:rFonts w:ascii="Times New Roman" w:hAnsi="Times New Roman" w:cs="Times New Roman"/>
          <w:sz w:val="24"/>
          <w:szCs w:val="24"/>
          <w:lang w:val="en-US"/>
        </w:rPr>
        <w:t>Only a relative measure reveals the commitment of the bureaucracy to prioritize this task.</w:t>
      </w:r>
      <w:r w:rsidR="0002281D">
        <w:rPr>
          <w:rFonts w:ascii="Times New Roman" w:hAnsi="Times New Roman" w:cs="Times New Roman"/>
          <w:sz w:val="24"/>
          <w:szCs w:val="24"/>
          <w:lang w:val="en-US"/>
        </w:rPr>
        <w:t xml:space="preserve"> We control for </w:t>
      </w:r>
      <w:r w:rsidR="0002281D" w:rsidRPr="004E177C">
        <w:rPr>
          <w:rFonts w:ascii="Times New Roman" w:hAnsi="Times New Roman" w:cs="Times New Roman"/>
          <w:sz w:val="24"/>
          <w:szCs w:val="24"/>
          <w:lang w:val="en-US"/>
        </w:rPr>
        <w:t>the total number of administrative employees</w:t>
      </w:r>
      <w:r w:rsidR="0002281D">
        <w:rPr>
          <w:rFonts w:ascii="Times New Roman" w:hAnsi="Times New Roman" w:cs="Times New Roman"/>
          <w:sz w:val="24"/>
          <w:szCs w:val="24"/>
          <w:lang w:val="en-US"/>
        </w:rPr>
        <w:t xml:space="preserve"> to take into account that the ratio of administrative professionals may change not because of</w:t>
      </w:r>
      <w:r w:rsidR="007B0D38">
        <w:rPr>
          <w:rFonts w:ascii="Times New Roman" w:hAnsi="Times New Roman" w:cs="Times New Roman"/>
          <w:sz w:val="24"/>
          <w:szCs w:val="24"/>
          <w:lang w:val="en-US"/>
        </w:rPr>
        <w:t xml:space="preserve"> a change in</w:t>
      </w:r>
      <w:r w:rsidR="0002281D">
        <w:rPr>
          <w:rFonts w:ascii="Times New Roman" w:hAnsi="Times New Roman" w:cs="Times New Roman"/>
          <w:sz w:val="24"/>
          <w:szCs w:val="24"/>
          <w:lang w:val="en-US"/>
        </w:rPr>
        <w:t xml:space="preserve"> the number of administrative professionals but because of</w:t>
      </w:r>
      <w:r w:rsidR="00D774B0">
        <w:rPr>
          <w:rFonts w:ascii="Times New Roman" w:hAnsi="Times New Roman" w:cs="Times New Roman"/>
          <w:sz w:val="24"/>
          <w:szCs w:val="24"/>
          <w:lang w:val="en-US"/>
        </w:rPr>
        <w:t xml:space="preserve"> general</w:t>
      </w:r>
      <w:r w:rsidR="0002281D">
        <w:rPr>
          <w:rFonts w:ascii="Times New Roman" w:hAnsi="Times New Roman" w:cs="Times New Roman"/>
          <w:sz w:val="24"/>
          <w:szCs w:val="24"/>
          <w:lang w:val="en-US"/>
        </w:rPr>
        <w:t xml:space="preserve"> change</w:t>
      </w:r>
      <w:r w:rsidR="00D774B0">
        <w:rPr>
          <w:rFonts w:ascii="Times New Roman" w:hAnsi="Times New Roman" w:cs="Times New Roman"/>
          <w:sz w:val="24"/>
          <w:szCs w:val="24"/>
          <w:lang w:val="en-US"/>
        </w:rPr>
        <w:t>s</w:t>
      </w:r>
      <w:r w:rsidR="0002281D">
        <w:rPr>
          <w:rFonts w:ascii="Times New Roman" w:hAnsi="Times New Roman" w:cs="Times New Roman"/>
          <w:sz w:val="24"/>
          <w:szCs w:val="24"/>
          <w:lang w:val="en-US"/>
        </w:rPr>
        <w:t xml:space="preserve"> in the </w:t>
      </w:r>
      <w:r w:rsidR="00995DFD">
        <w:rPr>
          <w:rFonts w:ascii="Times New Roman" w:hAnsi="Times New Roman" w:cs="Times New Roman"/>
          <w:sz w:val="24"/>
          <w:szCs w:val="24"/>
          <w:lang w:val="en-US"/>
        </w:rPr>
        <w:t>administration</w:t>
      </w:r>
      <w:r w:rsidR="00D774B0">
        <w:rPr>
          <w:rFonts w:ascii="Times New Roman" w:hAnsi="Times New Roman" w:cs="Times New Roman"/>
          <w:sz w:val="24"/>
          <w:szCs w:val="24"/>
          <w:lang w:val="en-US"/>
        </w:rPr>
        <w:t xml:space="preserve"> unrelated to the commitment to hire administrative professionals</w:t>
      </w:r>
      <w:r w:rsidR="00995DFD">
        <w:rPr>
          <w:rFonts w:ascii="Times New Roman" w:hAnsi="Times New Roman" w:cs="Times New Roman"/>
          <w:sz w:val="24"/>
          <w:szCs w:val="24"/>
          <w:lang w:val="en-US"/>
        </w:rPr>
        <w:t>.</w:t>
      </w:r>
      <w:r w:rsidR="00CE7DB1">
        <w:rPr>
          <w:rFonts w:ascii="Times New Roman" w:hAnsi="Times New Roman" w:cs="Times New Roman"/>
          <w:sz w:val="24"/>
          <w:szCs w:val="24"/>
          <w:lang w:val="en-US"/>
        </w:rPr>
        <w:t xml:space="preserve"> </w:t>
      </w:r>
      <w:r w:rsidR="00641F0D">
        <w:rPr>
          <w:rFonts w:ascii="Times New Roman" w:hAnsi="Times New Roman" w:cs="Times New Roman"/>
          <w:sz w:val="24"/>
          <w:szCs w:val="24"/>
          <w:lang w:val="en-US"/>
        </w:rPr>
        <w:t>Had</w:t>
      </w:r>
      <w:r w:rsidR="00534019" w:rsidRPr="00534019">
        <w:rPr>
          <w:rFonts w:ascii="Times New Roman" w:hAnsi="Times New Roman" w:cs="Times New Roman"/>
          <w:sz w:val="24"/>
          <w:szCs w:val="24"/>
          <w:lang w:val="en-US"/>
        </w:rPr>
        <w:t xml:space="preserve"> </w:t>
      </w:r>
      <w:r w:rsidR="00534019" w:rsidRPr="001D33ED">
        <w:rPr>
          <w:rFonts w:ascii="Times New Roman" w:hAnsi="Times New Roman" w:cs="Times New Roman"/>
          <w:sz w:val="24"/>
          <w:szCs w:val="24"/>
          <w:lang w:val="en-US"/>
        </w:rPr>
        <w:t xml:space="preserve">we </w:t>
      </w:r>
      <w:r w:rsidR="00641F0D">
        <w:rPr>
          <w:rFonts w:ascii="Times New Roman" w:hAnsi="Times New Roman" w:cs="Times New Roman"/>
          <w:sz w:val="24"/>
          <w:szCs w:val="24"/>
          <w:lang w:val="en-US"/>
        </w:rPr>
        <w:t xml:space="preserve">instead </w:t>
      </w:r>
      <w:r w:rsidR="00534019" w:rsidRPr="001D33ED">
        <w:rPr>
          <w:rFonts w:ascii="Times New Roman" w:hAnsi="Times New Roman" w:cs="Times New Roman"/>
          <w:sz w:val="24"/>
          <w:szCs w:val="24"/>
          <w:lang w:val="en-US"/>
        </w:rPr>
        <w:t xml:space="preserve">relied on </w:t>
      </w:r>
      <w:r w:rsidR="00534019" w:rsidRPr="004F5F9E">
        <w:rPr>
          <w:rFonts w:ascii="Times New Roman" w:hAnsi="Times New Roman" w:cs="Times New Roman"/>
          <w:sz w:val="24"/>
          <w:szCs w:val="24"/>
          <w:lang w:val="en-US"/>
        </w:rPr>
        <w:t>an absolute</w:t>
      </w:r>
      <w:r w:rsidR="00534019" w:rsidRPr="001D33ED">
        <w:rPr>
          <w:rFonts w:ascii="Times New Roman" w:hAnsi="Times New Roman" w:cs="Times New Roman"/>
          <w:sz w:val="24"/>
          <w:szCs w:val="24"/>
          <w:lang w:val="en-US"/>
        </w:rPr>
        <w:t xml:space="preserve"> measure of administrative professionals, </w:t>
      </w:r>
      <w:r w:rsidR="00534019">
        <w:rPr>
          <w:rFonts w:ascii="Times New Roman" w:hAnsi="Times New Roman" w:cs="Times New Roman"/>
          <w:sz w:val="24"/>
          <w:szCs w:val="24"/>
          <w:lang w:val="en-US"/>
        </w:rPr>
        <w:t xml:space="preserve">our measure would not </w:t>
      </w:r>
      <w:r w:rsidR="00641F0D">
        <w:rPr>
          <w:rFonts w:ascii="Times New Roman" w:hAnsi="Times New Roman" w:cs="Times New Roman"/>
          <w:sz w:val="24"/>
          <w:szCs w:val="24"/>
          <w:lang w:val="en-US"/>
        </w:rPr>
        <w:t xml:space="preserve">have </w:t>
      </w:r>
      <w:r w:rsidR="00534019">
        <w:rPr>
          <w:rFonts w:ascii="Times New Roman" w:hAnsi="Times New Roman" w:cs="Times New Roman"/>
          <w:sz w:val="24"/>
          <w:szCs w:val="24"/>
          <w:lang w:val="en-US"/>
        </w:rPr>
        <w:t>t</w:t>
      </w:r>
      <w:r w:rsidR="00641F0D">
        <w:rPr>
          <w:rFonts w:ascii="Times New Roman" w:hAnsi="Times New Roman" w:cs="Times New Roman"/>
          <w:sz w:val="24"/>
          <w:szCs w:val="24"/>
          <w:lang w:val="en-US"/>
        </w:rPr>
        <w:t>old</w:t>
      </w:r>
      <w:r w:rsidR="00534019">
        <w:rPr>
          <w:rFonts w:ascii="Times New Roman" w:hAnsi="Times New Roman" w:cs="Times New Roman"/>
          <w:sz w:val="24"/>
          <w:szCs w:val="24"/>
          <w:lang w:val="en-US"/>
        </w:rPr>
        <w:t xml:space="preserve"> if an increase in </w:t>
      </w:r>
      <w:r w:rsidR="00BC49AD">
        <w:rPr>
          <w:rFonts w:ascii="Times New Roman" w:hAnsi="Times New Roman" w:cs="Times New Roman"/>
          <w:sz w:val="24"/>
          <w:szCs w:val="24"/>
          <w:lang w:val="en-US"/>
        </w:rPr>
        <w:t xml:space="preserve">their </w:t>
      </w:r>
      <w:r w:rsidR="00534019">
        <w:rPr>
          <w:rFonts w:ascii="Times New Roman" w:hAnsi="Times New Roman" w:cs="Times New Roman"/>
          <w:sz w:val="24"/>
          <w:szCs w:val="24"/>
          <w:lang w:val="en-US"/>
        </w:rPr>
        <w:t xml:space="preserve">number </w:t>
      </w:r>
      <w:r w:rsidR="009172F5">
        <w:rPr>
          <w:rFonts w:ascii="Times New Roman" w:hAnsi="Times New Roman" w:cs="Times New Roman"/>
          <w:sz w:val="24"/>
          <w:szCs w:val="24"/>
          <w:lang w:val="en-US"/>
        </w:rPr>
        <w:t>truly</w:t>
      </w:r>
      <w:r w:rsidR="00534019">
        <w:rPr>
          <w:rFonts w:ascii="Times New Roman" w:hAnsi="Times New Roman" w:cs="Times New Roman"/>
          <w:sz w:val="24"/>
          <w:szCs w:val="24"/>
          <w:lang w:val="en-US"/>
        </w:rPr>
        <w:t xml:space="preserve"> reflected an increased role for </w:t>
      </w:r>
      <w:r w:rsidR="00534019" w:rsidRPr="00706D9A">
        <w:rPr>
          <w:rFonts w:ascii="Times New Roman" w:hAnsi="Times New Roman" w:cs="Times New Roman"/>
          <w:sz w:val="24"/>
          <w:szCs w:val="24"/>
          <w:lang w:val="en-US"/>
        </w:rPr>
        <w:t>administrative professionals</w:t>
      </w:r>
      <w:r w:rsidR="00534019">
        <w:rPr>
          <w:rFonts w:ascii="Times New Roman" w:hAnsi="Times New Roman" w:cs="Times New Roman"/>
          <w:sz w:val="24"/>
          <w:szCs w:val="24"/>
          <w:lang w:val="en-US"/>
        </w:rPr>
        <w:t xml:space="preserve"> in the bureaucracy or </w:t>
      </w:r>
      <w:r w:rsidR="009172F5">
        <w:rPr>
          <w:rFonts w:ascii="Times New Roman" w:hAnsi="Times New Roman" w:cs="Times New Roman"/>
          <w:sz w:val="24"/>
          <w:szCs w:val="24"/>
          <w:lang w:val="en-US"/>
        </w:rPr>
        <w:t xml:space="preserve">if </w:t>
      </w:r>
      <w:r w:rsidR="004F5F9E">
        <w:rPr>
          <w:rFonts w:ascii="Times New Roman" w:hAnsi="Times New Roman" w:cs="Times New Roman"/>
          <w:sz w:val="24"/>
          <w:szCs w:val="24"/>
          <w:lang w:val="en-US"/>
        </w:rPr>
        <w:t xml:space="preserve">such increase was only part of </w:t>
      </w:r>
      <w:r w:rsidR="00D20CDD">
        <w:rPr>
          <w:rFonts w:ascii="Times New Roman" w:hAnsi="Times New Roman" w:cs="Times New Roman"/>
          <w:sz w:val="24"/>
          <w:szCs w:val="24"/>
          <w:lang w:val="en-US"/>
        </w:rPr>
        <w:t xml:space="preserve">a </w:t>
      </w:r>
      <w:r w:rsidR="004F5F9E">
        <w:rPr>
          <w:rFonts w:ascii="Times New Roman" w:hAnsi="Times New Roman" w:cs="Times New Roman"/>
          <w:sz w:val="24"/>
          <w:szCs w:val="24"/>
          <w:lang w:val="en-US"/>
        </w:rPr>
        <w:t xml:space="preserve">broader expansion of the entire administration potentially </w:t>
      </w:r>
      <w:r w:rsidR="00534019">
        <w:rPr>
          <w:rFonts w:ascii="Times New Roman" w:hAnsi="Times New Roman" w:cs="Times New Roman"/>
          <w:sz w:val="24"/>
          <w:szCs w:val="24"/>
          <w:lang w:val="en-US"/>
        </w:rPr>
        <w:t xml:space="preserve">leaving the </w:t>
      </w:r>
      <w:r w:rsidR="00534019" w:rsidRPr="00706D9A">
        <w:rPr>
          <w:rFonts w:ascii="Times New Roman" w:hAnsi="Times New Roman" w:cs="Times New Roman"/>
          <w:sz w:val="24"/>
          <w:szCs w:val="24"/>
          <w:lang w:val="en-US"/>
        </w:rPr>
        <w:t>administrative professionals</w:t>
      </w:r>
      <w:r w:rsidR="00534019">
        <w:rPr>
          <w:rFonts w:ascii="Times New Roman" w:hAnsi="Times New Roman" w:cs="Times New Roman"/>
          <w:sz w:val="24"/>
          <w:szCs w:val="24"/>
          <w:lang w:val="en-US"/>
        </w:rPr>
        <w:t xml:space="preserve"> less important in </w:t>
      </w:r>
      <w:r w:rsidR="00BC49AD">
        <w:rPr>
          <w:rFonts w:ascii="Times New Roman" w:hAnsi="Times New Roman" w:cs="Times New Roman"/>
          <w:sz w:val="24"/>
          <w:szCs w:val="24"/>
          <w:lang w:val="en-US"/>
        </w:rPr>
        <w:t xml:space="preserve">the </w:t>
      </w:r>
      <w:r w:rsidR="00534019">
        <w:rPr>
          <w:rFonts w:ascii="Times New Roman" w:hAnsi="Times New Roman" w:cs="Times New Roman"/>
          <w:sz w:val="24"/>
          <w:szCs w:val="24"/>
          <w:lang w:val="en-US"/>
        </w:rPr>
        <w:t xml:space="preserve">administration. </w:t>
      </w:r>
    </w:p>
    <w:p w14:paraId="155903F4" w14:textId="27F93388" w:rsidR="00C6164A" w:rsidRPr="004E177C" w:rsidRDefault="00065D74" w:rsidP="0061040C">
      <w:pPr>
        <w:spacing w:after="0" w:line="480" w:lineRule="auto"/>
        <w:rPr>
          <w:rFonts w:ascii="Times New Roman" w:hAnsi="Times New Roman" w:cs="Times New Roman"/>
          <w:sz w:val="24"/>
          <w:szCs w:val="24"/>
          <w:lang w:val="en-US"/>
        </w:rPr>
      </w:pPr>
      <w:r w:rsidRPr="001D33ED">
        <w:rPr>
          <w:rFonts w:ascii="Times New Roman" w:hAnsi="Times New Roman" w:cs="Times New Roman"/>
          <w:sz w:val="24"/>
          <w:szCs w:val="24"/>
          <w:lang w:val="en-US"/>
        </w:rPr>
        <w:tab/>
      </w:r>
      <w:r w:rsidR="005F59F4" w:rsidRPr="00865ABA">
        <w:rPr>
          <w:rFonts w:ascii="Times New Roman" w:hAnsi="Times New Roman" w:cs="Times New Roman"/>
          <w:sz w:val="24"/>
          <w:szCs w:val="24"/>
          <w:lang w:val="en-US"/>
        </w:rPr>
        <w:t xml:space="preserve">To examine </w:t>
      </w:r>
      <w:r w:rsidR="00BC49AD">
        <w:rPr>
          <w:rFonts w:ascii="Times New Roman" w:hAnsi="Times New Roman" w:cs="Times New Roman"/>
          <w:sz w:val="24"/>
          <w:szCs w:val="24"/>
          <w:lang w:val="en-US"/>
        </w:rPr>
        <w:t>H</w:t>
      </w:r>
      <w:r w:rsidR="00BC49AD" w:rsidRPr="00865ABA">
        <w:rPr>
          <w:rFonts w:ascii="Times New Roman" w:hAnsi="Times New Roman" w:cs="Times New Roman"/>
          <w:sz w:val="24"/>
          <w:szCs w:val="24"/>
          <w:lang w:val="en-US"/>
        </w:rPr>
        <w:t>ypot</w:t>
      </w:r>
      <w:r w:rsidR="00BC49AD">
        <w:rPr>
          <w:rFonts w:ascii="Times New Roman" w:hAnsi="Times New Roman" w:cs="Times New Roman"/>
          <w:sz w:val="24"/>
          <w:szCs w:val="24"/>
          <w:lang w:val="en-US"/>
        </w:rPr>
        <w:t xml:space="preserve">hesis </w:t>
      </w:r>
      <w:r w:rsidR="005F59F4">
        <w:rPr>
          <w:rFonts w:ascii="Times New Roman" w:hAnsi="Times New Roman" w:cs="Times New Roman"/>
          <w:sz w:val="24"/>
          <w:szCs w:val="24"/>
          <w:lang w:val="en-US"/>
        </w:rPr>
        <w:t>2,</w:t>
      </w:r>
      <w:r w:rsidR="00E52FD0" w:rsidRPr="004E177C">
        <w:rPr>
          <w:rFonts w:ascii="Times New Roman" w:hAnsi="Times New Roman" w:cs="Times New Roman"/>
          <w:sz w:val="24"/>
          <w:szCs w:val="24"/>
          <w:lang w:val="en-US"/>
        </w:rPr>
        <w:t xml:space="preserve"> we count the number of permanent standing</w:t>
      </w:r>
      <w:r w:rsidR="00514629" w:rsidRPr="004E177C">
        <w:rPr>
          <w:rFonts w:ascii="Times New Roman" w:hAnsi="Times New Roman" w:cs="Times New Roman"/>
          <w:sz w:val="24"/>
          <w:szCs w:val="24"/>
          <w:lang w:val="en-US"/>
        </w:rPr>
        <w:t xml:space="preserve"> </w:t>
      </w:r>
      <w:r w:rsidRPr="004E177C">
        <w:rPr>
          <w:rFonts w:ascii="Times New Roman" w:hAnsi="Times New Roman" w:cs="Times New Roman"/>
          <w:sz w:val="24"/>
          <w:szCs w:val="24"/>
          <w:lang w:val="en-US"/>
        </w:rPr>
        <w:t>political committees</w:t>
      </w:r>
      <w:r w:rsidR="00CF42B1">
        <w:rPr>
          <w:rFonts w:ascii="Times New Roman" w:hAnsi="Times New Roman" w:cs="Times New Roman"/>
          <w:sz w:val="24"/>
          <w:szCs w:val="24"/>
          <w:lang w:val="en-US"/>
        </w:rPr>
        <w:t xml:space="preserve"> from official municipal documents</w:t>
      </w:r>
      <w:r w:rsidR="006D137B" w:rsidRPr="004E177C">
        <w:rPr>
          <w:rFonts w:ascii="Times New Roman" w:hAnsi="Times New Roman" w:cs="Times New Roman"/>
          <w:sz w:val="24"/>
          <w:szCs w:val="24"/>
          <w:lang w:val="en-US"/>
        </w:rPr>
        <w:t xml:space="preserve">. </w:t>
      </w:r>
      <w:r w:rsidR="00E52FD0" w:rsidRPr="004E177C">
        <w:rPr>
          <w:rFonts w:ascii="Times New Roman" w:hAnsi="Times New Roman" w:cs="Times New Roman"/>
          <w:sz w:val="24"/>
          <w:szCs w:val="24"/>
          <w:lang w:val="en-US"/>
        </w:rPr>
        <w:t xml:space="preserve">These are </w:t>
      </w:r>
      <w:r w:rsidR="00514629" w:rsidRPr="004E177C">
        <w:rPr>
          <w:rFonts w:ascii="Times New Roman" w:hAnsi="Times New Roman" w:cs="Times New Roman"/>
          <w:sz w:val="24"/>
          <w:szCs w:val="24"/>
          <w:lang w:val="en-US"/>
        </w:rPr>
        <w:t xml:space="preserve">committees that each new council agree on forming after the election for the coming term and do not include the mandatory committee for economic affairs. </w:t>
      </w:r>
      <w:r w:rsidR="006D137B" w:rsidRPr="004E177C">
        <w:rPr>
          <w:rFonts w:ascii="Times New Roman" w:hAnsi="Times New Roman" w:cs="Times New Roman"/>
          <w:sz w:val="24"/>
          <w:szCs w:val="24"/>
          <w:lang w:val="en-US"/>
        </w:rPr>
        <w:t>Given that a local election took place at the end of 2009, f</w:t>
      </w:r>
      <w:r w:rsidR="00514629" w:rsidRPr="004E177C">
        <w:rPr>
          <w:rFonts w:ascii="Times New Roman" w:hAnsi="Times New Roman" w:cs="Times New Roman"/>
          <w:sz w:val="24"/>
          <w:szCs w:val="24"/>
          <w:lang w:val="en-US"/>
        </w:rPr>
        <w:t>or observations 2007–09 and 2010–13, respectively, the same score is used for each municipality.</w:t>
      </w:r>
      <w:r w:rsidR="00651AC3" w:rsidRPr="00453533" w:rsidDel="00651AC3">
        <w:rPr>
          <w:rStyle w:val="Fodnotehenvisning"/>
          <w:rFonts w:ascii="Times New Roman" w:hAnsi="Times New Roman" w:cs="Times New Roman"/>
          <w:sz w:val="24"/>
          <w:szCs w:val="24"/>
          <w:lang w:val="en-US"/>
        </w:rPr>
        <w:t xml:space="preserve"> </w:t>
      </w:r>
      <w:r w:rsidR="005F59F4">
        <w:rPr>
          <w:rFonts w:ascii="Times New Roman" w:hAnsi="Times New Roman" w:cs="Times New Roman"/>
          <w:sz w:val="24"/>
          <w:szCs w:val="24"/>
          <w:lang w:val="en-US"/>
        </w:rPr>
        <w:t xml:space="preserve">With respect to </w:t>
      </w:r>
      <w:r w:rsidR="00BC49AD">
        <w:rPr>
          <w:rFonts w:ascii="Times New Roman" w:hAnsi="Times New Roman" w:cs="Times New Roman"/>
          <w:sz w:val="24"/>
          <w:szCs w:val="24"/>
          <w:lang w:val="en-US"/>
        </w:rPr>
        <w:t xml:space="preserve">Hypothesis </w:t>
      </w:r>
      <w:r w:rsidR="005F59F4">
        <w:rPr>
          <w:rFonts w:ascii="Times New Roman" w:hAnsi="Times New Roman" w:cs="Times New Roman"/>
          <w:sz w:val="24"/>
          <w:szCs w:val="24"/>
          <w:lang w:val="en-US"/>
        </w:rPr>
        <w:t xml:space="preserve">3, </w:t>
      </w:r>
      <w:r w:rsidR="00C6164A">
        <w:rPr>
          <w:rFonts w:ascii="Times New Roman" w:hAnsi="Times New Roman" w:cs="Times New Roman"/>
          <w:sz w:val="24"/>
          <w:szCs w:val="24"/>
          <w:lang w:val="en-US"/>
        </w:rPr>
        <w:t xml:space="preserve">we use councilor </w:t>
      </w:r>
      <w:r w:rsidR="006F61C0">
        <w:rPr>
          <w:rFonts w:ascii="Times New Roman" w:hAnsi="Times New Roman" w:cs="Times New Roman"/>
          <w:sz w:val="24"/>
          <w:szCs w:val="24"/>
          <w:lang w:val="en-US"/>
        </w:rPr>
        <w:t xml:space="preserve">remuneration </w:t>
      </w:r>
      <w:r w:rsidR="00C6164A">
        <w:rPr>
          <w:rFonts w:ascii="Times New Roman" w:hAnsi="Times New Roman" w:cs="Times New Roman"/>
          <w:sz w:val="24"/>
          <w:szCs w:val="24"/>
          <w:lang w:val="en-US"/>
        </w:rPr>
        <w:t>collected from the Danish Statistical Bureau (</w:t>
      </w:r>
      <w:r w:rsidR="00B4145C">
        <w:rPr>
          <w:rFonts w:ascii="Times New Roman" w:hAnsi="Times New Roman" w:cs="Times New Roman"/>
          <w:sz w:val="24"/>
          <w:szCs w:val="24"/>
          <w:lang w:val="en-US"/>
        </w:rPr>
        <w:t>Statistics Denmark</w:t>
      </w:r>
      <w:r w:rsidR="00C6164A">
        <w:rPr>
          <w:rFonts w:ascii="Times New Roman" w:hAnsi="Times New Roman" w:cs="Times New Roman"/>
          <w:sz w:val="24"/>
          <w:szCs w:val="24"/>
          <w:lang w:val="en-US"/>
        </w:rPr>
        <w:t xml:space="preserve"> 2017). We have extracted the total sum </w:t>
      </w:r>
      <w:r w:rsidR="006F61C0">
        <w:rPr>
          <w:rFonts w:ascii="Times New Roman" w:hAnsi="Times New Roman" w:cs="Times New Roman"/>
          <w:sz w:val="24"/>
          <w:szCs w:val="24"/>
          <w:lang w:val="en-US"/>
        </w:rPr>
        <w:t xml:space="preserve">of payment </w:t>
      </w:r>
      <w:r w:rsidR="00C6164A">
        <w:rPr>
          <w:rFonts w:ascii="Times New Roman" w:hAnsi="Times New Roman" w:cs="Times New Roman"/>
          <w:sz w:val="24"/>
          <w:szCs w:val="24"/>
          <w:lang w:val="en-US"/>
        </w:rPr>
        <w:t xml:space="preserve">(real prices) for each council in each year and divided it by the number of council members. </w:t>
      </w:r>
      <w:r w:rsidR="009B3664">
        <w:rPr>
          <w:rFonts w:ascii="Times New Roman" w:hAnsi="Times New Roman" w:cs="Times New Roman"/>
          <w:sz w:val="24"/>
          <w:szCs w:val="24"/>
          <w:lang w:val="en-US"/>
        </w:rPr>
        <w:t xml:space="preserve">We follow </w:t>
      </w:r>
      <w:r w:rsidR="00B23F4B">
        <w:rPr>
          <w:rFonts w:ascii="Times New Roman" w:hAnsi="Times New Roman" w:cs="Times New Roman"/>
          <w:sz w:val="24"/>
          <w:szCs w:val="24"/>
          <w:lang w:val="en-US"/>
        </w:rPr>
        <w:t>Boushey and McGrath (201</w:t>
      </w:r>
      <w:r w:rsidR="002B469B">
        <w:rPr>
          <w:rFonts w:ascii="Times New Roman" w:hAnsi="Times New Roman" w:cs="Times New Roman"/>
          <w:sz w:val="24"/>
          <w:szCs w:val="24"/>
          <w:lang w:val="en-US"/>
        </w:rPr>
        <w:t>7</w:t>
      </w:r>
      <w:r w:rsidR="00B23F4B">
        <w:rPr>
          <w:rFonts w:ascii="Times New Roman" w:hAnsi="Times New Roman" w:cs="Times New Roman"/>
          <w:sz w:val="24"/>
          <w:szCs w:val="24"/>
          <w:lang w:val="en-US"/>
        </w:rPr>
        <w:t xml:space="preserve">) </w:t>
      </w:r>
      <w:r w:rsidR="009B3664">
        <w:rPr>
          <w:rFonts w:ascii="Times New Roman" w:hAnsi="Times New Roman" w:cs="Times New Roman"/>
          <w:sz w:val="24"/>
          <w:szCs w:val="24"/>
          <w:lang w:val="en-US"/>
        </w:rPr>
        <w:t xml:space="preserve">and take </w:t>
      </w:r>
      <w:r w:rsidR="006F61C0">
        <w:rPr>
          <w:rFonts w:ascii="Times New Roman" w:hAnsi="Times New Roman" w:cs="Times New Roman"/>
          <w:sz w:val="24"/>
          <w:szCs w:val="24"/>
          <w:lang w:val="en-US"/>
        </w:rPr>
        <w:t xml:space="preserve">remuneration </w:t>
      </w:r>
      <w:r w:rsidR="009B3664">
        <w:rPr>
          <w:rFonts w:ascii="Times New Roman" w:hAnsi="Times New Roman" w:cs="Times New Roman"/>
          <w:sz w:val="24"/>
          <w:szCs w:val="24"/>
          <w:lang w:val="en-US"/>
        </w:rPr>
        <w:t>as a valid proxy for politicians</w:t>
      </w:r>
      <w:r w:rsidR="00B23F4B">
        <w:rPr>
          <w:rFonts w:ascii="Times New Roman" w:hAnsi="Times New Roman" w:cs="Times New Roman"/>
          <w:sz w:val="24"/>
          <w:szCs w:val="24"/>
          <w:lang w:val="en-US"/>
        </w:rPr>
        <w:t>’</w:t>
      </w:r>
      <w:r w:rsidR="009B3664">
        <w:rPr>
          <w:rFonts w:ascii="Times New Roman" w:hAnsi="Times New Roman" w:cs="Times New Roman"/>
          <w:sz w:val="24"/>
          <w:szCs w:val="24"/>
          <w:lang w:val="en-US"/>
        </w:rPr>
        <w:t xml:space="preserve"> professionalization.</w:t>
      </w:r>
      <w:r w:rsidR="005F59F4">
        <w:rPr>
          <w:rStyle w:val="Fodnotehenvisning"/>
          <w:rFonts w:ascii="Times New Roman" w:hAnsi="Times New Roman" w:cs="Times New Roman"/>
          <w:sz w:val="24"/>
          <w:szCs w:val="24"/>
          <w:lang w:val="en-US"/>
        </w:rPr>
        <w:footnoteReference w:id="9"/>
      </w:r>
      <w:r w:rsidR="009B3664">
        <w:rPr>
          <w:rFonts w:ascii="Times New Roman" w:hAnsi="Times New Roman" w:cs="Times New Roman"/>
          <w:sz w:val="24"/>
          <w:szCs w:val="24"/>
          <w:lang w:val="en-US"/>
        </w:rPr>
        <w:t xml:space="preserve"> To the extent that salary is based on the hours put into the job as </w:t>
      </w:r>
      <w:r w:rsidR="00D23AE9">
        <w:rPr>
          <w:rFonts w:ascii="Times New Roman" w:hAnsi="Times New Roman" w:cs="Times New Roman"/>
          <w:sz w:val="24"/>
          <w:szCs w:val="24"/>
          <w:lang w:val="en-US"/>
        </w:rPr>
        <w:t>coun</w:t>
      </w:r>
      <w:r w:rsidR="00B75428">
        <w:rPr>
          <w:rFonts w:ascii="Times New Roman" w:hAnsi="Times New Roman" w:cs="Times New Roman"/>
          <w:sz w:val="24"/>
          <w:szCs w:val="24"/>
          <w:lang w:val="en-US"/>
        </w:rPr>
        <w:t>ci</w:t>
      </w:r>
      <w:r w:rsidR="00D23AE9">
        <w:rPr>
          <w:rFonts w:ascii="Times New Roman" w:hAnsi="Times New Roman" w:cs="Times New Roman"/>
          <w:sz w:val="24"/>
          <w:szCs w:val="24"/>
          <w:lang w:val="en-US"/>
        </w:rPr>
        <w:t>lor</w:t>
      </w:r>
      <w:r w:rsidR="00B75428">
        <w:rPr>
          <w:rFonts w:ascii="Times New Roman" w:hAnsi="Times New Roman" w:cs="Times New Roman"/>
          <w:sz w:val="24"/>
          <w:szCs w:val="24"/>
          <w:lang w:val="en-US"/>
        </w:rPr>
        <w:t>s</w:t>
      </w:r>
      <w:r w:rsidR="009B3664">
        <w:rPr>
          <w:rFonts w:ascii="Times New Roman" w:hAnsi="Times New Roman" w:cs="Times New Roman"/>
          <w:sz w:val="24"/>
          <w:szCs w:val="24"/>
          <w:lang w:val="en-US"/>
        </w:rPr>
        <w:t>,</w:t>
      </w:r>
      <w:r w:rsidR="00D23AE9">
        <w:rPr>
          <w:rFonts w:ascii="Times New Roman" w:hAnsi="Times New Roman" w:cs="Times New Roman"/>
          <w:sz w:val="24"/>
          <w:szCs w:val="24"/>
          <w:lang w:val="en-US"/>
        </w:rPr>
        <w:t xml:space="preserve"> </w:t>
      </w:r>
      <w:r w:rsidR="00BC49AD">
        <w:rPr>
          <w:rFonts w:ascii="Times New Roman" w:hAnsi="Times New Roman" w:cs="Times New Roman"/>
          <w:sz w:val="24"/>
          <w:szCs w:val="24"/>
          <w:lang w:val="en-US"/>
        </w:rPr>
        <w:t xml:space="preserve">it </w:t>
      </w:r>
      <w:r w:rsidR="00D23AE9">
        <w:rPr>
          <w:rFonts w:ascii="Times New Roman" w:hAnsi="Times New Roman" w:cs="Times New Roman"/>
          <w:sz w:val="24"/>
          <w:szCs w:val="24"/>
          <w:lang w:val="en-US"/>
        </w:rPr>
        <w:t>reflects professionalization in the sense that it takes time to excel in a job. Councilor</w:t>
      </w:r>
      <w:r w:rsidR="00F6654B">
        <w:rPr>
          <w:rFonts w:ascii="Times New Roman" w:hAnsi="Times New Roman" w:cs="Times New Roman"/>
          <w:sz w:val="24"/>
          <w:szCs w:val="24"/>
          <w:lang w:val="en-US"/>
        </w:rPr>
        <w:t>s</w:t>
      </w:r>
      <w:r w:rsidR="00D23AE9">
        <w:rPr>
          <w:rFonts w:ascii="Times New Roman" w:hAnsi="Times New Roman" w:cs="Times New Roman"/>
          <w:sz w:val="24"/>
          <w:szCs w:val="24"/>
          <w:lang w:val="en-US"/>
        </w:rPr>
        <w:t xml:space="preserve"> who invest more </w:t>
      </w:r>
      <w:r w:rsidR="00F6654B">
        <w:rPr>
          <w:rFonts w:ascii="Times New Roman" w:hAnsi="Times New Roman" w:cs="Times New Roman"/>
          <w:sz w:val="24"/>
          <w:szCs w:val="24"/>
          <w:lang w:val="en-US"/>
        </w:rPr>
        <w:t xml:space="preserve">time </w:t>
      </w:r>
      <w:r w:rsidR="00D23AE9">
        <w:rPr>
          <w:rFonts w:ascii="Times New Roman" w:hAnsi="Times New Roman" w:cs="Times New Roman"/>
          <w:sz w:val="24"/>
          <w:szCs w:val="24"/>
          <w:lang w:val="en-US"/>
        </w:rPr>
        <w:t xml:space="preserve">can be expected to deliver more </w:t>
      </w:r>
      <w:r w:rsidR="00B75428">
        <w:rPr>
          <w:rFonts w:ascii="Times New Roman" w:hAnsi="Times New Roman" w:cs="Times New Roman"/>
          <w:sz w:val="24"/>
          <w:szCs w:val="24"/>
          <w:lang w:val="en-US"/>
        </w:rPr>
        <w:t xml:space="preserve">and </w:t>
      </w:r>
      <w:r w:rsidR="005F59F4">
        <w:rPr>
          <w:rFonts w:ascii="Times New Roman" w:hAnsi="Times New Roman" w:cs="Times New Roman"/>
          <w:sz w:val="24"/>
          <w:szCs w:val="24"/>
          <w:lang w:val="en-US"/>
        </w:rPr>
        <w:t xml:space="preserve">to </w:t>
      </w:r>
      <w:r w:rsidR="00B75428">
        <w:rPr>
          <w:rFonts w:ascii="Times New Roman" w:hAnsi="Times New Roman" w:cs="Times New Roman"/>
          <w:sz w:val="24"/>
          <w:szCs w:val="24"/>
          <w:lang w:val="en-US"/>
        </w:rPr>
        <w:t>rely less on administrative professionals to form the poli</w:t>
      </w:r>
      <w:r w:rsidR="008A7C0E">
        <w:rPr>
          <w:rFonts w:ascii="Times New Roman" w:hAnsi="Times New Roman" w:cs="Times New Roman"/>
          <w:sz w:val="24"/>
          <w:szCs w:val="24"/>
          <w:lang w:val="en-US"/>
        </w:rPr>
        <w:t>cy</w:t>
      </w:r>
      <w:r w:rsidR="00B75428">
        <w:rPr>
          <w:rFonts w:ascii="Times New Roman" w:hAnsi="Times New Roman" w:cs="Times New Roman"/>
          <w:sz w:val="24"/>
          <w:szCs w:val="24"/>
          <w:lang w:val="en-US"/>
        </w:rPr>
        <w:t xml:space="preserve"> agenda</w:t>
      </w:r>
      <w:r w:rsidR="00D23AE9">
        <w:rPr>
          <w:rFonts w:ascii="Times New Roman" w:hAnsi="Times New Roman" w:cs="Times New Roman"/>
          <w:sz w:val="24"/>
          <w:szCs w:val="24"/>
          <w:lang w:val="en-US"/>
        </w:rPr>
        <w:t>.</w:t>
      </w:r>
      <w:r w:rsidR="00BC49AD" w:rsidRPr="00BC49AD">
        <w:rPr>
          <w:rFonts w:ascii="Times New Roman" w:hAnsi="Times New Roman" w:cs="Times New Roman"/>
          <w:sz w:val="24"/>
          <w:szCs w:val="24"/>
          <w:lang w:val="en-US"/>
        </w:rPr>
        <w:t xml:space="preserve"> </w:t>
      </w:r>
      <w:r w:rsidR="00BC49AD">
        <w:rPr>
          <w:rFonts w:ascii="Times New Roman" w:hAnsi="Times New Roman" w:cs="Times New Roman"/>
          <w:sz w:val="24"/>
          <w:szCs w:val="24"/>
          <w:lang w:val="en-US"/>
        </w:rPr>
        <w:t>Moreover, a higher salary might attract more dedicated and competent councilors</w:t>
      </w:r>
      <w:r w:rsidR="00BC49AD" w:rsidDel="00B75428">
        <w:rPr>
          <w:rFonts w:ascii="Times New Roman" w:hAnsi="Times New Roman" w:cs="Times New Roman"/>
          <w:sz w:val="24"/>
          <w:szCs w:val="24"/>
          <w:lang w:val="en-US"/>
        </w:rPr>
        <w:t xml:space="preserve"> </w:t>
      </w:r>
      <w:r w:rsidR="00BC49AD">
        <w:rPr>
          <w:rFonts w:ascii="Times New Roman" w:hAnsi="Times New Roman" w:cs="Times New Roman"/>
          <w:sz w:val="24"/>
          <w:szCs w:val="24"/>
          <w:lang w:val="en-US"/>
        </w:rPr>
        <w:t>to public service</w:t>
      </w:r>
      <w:r w:rsidR="009B3664">
        <w:rPr>
          <w:rFonts w:ascii="Times New Roman" w:hAnsi="Times New Roman" w:cs="Times New Roman"/>
          <w:sz w:val="24"/>
          <w:szCs w:val="24"/>
          <w:lang w:val="en-US"/>
        </w:rPr>
        <w:t xml:space="preserve">. </w:t>
      </w:r>
      <w:r w:rsidR="00B23F4B">
        <w:rPr>
          <w:rFonts w:ascii="Times New Roman" w:hAnsi="Times New Roman" w:cs="Times New Roman"/>
          <w:sz w:val="24"/>
          <w:szCs w:val="24"/>
          <w:lang w:val="en-US"/>
        </w:rPr>
        <w:t xml:space="preserve">Hence, salary is a central indicator of </w:t>
      </w:r>
      <w:r w:rsidR="008A7C0E">
        <w:rPr>
          <w:rFonts w:ascii="Times New Roman" w:hAnsi="Times New Roman" w:cs="Times New Roman"/>
          <w:sz w:val="24"/>
          <w:szCs w:val="24"/>
          <w:lang w:val="en-US"/>
        </w:rPr>
        <w:t xml:space="preserve">the involvement and </w:t>
      </w:r>
      <w:r w:rsidR="00B23F4B">
        <w:rPr>
          <w:rFonts w:ascii="Times New Roman" w:hAnsi="Times New Roman" w:cs="Times New Roman"/>
          <w:sz w:val="24"/>
          <w:szCs w:val="24"/>
          <w:lang w:val="en-US"/>
        </w:rPr>
        <w:t>professionalization</w:t>
      </w:r>
      <w:r w:rsidR="008A7C0E">
        <w:rPr>
          <w:rFonts w:ascii="Times New Roman" w:hAnsi="Times New Roman" w:cs="Times New Roman"/>
          <w:sz w:val="24"/>
          <w:szCs w:val="24"/>
          <w:lang w:val="en-US"/>
        </w:rPr>
        <w:t xml:space="preserve"> of the local counc</w:t>
      </w:r>
      <w:r w:rsidR="00822835">
        <w:rPr>
          <w:rFonts w:ascii="Times New Roman" w:hAnsi="Times New Roman" w:cs="Times New Roman"/>
          <w:sz w:val="24"/>
          <w:szCs w:val="24"/>
          <w:lang w:val="en-US"/>
        </w:rPr>
        <w:t>i</w:t>
      </w:r>
      <w:r w:rsidR="008A7C0E">
        <w:rPr>
          <w:rFonts w:ascii="Times New Roman" w:hAnsi="Times New Roman" w:cs="Times New Roman"/>
          <w:sz w:val="24"/>
          <w:szCs w:val="24"/>
          <w:lang w:val="en-US"/>
        </w:rPr>
        <w:t>lors</w:t>
      </w:r>
      <w:r w:rsidR="00B23F4B">
        <w:rPr>
          <w:rFonts w:ascii="Times New Roman" w:hAnsi="Times New Roman" w:cs="Times New Roman"/>
          <w:sz w:val="24"/>
          <w:szCs w:val="24"/>
          <w:lang w:val="en-US"/>
        </w:rPr>
        <w:t>.</w:t>
      </w:r>
    </w:p>
    <w:p w14:paraId="0A60F4EC" w14:textId="02869FA4" w:rsidR="005120A9" w:rsidRPr="004E177C" w:rsidRDefault="00F30F40" w:rsidP="0061040C">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D</w:t>
      </w:r>
      <w:r w:rsidR="005120A9" w:rsidRPr="004E177C">
        <w:rPr>
          <w:rFonts w:ascii="Times New Roman" w:hAnsi="Times New Roman" w:cs="Times New Roman"/>
          <w:sz w:val="24"/>
          <w:szCs w:val="24"/>
          <w:lang w:val="en-US"/>
        </w:rPr>
        <w:t xml:space="preserve">etailed summary statistics </w:t>
      </w:r>
      <w:r w:rsidR="006D137B" w:rsidRPr="004E177C">
        <w:rPr>
          <w:rFonts w:ascii="Times New Roman" w:hAnsi="Times New Roman" w:cs="Times New Roman"/>
          <w:sz w:val="24"/>
          <w:szCs w:val="24"/>
          <w:lang w:val="en-US"/>
        </w:rPr>
        <w:t>of</w:t>
      </w:r>
      <w:r w:rsidR="005120A9" w:rsidRPr="004E177C">
        <w:rPr>
          <w:rFonts w:ascii="Times New Roman" w:hAnsi="Times New Roman" w:cs="Times New Roman"/>
          <w:sz w:val="24"/>
          <w:szCs w:val="24"/>
          <w:lang w:val="en-US"/>
        </w:rPr>
        <w:t xml:space="preserve"> the main variab</w:t>
      </w:r>
      <w:r w:rsidR="00E52FD0" w:rsidRPr="004E177C">
        <w:rPr>
          <w:rFonts w:ascii="Times New Roman" w:hAnsi="Times New Roman" w:cs="Times New Roman"/>
          <w:sz w:val="24"/>
          <w:szCs w:val="24"/>
          <w:lang w:val="en-US"/>
        </w:rPr>
        <w:t>les in the analysis</w:t>
      </w:r>
      <w:r>
        <w:rPr>
          <w:rFonts w:ascii="Times New Roman" w:hAnsi="Times New Roman" w:cs="Times New Roman"/>
          <w:sz w:val="24"/>
          <w:szCs w:val="24"/>
          <w:lang w:val="en-US"/>
        </w:rPr>
        <w:t xml:space="preserve"> are reported in the appendix (Table A</w:t>
      </w:r>
      <w:r w:rsidR="00302E58">
        <w:rPr>
          <w:rFonts w:ascii="Times New Roman" w:hAnsi="Times New Roman" w:cs="Times New Roman"/>
          <w:sz w:val="24"/>
          <w:szCs w:val="24"/>
          <w:lang w:val="en-US"/>
        </w:rPr>
        <w:t>4</w:t>
      </w:r>
      <w:r>
        <w:rPr>
          <w:rFonts w:ascii="Times New Roman" w:hAnsi="Times New Roman" w:cs="Times New Roman"/>
          <w:sz w:val="24"/>
          <w:szCs w:val="24"/>
          <w:lang w:val="en-US"/>
        </w:rPr>
        <w:t>)</w:t>
      </w:r>
      <w:r w:rsidR="00E52FD0" w:rsidRPr="004E177C">
        <w:rPr>
          <w:rFonts w:ascii="Times New Roman" w:hAnsi="Times New Roman" w:cs="Times New Roman"/>
          <w:sz w:val="24"/>
          <w:szCs w:val="24"/>
          <w:lang w:val="en-US"/>
        </w:rPr>
        <w:t>. Important</w:t>
      </w:r>
      <w:r w:rsidR="005120A9" w:rsidRPr="004E177C">
        <w:rPr>
          <w:rFonts w:ascii="Times New Roman" w:hAnsi="Times New Roman" w:cs="Times New Roman"/>
          <w:sz w:val="24"/>
          <w:szCs w:val="24"/>
          <w:lang w:val="en-US"/>
        </w:rPr>
        <w:t xml:space="preserve"> for our analysis, </w:t>
      </w:r>
      <w:r>
        <w:rPr>
          <w:rFonts w:ascii="Times New Roman" w:hAnsi="Times New Roman" w:cs="Times New Roman"/>
          <w:sz w:val="24"/>
          <w:szCs w:val="24"/>
          <w:lang w:val="en-US"/>
        </w:rPr>
        <w:t>the statistics</w:t>
      </w:r>
      <w:r w:rsidRPr="004E177C">
        <w:rPr>
          <w:rFonts w:ascii="Times New Roman" w:hAnsi="Times New Roman" w:cs="Times New Roman"/>
          <w:sz w:val="24"/>
          <w:szCs w:val="24"/>
          <w:lang w:val="en-US"/>
        </w:rPr>
        <w:t xml:space="preserve"> </w:t>
      </w:r>
      <w:r w:rsidR="00BC49AD" w:rsidRPr="004E177C">
        <w:rPr>
          <w:rFonts w:ascii="Times New Roman" w:hAnsi="Times New Roman" w:cs="Times New Roman"/>
          <w:sz w:val="24"/>
          <w:szCs w:val="24"/>
          <w:lang w:val="en-US"/>
        </w:rPr>
        <w:t>revea</w:t>
      </w:r>
      <w:r w:rsidR="00BC49AD">
        <w:rPr>
          <w:rFonts w:ascii="Times New Roman" w:hAnsi="Times New Roman" w:cs="Times New Roman"/>
          <w:sz w:val="24"/>
          <w:szCs w:val="24"/>
          <w:lang w:val="en-US"/>
        </w:rPr>
        <w:t>l</w:t>
      </w:r>
      <w:r w:rsidR="00BC49AD" w:rsidRPr="004E177C">
        <w:rPr>
          <w:rFonts w:ascii="Times New Roman" w:hAnsi="Times New Roman" w:cs="Times New Roman"/>
          <w:sz w:val="24"/>
          <w:szCs w:val="24"/>
          <w:lang w:val="en-US"/>
        </w:rPr>
        <w:t xml:space="preserve"> </w:t>
      </w:r>
      <w:r w:rsidR="005120A9" w:rsidRPr="004E177C">
        <w:rPr>
          <w:rFonts w:ascii="Times New Roman" w:hAnsi="Times New Roman" w:cs="Times New Roman"/>
          <w:sz w:val="24"/>
          <w:szCs w:val="24"/>
          <w:lang w:val="en-US"/>
        </w:rPr>
        <w:t>substantial variation</w:t>
      </w:r>
      <w:r w:rsidR="00492C02" w:rsidRPr="004E177C">
        <w:rPr>
          <w:rFonts w:ascii="Times New Roman" w:hAnsi="Times New Roman" w:cs="Times New Roman"/>
          <w:sz w:val="24"/>
          <w:szCs w:val="24"/>
          <w:lang w:val="en-US"/>
        </w:rPr>
        <w:t>,</w:t>
      </w:r>
      <w:r w:rsidR="005120A9" w:rsidRPr="004E177C">
        <w:rPr>
          <w:rFonts w:ascii="Times New Roman" w:hAnsi="Times New Roman" w:cs="Times New Roman"/>
          <w:sz w:val="24"/>
          <w:szCs w:val="24"/>
          <w:lang w:val="en-US"/>
        </w:rPr>
        <w:t xml:space="preserve"> both over time and across units. </w:t>
      </w:r>
      <w:r w:rsidR="00082513" w:rsidRPr="004E177C">
        <w:rPr>
          <w:rFonts w:ascii="Times New Roman" w:hAnsi="Times New Roman" w:cs="Times New Roman"/>
          <w:sz w:val="24"/>
          <w:szCs w:val="24"/>
          <w:lang w:val="en-US"/>
        </w:rPr>
        <w:t>The number of permanent political committees varies considerably</w:t>
      </w:r>
      <w:r w:rsidR="00BC49AD">
        <w:rPr>
          <w:rFonts w:ascii="Times New Roman" w:hAnsi="Times New Roman" w:cs="Times New Roman"/>
          <w:sz w:val="24"/>
          <w:szCs w:val="24"/>
          <w:lang w:val="en-US"/>
        </w:rPr>
        <w:t xml:space="preserve"> (</w:t>
      </w:r>
      <w:r w:rsidR="00082513" w:rsidRPr="004E177C">
        <w:rPr>
          <w:rFonts w:ascii="Times New Roman" w:hAnsi="Times New Roman" w:cs="Times New Roman"/>
          <w:sz w:val="24"/>
          <w:szCs w:val="24"/>
          <w:lang w:val="en-US"/>
        </w:rPr>
        <w:t xml:space="preserve">from two to </w:t>
      </w:r>
      <w:r w:rsidR="006B3F79" w:rsidRPr="004E177C">
        <w:rPr>
          <w:rFonts w:ascii="Times New Roman" w:hAnsi="Times New Roman" w:cs="Times New Roman"/>
          <w:sz w:val="24"/>
          <w:szCs w:val="24"/>
          <w:lang w:val="en-US"/>
        </w:rPr>
        <w:t>mor</w:t>
      </w:r>
      <w:r w:rsidR="00082513" w:rsidRPr="004E177C">
        <w:rPr>
          <w:rFonts w:ascii="Times New Roman" w:hAnsi="Times New Roman" w:cs="Times New Roman"/>
          <w:sz w:val="24"/>
          <w:szCs w:val="24"/>
          <w:lang w:val="en-US"/>
        </w:rPr>
        <w:t>e than ten</w:t>
      </w:r>
      <w:r w:rsidR="00BC49AD">
        <w:rPr>
          <w:rFonts w:ascii="Times New Roman" w:hAnsi="Times New Roman" w:cs="Times New Roman"/>
          <w:sz w:val="24"/>
          <w:szCs w:val="24"/>
          <w:lang w:val="en-US"/>
        </w:rPr>
        <w:t>)</w:t>
      </w:r>
      <w:r w:rsidR="00082513" w:rsidRPr="004E177C">
        <w:rPr>
          <w:rFonts w:ascii="Times New Roman" w:hAnsi="Times New Roman" w:cs="Times New Roman"/>
          <w:sz w:val="24"/>
          <w:szCs w:val="24"/>
          <w:lang w:val="en-US"/>
        </w:rPr>
        <w:t>. Moreover, t</w:t>
      </w:r>
      <w:r w:rsidR="005120A9" w:rsidRPr="004E177C">
        <w:rPr>
          <w:rFonts w:ascii="Times New Roman" w:hAnsi="Times New Roman" w:cs="Times New Roman"/>
          <w:sz w:val="24"/>
          <w:szCs w:val="24"/>
          <w:lang w:val="en-US"/>
        </w:rPr>
        <w:t xml:space="preserve">he standard deviation </w:t>
      </w:r>
      <w:r w:rsidR="006D137B" w:rsidRPr="004E177C">
        <w:rPr>
          <w:rFonts w:ascii="Times New Roman" w:hAnsi="Times New Roman" w:cs="Times New Roman"/>
          <w:sz w:val="24"/>
          <w:szCs w:val="24"/>
          <w:lang w:val="en-US"/>
        </w:rPr>
        <w:t>of</w:t>
      </w:r>
      <w:r w:rsidR="005120A9" w:rsidRPr="004E177C">
        <w:rPr>
          <w:rFonts w:ascii="Times New Roman" w:hAnsi="Times New Roman" w:cs="Times New Roman"/>
          <w:sz w:val="24"/>
          <w:szCs w:val="24"/>
          <w:lang w:val="en-US"/>
        </w:rPr>
        <w:t xml:space="preserve"> the number of administrative professionals per 100 administrative employees reflects how the ratio of administrative professionals </w:t>
      </w:r>
      <w:r w:rsidR="00486F89" w:rsidRPr="004E177C">
        <w:rPr>
          <w:rFonts w:ascii="Times New Roman" w:hAnsi="Times New Roman" w:cs="Times New Roman"/>
          <w:sz w:val="24"/>
          <w:szCs w:val="24"/>
          <w:lang w:val="en-US"/>
        </w:rPr>
        <w:t xml:space="preserve">in the municipalities </w:t>
      </w:r>
      <w:r w:rsidR="005120A9" w:rsidRPr="004E177C">
        <w:rPr>
          <w:rFonts w:ascii="Times New Roman" w:hAnsi="Times New Roman" w:cs="Times New Roman"/>
          <w:sz w:val="24"/>
          <w:szCs w:val="24"/>
          <w:lang w:val="en-US"/>
        </w:rPr>
        <w:t xml:space="preserve">has generally grown each year. The same is true </w:t>
      </w:r>
      <w:r w:rsidR="00177976">
        <w:rPr>
          <w:rFonts w:ascii="Times New Roman" w:hAnsi="Times New Roman" w:cs="Times New Roman"/>
          <w:sz w:val="24"/>
          <w:szCs w:val="24"/>
          <w:lang w:val="en-US"/>
        </w:rPr>
        <w:t>for</w:t>
      </w:r>
      <w:r w:rsidR="00177976" w:rsidRPr="004E177C">
        <w:rPr>
          <w:rFonts w:ascii="Times New Roman" w:hAnsi="Times New Roman" w:cs="Times New Roman"/>
          <w:sz w:val="24"/>
          <w:szCs w:val="24"/>
          <w:lang w:val="en-US"/>
        </w:rPr>
        <w:t xml:space="preserve"> </w:t>
      </w:r>
      <w:r w:rsidR="005120A9" w:rsidRPr="004E177C">
        <w:rPr>
          <w:rFonts w:ascii="Times New Roman" w:hAnsi="Times New Roman" w:cs="Times New Roman"/>
          <w:sz w:val="24"/>
          <w:szCs w:val="24"/>
          <w:lang w:val="en-US"/>
        </w:rPr>
        <w:t xml:space="preserve">our diversity measure: more issues have come to the policy agenda in our period of analysis. This </w:t>
      </w:r>
      <w:r w:rsidR="00486F89" w:rsidRPr="004E177C">
        <w:rPr>
          <w:rFonts w:ascii="Times New Roman" w:hAnsi="Times New Roman" w:cs="Times New Roman"/>
          <w:sz w:val="24"/>
          <w:szCs w:val="24"/>
          <w:lang w:val="en-US"/>
        </w:rPr>
        <w:t xml:space="preserve">might obviously </w:t>
      </w:r>
      <w:r w:rsidR="005120A9" w:rsidRPr="004E177C">
        <w:rPr>
          <w:rFonts w:ascii="Times New Roman" w:hAnsi="Times New Roman" w:cs="Times New Roman"/>
          <w:sz w:val="24"/>
          <w:szCs w:val="24"/>
          <w:lang w:val="en-US"/>
        </w:rPr>
        <w:t>suggest that if our empirical analysis shows a relationship between administrative professionals and the policy agenda</w:t>
      </w:r>
      <w:r w:rsidR="00486F89" w:rsidRPr="004E177C">
        <w:rPr>
          <w:rFonts w:ascii="Times New Roman" w:hAnsi="Times New Roman" w:cs="Times New Roman"/>
          <w:sz w:val="24"/>
          <w:szCs w:val="24"/>
          <w:lang w:val="en-US"/>
        </w:rPr>
        <w:t>,</w:t>
      </w:r>
      <w:r w:rsidR="005120A9" w:rsidRPr="004E177C">
        <w:rPr>
          <w:rFonts w:ascii="Times New Roman" w:hAnsi="Times New Roman" w:cs="Times New Roman"/>
          <w:sz w:val="24"/>
          <w:szCs w:val="24"/>
          <w:lang w:val="en-US"/>
        </w:rPr>
        <w:t xml:space="preserve"> it may simply be an artefact of the reorganization in 2007. </w:t>
      </w:r>
      <w:r w:rsidR="0068336E" w:rsidRPr="004E177C">
        <w:rPr>
          <w:rFonts w:ascii="Times New Roman" w:hAnsi="Times New Roman" w:cs="Times New Roman"/>
          <w:sz w:val="24"/>
          <w:szCs w:val="24"/>
          <w:lang w:val="en-US"/>
        </w:rPr>
        <w:t>To control for this we add a dummy variable to the analysis separating merged from non-merged municipalities</w:t>
      </w:r>
      <w:r w:rsidR="00035715">
        <w:rPr>
          <w:rFonts w:ascii="Times New Roman" w:hAnsi="Times New Roman" w:cs="Times New Roman"/>
          <w:sz w:val="24"/>
          <w:szCs w:val="24"/>
          <w:lang w:val="en-US"/>
        </w:rPr>
        <w:t>.</w:t>
      </w:r>
    </w:p>
    <w:p w14:paraId="44A0B1D7" w14:textId="288C9BB0" w:rsidR="005120A9" w:rsidRPr="004E177C" w:rsidRDefault="005120A9" w:rsidP="0061040C">
      <w:pPr>
        <w:spacing w:after="0" w:line="480" w:lineRule="auto"/>
        <w:ind w:firstLine="720"/>
        <w:rPr>
          <w:rFonts w:ascii="Times New Roman" w:hAnsi="Times New Roman" w:cs="Times New Roman"/>
          <w:sz w:val="24"/>
          <w:szCs w:val="24"/>
          <w:lang w:val="en-US"/>
        </w:rPr>
      </w:pPr>
      <w:r w:rsidRPr="004E177C">
        <w:rPr>
          <w:rFonts w:ascii="Times New Roman" w:hAnsi="Times New Roman" w:cs="Times New Roman"/>
          <w:sz w:val="24"/>
          <w:szCs w:val="24"/>
          <w:lang w:val="en-US"/>
        </w:rPr>
        <w:t>The concentration of administrative professionals is partly</w:t>
      </w:r>
      <w:r w:rsidR="003070DA" w:rsidRPr="004E177C">
        <w:rPr>
          <w:rFonts w:ascii="Times New Roman" w:hAnsi="Times New Roman" w:cs="Times New Roman"/>
          <w:sz w:val="24"/>
          <w:szCs w:val="24"/>
          <w:lang w:val="en-US"/>
        </w:rPr>
        <w:t>—</w:t>
      </w:r>
      <w:r w:rsidRPr="004E177C">
        <w:rPr>
          <w:rFonts w:ascii="Times New Roman" w:hAnsi="Times New Roman" w:cs="Times New Roman"/>
          <w:sz w:val="24"/>
          <w:szCs w:val="24"/>
          <w:lang w:val="en-US"/>
        </w:rPr>
        <w:t>but far from fully</w:t>
      </w:r>
      <w:r w:rsidR="003070DA" w:rsidRPr="004E177C">
        <w:rPr>
          <w:rFonts w:ascii="Times New Roman" w:hAnsi="Times New Roman" w:cs="Times New Roman"/>
          <w:sz w:val="24"/>
          <w:szCs w:val="24"/>
          <w:lang w:val="en-US"/>
        </w:rPr>
        <w:t>—</w:t>
      </w:r>
      <w:r w:rsidRPr="004E177C">
        <w:rPr>
          <w:rFonts w:ascii="Times New Roman" w:hAnsi="Times New Roman" w:cs="Times New Roman"/>
          <w:sz w:val="24"/>
          <w:szCs w:val="24"/>
          <w:lang w:val="en-US"/>
        </w:rPr>
        <w:t>correlated with the municipal population size, the size of the public administration at large, and the number of standing committees (correlation coefficients are shown in Table A</w:t>
      </w:r>
      <w:r w:rsidR="00F30F40">
        <w:rPr>
          <w:rFonts w:ascii="Times New Roman" w:hAnsi="Times New Roman" w:cs="Times New Roman"/>
          <w:sz w:val="24"/>
          <w:szCs w:val="24"/>
          <w:lang w:val="en-US"/>
        </w:rPr>
        <w:t>2</w:t>
      </w:r>
      <w:r w:rsidRPr="004E177C">
        <w:rPr>
          <w:rFonts w:ascii="Times New Roman" w:hAnsi="Times New Roman" w:cs="Times New Roman"/>
          <w:sz w:val="24"/>
          <w:szCs w:val="24"/>
          <w:lang w:val="en-US"/>
        </w:rPr>
        <w:t xml:space="preserve"> in the appendix). Importantly, we are </w:t>
      </w:r>
      <w:r w:rsidR="007B0D38">
        <w:rPr>
          <w:rFonts w:ascii="Times New Roman" w:hAnsi="Times New Roman" w:cs="Times New Roman"/>
          <w:sz w:val="24"/>
          <w:szCs w:val="24"/>
          <w:lang w:val="en-US"/>
        </w:rPr>
        <w:t xml:space="preserve">therefore </w:t>
      </w:r>
      <w:r w:rsidRPr="004E177C">
        <w:rPr>
          <w:rFonts w:ascii="Times New Roman" w:hAnsi="Times New Roman" w:cs="Times New Roman"/>
          <w:sz w:val="24"/>
          <w:szCs w:val="24"/>
          <w:lang w:val="en-US"/>
        </w:rPr>
        <w:t>able to disentangle the impact of administrative professionals from that of other determinants of the city council agenda</w:t>
      </w:r>
      <w:r w:rsidR="003070DA" w:rsidRPr="004E177C">
        <w:rPr>
          <w:rFonts w:ascii="Times New Roman" w:hAnsi="Times New Roman" w:cs="Times New Roman"/>
          <w:sz w:val="24"/>
          <w:szCs w:val="24"/>
          <w:lang w:val="en-US"/>
        </w:rPr>
        <w:t>,</w:t>
      </w:r>
      <w:r w:rsidRPr="004E177C">
        <w:rPr>
          <w:rFonts w:ascii="Times New Roman" w:hAnsi="Times New Roman" w:cs="Times New Roman"/>
          <w:sz w:val="24"/>
          <w:szCs w:val="24"/>
          <w:lang w:val="en-US"/>
        </w:rPr>
        <w:t xml:space="preserve"> including other characteristics of the local administration.</w:t>
      </w:r>
    </w:p>
    <w:p w14:paraId="63D3501B" w14:textId="1A64EE09" w:rsidR="00E03152" w:rsidRPr="004E177C" w:rsidRDefault="00E03152" w:rsidP="00E03152">
      <w:pPr>
        <w:spacing w:line="480" w:lineRule="auto"/>
        <w:ind w:firstLine="720"/>
        <w:rPr>
          <w:rFonts w:ascii="Times New Roman" w:hAnsi="Times New Roman" w:cs="Times New Roman"/>
          <w:sz w:val="24"/>
          <w:szCs w:val="24"/>
          <w:lang w:val="en-US"/>
        </w:rPr>
      </w:pPr>
      <w:r w:rsidRPr="004E177C">
        <w:rPr>
          <w:rFonts w:ascii="Times New Roman" w:hAnsi="Times New Roman" w:cs="Times New Roman"/>
          <w:sz w:val="24"/>
          <w:szCs w:val="24"/>
          <w:lang w:val="en-US"/>
        </w:rPr>
        <w:t>To give a</w:t>
      </w:r>
      <w:r w:rsidR="0068336E" w:rsidRPr="004E177C">
        <w:rPr>
          <w:rFonts w:ascii="Times New Roman" w:hAnsi="Times New Roman" w:cs="Times New Roman"/>
          <w:sz w:val="24"/>
          <w:szCs w:val="24"/>
          <w:lang w:val="en-US"/>
        </w:rPr>
        <w:t xml:space="preserve"> better sense </w:t>
      </w:r>
      <w:r w:rsidRPr="004E177C">
        <w:rPr>
          <w:rFonts w:ascii="Times New Roman" w:hAnsi="Times New Roman" w:cs="Times New Roman"/>
          <w:sz w:val="24"/>
          <w:szCs w:val="24"/>
          <w:lang w:val="en-US"/>
        </w:rPr>
        <w:t xml:space="preserve">of the </w:t>
      </w:r>
      <w:r w:rsidR="0068336E" w:rsidRPr="004E177C">
        <w:rPr>
          <w:rFonts w:ascii="Times New Roman" w:hAnsi="Times New Roman" w:cs="Times New Roman"/>
          <w:sz w:val="24"/>
          <w:szCs w:val="24"/>
          <w:lang w:val="en-US"/>
        </w:rPr>
        <w:t xml:space="preserve">variation </w:t>
      </w:r>
      <w:r w:rsidR="00794056" w:rsidRPr="004E177C">
        <w:rPr>
          <w:rFonts w:ascii="Times New Roman" w:hAnsi="Times New Roman" w:cs="Times New Roman"/>
          <w:sz w:val="24"/>
          <w:szCs w:val="24"/>
          <w:lang w:val="en-US"/>
        </w:rPr>
        <w:t>underlying the quantitative results reported below</w:t>
      </w:r>
      <w:r w:rsidRPr="004E177C">
        <w:rPr>
          <w:rFonts w:ascii="Times New Roman" w:hAnsi="Times New Roman" w:cs="Times New Roman"/>
          <w:sz w:val="24"/>
          <w:szCs w:val="24"/>
          <w:lang w:val="en-US"/>
        </w:rPr>
        <w:t xml:space="preserve">, Table </w:t>
      </w:r>
      <w:r w:rsidR="00F30F40">
        <w:rPr>
          <w:rFonts w:ascii="Times New Roman" w:hAnsi="Times New Roman" w:cs="Times New Roman"/>
          <w:sz w:val="24"/>
          <w:szCs w:val="24"/>
          <w:lang w:val="en-US"/>
        </w:rPr>
        <w:t>2</w:t>
      </w:r>
      <w:r w:rsidR="00F74700" w:rsidRPr="004E177C">
        <w:rPr>
          <w:rFonts w:ascii="Times New Roman" w:hAnsi="Times New Roman" w:cs="Times New Roman"/>
          <w:sz w:val="24"/>
          <w:szCs w:val="24"/>
          <w:lang w:val="en-US"/>
        </w:rPr>
        <w:t xml:space="preserve"> </w:t>
      </w:r>
      <w:r w:rsidRPr="004E177C">
        <w:rPr>
          <w:rFonts w:ascii="Times New Roman" w:hAnsi="Times New Roman" w:cs="Times New Roman"/>
          <w:sz w:val="24"/>
          <w:szCs w:val="24"/>
          <w:lang w:val="en-US"/>
        </w:rPr>
        <w:t xml:space="preserve">provides information </w:t>
      </w:r>
      <w:r w:rsidR="003070DA" w:rsidRPr="004E177C">
        <w:rPr>
          <w:rFonts w:ascii="Times New Roman" w:hAnsi="Times New Roman" w:cs="Times New Roman"/>
          <w:sz w:val="24"/>
          <w:szCs w:val="24"/>
          <w:lang w:val="en-US"/>
        </w:rPr>
        <w:t xml:space="preserve">about </w:t>
      </w:r>
      <w:r w:rsidRPr="004E177C">
        <w:rPr>
          <w:rFonts w:ascii="Times New Roman" w:hAnsi="Times New Roman" w:cs="Times New Roman"/>
          <w:sz w:val="24"/>
          <w:szCs w:val="24"/>
          <w:lang w:val="en-US"/>
        </w:rPr>
        <w:t xml:space="preserve">four of our 98 municipalities. </w:t>
      </w:r>
      <w:r w:rsidR="003070DA" w:rsidRPr="004E177C">
        <w:rPr>
          <w:rFonts w:ascii="Times New Roman" w:hAnsi="Times New Roman" w:cs="Times New Roman"/>
          <w:sz w:val="24"/>
          <w:szCs w:val="24"/>
          <w:lang w:val="en-US"/>
        </w:rPr>
        <w:t xml:space="preserve">Consider for example </w:t>
      </w:r>
      <w:r w:rsidR="005750B9" w:rsidRPr="004E177C">
        <w:rPr>
          <w:rFonts w:ascii="Times New Roman" w:hAnsi="Times New Roman" w:cs="Times New Roman"/>
          <w:sz w:val="24"/>
          <w:szCs w:val="24"/>
          <w:lang w:val="en-US"/>
        </w:rPr>
        <w:t>Albertslund and Herlev</w:t>
      </w:r>
      <w:r w:rsidR="00205F7D" w:rsidRPr="004E177C">
        <w:rPr>
          <w:rFonts w:ascii="Times New Roman" w:hAnsi="Times New Roman" w:cs="Times New Roman"/>
          <w:sz w:val="24"/>
          <w:szCs w:val="24"/>
          <w:lang w:val="en-US"/>
        </w:rPr>
        <w:t xml:space="preserve">, two </w:t>
      </w:r>
      <w:r w:rsidR="00F8044A" w:rsidRPr="004E177C">
        <w:rPr>
          <w:rFonts w:ascii="Times New Roman" w:hAnsi="Times New Roman" w:cs="Times New Roman"/>
          <w:sz w:val="24"/>
          <w:szCs w:val="24"/>
          <w:lang w:val="en-US"/>
        </w:rPr>
        <w:t>municipalities</w:t>
      </w:r>
      <w:r w:rsidR="00205F7D" w:rsidRPr="004E177C">
        <w:rPr>
          <w:rFonts w:ascii="Times New Roman" w:hAnsi="Times New Roman" w:cs="Times New Roman"/>
          <w:sz w:val="24"/>
          <w:szCs w:val="24"/>
          <w:lang w:val="en-US"/>
        </w:rPr>
        <w:t xml:space="preserve"> in </w:t>
      </w:r>
      <w:r w:rsidRPr="004E177C">
        <w:rPr>
          <w:rFonts w:ascii="Times New Roman" w:hAnsi="Times New Roman" w:cs="Times New Roman"/>
          <w:sz w:val="24"/>
          <w:szCs w:val="24"/>
          <w:lang w:val="en-US"/>
        </w:rPr>
        <w:t>the metropolitan area of the Danish capital of Copenhagen</w:t>
      </w:r>
      <w:r w:rsidR="00840836" w:rsidRPr="004E177C">
        <w:rPr>
          <w:rFonts w:ascii="Times New Roman" w:hAnsi="Times New Roman" w:cs="Times New Roman"/>
          <w:sz w:val="24"/>
          <w:szCs w:val="24"/>
          <w:lang w:val="en-US"/>
        </w:rPr>
        <w:t>,</w:t>
      </w:r>
      <w:r w:rsidR="005750B9" w:rsidRPr="004E177C">
        <w:rPr>
          <w:rFonts w:ascii="Times New Roman" w:hAnsi="Times New Roman" w:cs="Times New Roman"/>
          <w:sz w:val="24"/>
          <w:szCs w:val="24"/>
          <w:lang w:val="en-US"/>
        </w:rPr>
        <w:t xml:space="preserve"> </w:t>
      </w:r>
      <w:r w:rsidR="000E7988" w:rsidRPr="004E177C">
        <w:rPr>
          <w:rFonts w:ascii="Times New Roman" w:hAnsi="Times New Roman" w:cs="Times New Roman"/>
          <w:sz w:val="24"/>
          <w:szCs w:val="24"/>
          <w:lang w:val="en-US"/>
        </w:rPr>
        <w:t xml:space="preserve">both </w:t>
      </w:r>
      <w:r w:rsidR="00BC49AD">
        <w:rPr>
          <w:rFonts w:ascii="Times New Roman" w:hAnsi="Times New Roman" w:cs="Times New Roman"/>
          <w:sz w:val="24"/>
          <w:szCs w:val="24"/>
          <w:lang w:val="en-US"/>
        </w:rPr>
        <w:t xml:space="preserve">of which </w:t>
      </w:r>
      <w:r w:rsidR="000E7988" w:rsidRPr="004E177C">
        <w:rPr>
          <w:rFonts w:ascii="Times New Roman" w:hAnsi="Times New Roman" w:cs="Times New Roman"/>
          <w:sz w:val="24"/>
          <w:szCs w:val="24"/>
          <w:lang w:val="en-US"/>
        </w:rPr>
        <w:t xml:space="preserve">have a population with relatively weak socio-economic </w:t>
      </w:r>
      <w:r w:rsidR="00BC49AD" w:rsidRPr="004E177C">
        <w:rPr>
          <w:rFonts w:ascii="Times New Roman" w:hAnsi="Times New Roman" w:cs="Times New Roman"/>
          <w:sz w:val="24"/>
          <w:szCs w:val="24"/>
          <w:lang w:val="en-US"/>
        </w:rPr>
        <w:t>backgroun</w:t>
      </w:r>
      <w:r w:rsidR="00BC49AD">
        <w:rPr>
          <w:rFonts w:ascii="Times New Roman" w:hAnsi="Times New Roman" w:cs="Times New Roman"/>
          <w:sz w:val="24"/>
          <w:szCs w:val="24"/>
          <w:lang w:val="en-US"/>
        </w:rPr>
        <w:t>ds</w:t>
      </w:r>
      <w:r w:rsidR="00BC49AD" w:rsidRPr="004E177C">
        <w:rPr>
          <w:rFonts w:ascii="Times New Roman" w:hAnsi="Times New Roman" w:cs="Times New Roman"/>
          <w:sz w:val="24"/>
          <w:szCs w:val="24"/>
          <w:lang w:val="en-US"/>
        </w:rPr>
        <w:t xml:space="preserve"> </w:t>
      </w:r>
      <w:r w:rsidR="005750B9" w:rsidRPr="004E177C">
        <w:rPr>
          <w:rFonts w:ascii="Times New Roman" w:hAnsi="Times New Roman" w:cs="Times New Roman"/>
          <w:sz w:val="24"/>
          <w:szCs w:val="24"/>
          <w:lang w:val="en-US"/>
        </w:rPr>
        <w:t xml:space="preserve">and </w:t>
      </w:r>
      <w:r w:rsidR="000E7988" w:rsidRPr="004E177C">
        <w:rPr>
          <w:rFonts w:ascii="Times New Roman" w:hAnsi="Times New Roman" w:cs="Times New Roman"/>
          <w:sz w:val="24"/>
          <w:szCs w:val="24"/>
          <w:lang w:val="en-US"/>
        </w:rPr>
        <w:t xml:space="preserve">both </w:t>
      </w:r>
      <w:r w:rsidR="00BC49AD">
        <w:rPr>
          <w:rFonts w:ascii="Times New Roman" w:hAnsi="Times New Roman" w:cs="Times New Roman"/>
          <w:sz w:val="24"/>
          <w:szCs w:val="24"/>
          <w:lang w:val="en-US"/>
        </w:rPr>
        <w:t xml:space="preserve">of which </w:t>
      </w:r>
      <w:r w:rsidR="000E7988" w:rsidRPr="004E177C">
        <w:rPr>
          <w:rFonts w:ascii="Times New Roman" w:hAnsi="Times New Roman" w:cs="Times New Roman"/>
          <w:sz w:val="24"/>
          <w:szCs w:val="24"/>
          <w:lang w:val="en-US"/>
        </w:rPr>
        <w:t xml:space="preserve">have </w:t>
      </w:r>
      <w:r w:rsidR="005750B9" w:rsidRPr="004E177C">
        <w:rPr>
          <w:rFonts w:ascii="Times New Roman" w:hAnsi="Times New Roman" w:cs="Times New Roman"/>
          <w:sz w:val="24"/>
          <w:szCs w:val="24"/>
          <w:lang w:val="en-US"/>
        </w:rPr>
        <w:t xml:space="preserve">an average number of </w:t>
      </w:r>
      <w:r w:rsidR="000E7988" w:rsidRPr="004E177C">
        <w:rPr>
          <w:rFonts w:ascii="Times New Roman" w:hAnsi="Times New Roman" w:cs="Times New Roman"/>
          <w:sz w:val="24"/>
          <w:szCs w:val="24"/>
          <w:lang w:val="en-US"/>
        </w:rPr>
        <w:t xml:space="preserve">council </w:t>
      </w:r>
      <w:r w:rsidR="005750B9" w:rsidRPr="004E177C">
        <w:rPr>
          <w:rFonts w:ascii="Times New Roman" w:hAnsi="Times New Roman" w:cs="Times New Roman"/>
          <w:sz w:val="24"/>
          <w:szCs w:val="24"/>
          <w:lang w:val="en-US"/>
        </w:rPr>
        <w:t>committees</w:t>
      </w:r>
      <w:r w:rsidR="000E7988" w:rsidRPr="004E177C">
        <w:rPr>
          <w:rFonts w:ascii="Times New Roman" w:hAnsi="Times New Roman" w:cs="Times New Roman"/>
          <w:sz w:val="24"/>
          <w:szCs w:val="24"/>
          <w:lang w:val="en-US"/>
        </w:rPr>
        <w:t xml:space="preserve"> and socialist </w:t>
      </w:r>
      <w:r w:rsidR="00BC49AD" w:rsidRPr="004E177C">
        <w:rPr>
          <w:rFonts w:ascii="Times New Roman" w:hAnsi="Times New Roman" w:cs="Times New Roman"/>
          <w:sz w:val="24"/>
          <w:szCs w:val="24"/>
          <w:lang w:val="en-US"/>
        </w:rPr>
        <w:t>mayo</w:t>
      </w:r>
      <w:r w:rsidR="00BC49AD">
        <w:rPr>
          <w:rFonts w:ascii="Times New Roman" w:hAnsi="Times New Roman" w:cs="Times New Roman"/>
          <w:sz w:val="24"/>
          <w:szCs w:val="24"/>
          <w:lang w:val="en-US"/>
        </w:rPr>
        <w:t>rs</w:t>
      </w:r>
      <w:r w:rsidR="00BF683D" w:rsidRPr="004E177C">
        <w:rPr>
          <w:rFonts w:ascii="Times New Roman" w:hAnsi="Times New Roman" w:cs="Times New Roman"/>
          <w:sz w:val="24"/>
          <w:szCs w:val="24"/>
          <w:lang w:val="en-US"/>
        </w:rPr>
        <w:t xml:space="preserve">. Nevertheless, </w:t>
      </w:r>
      <w:r w:rsidR="005750B9" w:rsidRPr="004E177C">
        <w:rPr>
          <w:rFonts w:ascii="Times New Roman" w:hAnsi="Times New Roman" w:cs="Times New Roman"/>
          <w:sz w:val="24"/>
          <w:szCs w:val="24"/>
          <w:lang w:val="en-US"/>
        </w:rPr>
        <w:t xml:space="preserve">the </w:t>
      </w:r>
      <w:r w:rsidR="00BF683D" w:rsidRPr="004E177C">
        <w:rPr>
          <w:rFonts w:ascii="Times New Roman" w:hAnsi="Times New Roman" w:cs="Times New Roman"/>
          <w:sz w:val="24"/>
          <w:szCs w:val="24"/>
          <w:lang w:val="en-US"/>
        </w:rPr>
        <w:t xml:space="preserve">council agenda covers many more issues </w:t>
      </w:r>
      <w:r w:rsidR="005750B9" w:rsidRPr="004E177C">
        <w:rPr>
          <w:rFonts w:ascii="Times New Roman" w:hAnsi="Times New Roman" w:cs="Times New Roman"/>
          <w:sz w:val="24"/>
          <w:szCs w:val="24"/>
          <w:lang w:val="en-US"/>
        </w:rPr>
        <w:t xml:space="preserve">in the former than the latter </w:t>
      </w:r>
      <w:r w:rsidR="00BF683D" w:rsidRPr="004E177C">
        <w:rPr>
          <w:rFonts w:ascii="Times New Roman" w:hAnsi="Times New Roman" w:cs="Times New Roman"/>
          <w:sz w:val="24"/>
          <w:szCs w:val="24"/>
          <w:lang w:val="en-US"/>
        </w:rPr>
        <w:t>municipality</w:t>
      </w:r>
      <w:r w:rsidR="005750B9" w:rsidRPr="004E177C">
        <w:rPr>
          <w:rFonts w:ascii="Times New Roman" w:hAnsi="Times New Roman" w:cs="Times New Roman"/>
          <w:sz w:val="24"/>
          <w:szCs w:val="24"/>
          <w:lang w:val="en-US"/>
        </w:rPr>
        <w:t xml:space="preserve">. </w:t>
      </w:r>
      <w:r w:rsidR="003250D7" w:rsidRPr="004E177C">
        <w:rPr>
          <w:rFonts w:ascii="Times New Roman" w:hAnsi="Times New Roman" w:cs="Times New Roman"/>
          <w:sz w:val="24"/>
          <w:szCs w:val="24"/>
          <w:lang w:val="en-US"/>
        </w:rPr>
        <w:t xml:space="preserve">This </w:t>
      </w:r>
      <w:r w:rsidR="005750B9" w:rsidRPr="004E177C">
        <w:rPr>
          <w:rFonts w:ascii="Times New Roman" w:hAnsi="Times New Roman" w:cs="Times New Roman"/>
          <w:sz w:val="24"/>
          <w:szCs w:val="24"/>
          <w:lang w:val="en-US"/>
        </w:rPr>
        <w:t xml:space="preserve">might </w:t>
      </w:r>
      <w:r w:rsidR="00BF683D" w:rsidRPr="004E177C">
        <w:rPr>
          <w:rFonts w:ascii="Times New Roman" w:hAnsi="Times New Roman" w:cs="Times New Roman"/>
          <w:sz w:val="24"/>
          <w:szCs w:val="24"/>
          <w:lang w:val="en-US"/>
        </w:rPr>
        <w:t xml:space="preserve">reflect </w:t>
      </w:r>
      <w:r w:rsidR="005750B9" w:rsidRPr="004E177C">
        <w:rPr>
          <w:rFonts w:ascii="Times New Roman" w:hAnsi="Times New Roman" w:cs="Times New Roman"/>
          <w:sz w:val="24"/>
          <w:szCs w:val="24"/>
          <w:lang w:val="en-US"/>
        </w:rPr>
        <w:t xml:space="preserve">the slight difference in the socio-economic index or the number of committees but </w:t>
      </w:r>
      <w:r w:rsidR="003250D7" w:rsidRPr="004E177C">
        <w:rPr>
          <w:rFonts w:ascii="Times New Roman" w:hAnsi="Times New Roman" w:cs="Times New Roman"/>
          <w:sz w:val="24"/>
          <w:szCs w:val="24"/>
          <w:lang w:val="en-US"/>
        </w:rPr>
        <w:t xml:space="preserve">possibly </w:t>
      </w:r>
      <w:r w:rsidR="00BF683D" w:rsidRPr="004E177C">
        <w:rPr>
          <w:rFonts w:ascii="Times New Roman" w:hAnsi="Times New Roman" w:cs="Times New Roman"/>
          <w:sz w:val="24"/>
          <w:szCs w:val="24"/>
          <w:lang w:val="en-US"/>
        </w:rPr>
        <w:t xml:space="preserve">also </w:t>
      </w:r>
      <w:r w:rsidR="003250D7" w:rsidRPr="004E177C">
        <w:rPr>
          <w:rFonts w:ascii="Times New Roman" w:hAnsi="Times New Roman" w:cs="Times New Roman"/>
          <w:sz w:val="24"/>
          <w:szCs w:val="24"/>
          <w:lang w:val="en-US"/>
        </w:rPr>
        <w:t xml:space="preserve">reflects </w:t>
      </w:r>
      <w:r w:rsidR="005750B9" w:rsidRPr="004E177C">
        <w:rPr>
          <w:rFonts w:ascii="Times New Roman" w:hAnsi="Times New Roman" w:cs="Times New Roman"/>
          <w:sz w:val="24"/>
          <w:szCs w:val="24"/>
          <w:lang w:val="en-US"/>
        </w:rPr>
        <w:t xml:space="preserve">the </w:t>
      </w:r>
      <w:r w:rsidR="00BF683D" w:rsidRPr="004E177C">
        <w:rPr>
          <w:rFonts w:ascii="Times New Roman" w:hAnsi="Times New Roman" w:cs="Times New Roman"/>
          <w:sz w:val="24"/>
          <w:szCs w:val="24"/>
          <w:lang w:val="en-US"/>
        </w:rPr>
        <w:t xml:space="preserve">much higher share of </w:t>
      </w:r>
      <w:r w:rsidR="005750B9" w:rsidRPr="004E177C">
        <w:rPr>
          <w:rFonts w:ascii="Times New Roman" w:hAnsi="Times New Roman" w:cs="Times New Roman"/>
          <w:sz w:val="24"/>
          <w:szCs w:val="24"/>
          <w:lang w:val="en-US"/>
        </w:rPr>
        <w:t xml:space="preserve">administrative professionals </w:t>
      </w:r>
      <w:r w:rsidR="00BF683D" w:rsidRPr="004E177C">
        <w:rPr>
          <w:rFonts w:ascii="Times New Roman" w:hAnsi="Times New Roman" w:cs="Times New Roman"/>
          <w:sz w:val="24"/>
          <w:szCs w:val="24"/>
          <w:lang w:val="en-US"/>
        </w:rPr>
        <w:t>in Albertslund compared to Herlev</w:t>
      </w:r>
      <w:r w:rsidR="005750B9" w:rsidRPr="004E177C">
        <w:rPr>
          <w:rFonts w:ascii="Times New Roman" w:hAnsi="Times New Roman" w:cs="Times New Roman"/>
          <w:sz w:val="24"/>
          <w:szCs w:val="24"/>
          <w:lang w:val="en-US"/>
        </w:rPr>
        <w:t>. A similar comparison could be made for a set of municipalities that are almost opposite</w:t>
      </w:r>
      <w:r w:rsidR="00D14988" w:rsidRPr="004E177C">
        <w:rPr>
          <w:rFonts w:ascii="Times New Roman" w:hAnsi="Times New Roman" w:cs="Times New Roman"/>
          <w:sz w:val="24"/>
          <w:szCs w:val="24"/>
          <w:lang w:val="en-US"/>
        </w:rPr>
        <w:t xml:space="preserve"> on the background variables compared to</w:t>
      </w:r>
      <w:r w:rsidR="005750B9" w:rsidRPr="004E177C">
        <w:rPr>
          <w:rFonts w:ascii="Times New Roman" w:hAnsi="Times New Roman" w:cs="Times New Roman"/>
          <w:sz w:val="24"/>
          <w:szCs w:val="24"/>
          <w:lang w:val="en-US"/>
        </w:rPr>
        <w:t xml:space="preserve"> Albertslund and Herlev but with </w:t>
      </w:r>
      <w:r w:rsidR="00D14988" w:rsidRPr="004E177C">
        <w:rPr>
          <w:rFonts w:ascii="Times New Roman" w:hAnsi="Times New Roman" w:cs="Times New Roman"/>
          <w:sz w:val="24"/>
          <w:szCs w:val="24"/>
          <w:lang w:val="en-US"/>
        </w:rPr>
        <w:t>a similar</w:t>
      </w:r>
      <w:r w:rsidR="005750B9" w:rsidRPr="004E177C">
        <w:rPr>
          <w:rFonts w:ascii="Times New Roman" w:hAnsi="Times New Roman" w:cs="Times New Roman"/>
          <w:sz w:val="24"/>
          <w:szCs w:val="24"/>
          <w:lang w:val="en-US"/>
        </w:rPr>
        <w:t xml:space="preserve"> agenda </w:t>
      </w:r>
      <w:r w:rsidR="006F6D4D">
        <w:rPr>
          <w:rFonts w:ascii="Times New Roman" w:hAnsi="Times New Roman" w:cs="Times New Roman"/>
          <w:sz w:val="24"/>
          <w:szCs w:val="24"/>
          <w:lang w:val="en-US"/>
        </w:rPr>
        <w:t>diversity</w:t>
      </w:r>
      <w:r w:rsidR="005750B9" w:rsidRPr="004E177C">
        <w:rPr>
          <w:rFonts w:ascii="Times New Roman" w:hAnsi="Times New Roman" w:cs="Times New Roman"/>
          <w:sz w:val="24"/>
          <w:szCs w:val="24"/>
          <w:lang w:val="en-US"/>
        </w:rPr>
        <w:t>.</w:t>
      </w:r>
      <w:r w:rsidR="00D14988" w:rsidRPr="004E177C">
        <w:rPr>
          <w:rFonts w:ascii="Times New Roman" w:hAnsi="Times New Roman" w:cs="Times New Roman"/>
          <w:sz w:val="24"/>
          <w:szCs w:val="24"/>
          <w:lang w:val="en-US"/>
        </w:rPr>
        <w:t xml:space="preserve"> </w:t>
      </w:r>
      <w:r w:rsidR="00BC49AD">
        <w:rPr>
          <w:rFonts w:ascii="Times New Roman" w:hAnsi="Times New Roman" w:cs="Times New Roman"/>
          <w:sz w:val="24"/>
          <w:szCs w:val="24"/>
          <w:lang w:val="en-US"/>
        </w:rPr>
        <w:t>Both l</w:t>
      </w:r>
      <w:r w:rsidR="00BC49AD" w:rsidRPr="004E177C">
        <w:rPr>
          <w:rFonts w:ascii="Times New Roman" w:hAnsi="Times New Roman" w:cs="Times New Roman"/>
          <w:sz w:val="24"/>
          <w:szCs w:val="24"/>
          <w:lang w:val="en-US"/>
        </w:rPr>
        <w:t xml:space="preserve">ocated </w:t>
      </w:r>
      <w:r w:rsidR="005750B9" w:rsidRPr="004E177C">
        <w:rPr>
          <w:rFonts w:ascii="Times New Roman" w:hAnsi="Times New Roman" w:cs="Times New Roman"/>
          <w:sz w:val="24"/>
          <w:szCs w:val="24"/>
          <w:lang w:val="en-US"/>
        </w:rPr>
        <w:t xml:space="preserve">in </w:t>
      </w:r>
      <w:r w:rsidR="00D82E50" w:rsidRPr="004E177C">
        <w:rPr>
          <w:rFonts w:ascii="Times New Roman" w:hAnsi="Times New Roman" w:cs="Times New Roman"/>
          <w:sz w:val="24"/>
          <w:szCs w:val="24"/>
          <w:lang w:val="en-US"/>
        </w:rPr>
        <w:t>rural Denmark</w:t>
      </w:r>
      <w:r w:rsidR="003250D7" w:rsidRPr="004E177C">
        <w:rPr>
          <w:rFonts w:ascii="Times New Roman" w:hAnsi="Times New Roman" w:cs="Times New Roman"/>
          <w:sz w:val="24"/>
          <w:szCs w:val="24"/>
          <w:lang w:val="en-US"/>
        </w:rPr>
        <w:t>,</w:t>
      </w:r>
      <w:r w:rsidR="00D82E50" w:rsidRPr="004E177C">
        <w:rPr>
          <w:rFonts w:ascii="Times New Roman" w:hAnsi="Times New Roman" w:cs="Times New Roman"/>
          <w:sz w:val="24"/>
          <w:szCs w:val="24"/>
          <w:lang w:val="en-US"/>
        </w:rPr>
        <w:t xml:space="preserve"> </w:t>
      </w:r>
      <w:r w:rsidR="005750B9" w:rsidRPr="004E177C">
        <w:rPr>
          <w:rFonts w:ascii="Times New Roman" w:hAnsi="Times New Roman" w:cs="Times New Roman"/>
          <w:sz w:val="24"/>
          <w:szCs w:val="24"/>
          <w:lang w:val="en-US"/>
        </w:rPr>
        <w:t xml:space="preserve">far from the capital </w:t>
      </w:r>
      <w:r w:rsidR="003250D7" w:rsidRPr="004E177C">
        <w:rPr>
          <w:rFonts w:ascii="Times New Roman" w:hAnsi="Times New Roman" w:cs="Times New Roman"/>
          <w:sz w:val="24"/>
          <w:szCs w:val="24"/>
          <w:lang w:val="en-US"/>
        </w:rPr>
        <w:t xml:space="preserve">and </w:t>
      </w:r>
      <w:r w:rsidR="005750B9" w:rsidRPr="004E177C">
        <w:rPr>
          <w:rFonts w:ascii="Times New Roman" w:hAnsi="Times New Roman" w:cs="Times New Roman"/>
          <w:sz w:val="24"/>
          <w:szCs w:val="24"/>
          <w:lang w:val="en-US"/>
        </w:rPr>
        <w:t xml:space="preserve">governed by liberal-conservative mayors </w:t>
      </w:r>
      <w:r w:rsidR="00B560AC" w:rsidRPr="004E177C">
        <w:rPr>
          <w:rFonts w:ascii="Times New Roman" w:hAnsi="Times New Roman" w:cs="Times New Roman"/>
          <w:sz w:val="24"/>
          <w:szCs w:val="24"/>
          <w:lang w:val="en-US"/>
        </w:rPr>
        <w:t xml:space="preserve">and with low socio-economic pressure, </w:t>
      </w:r>
      <w:r w:rsidR="005750B9" w:rsidRPr="004E177C">
        <w:rPr>
          <w:rFonts w:ascii="Times New Roman" w:hAnsi="Times New Roman" w:cs="Times New Roman"/>
          <w:sz w:val="24"/>
          <w:szCs w:val="24"/>
          <w:lang w:val="en-US"/>
        </w:rPr>
        <w:t xml:space="preserve">one </w:t>
      </w:r>
      <w:r w:rsidR="003250D7" w:rsidRPr="004E177C">
        <w:rPr>
          <w:rFonts w:ascii="Times New Roman" w:hAnsi="Times New Roman" w:cs="Times New Roman"/>
          <w:sz w:val="24"/>
          <w:szCs w:val="24"/>
          <w:lang w:val="en-US"/>
        </w:rPr>
        <w:t xml:space="preserve">might </w:t>
      </w:r>
      <w:r w:rsidR="005750B9" w:rsidRPr="004E177C">
        <w:rPr>
          <w:rFonts w:ascii="Times New Roman" w:hAnsi="Times New Roman" w:cs="Times New Roman"/>
          <w:sz w:val="24"/>
          <w:szCs w:val="24"/>
          <w:lang w:val="en-US"/>
        </w:rPr>
        <w:t xml:space="preserve">expect Kerteminde and Rebild to </w:t>
      </w:r>
      <w:r w:rsidR="00BF683D" w:rsidRPr="004E177C">
        <w:rPr>
          <w:rFonts w:ascii="Times New Roman" w:hAnsi="Times New Roman" w:cs="Times New Roman"/>
          <w:sz w:val="24"/>
          <w:szCs w:val="24"/>
          <w:lang w:val="en-US"/>
        </w:rPr>
        <w:t>have rather similar council agendas</w:t>
      </w:r>
      <w:r w:rsidR="005750B9" w:rsidRPr="004E177C">
        <w:rPr>
          <w:rFonts w:ascii="Times New Roman" w:hAnsi="Times New Roman" w:cs="Times New Roman"/>
          <w:sz w:val="24"/>
          <w:szCs w:val="24"/>
          <w:lang w:val="en-US"/>
        </w:rPr>
        <w:t xml:space="preserve">, but the composition of the </w:t>
      </w:r>
      <w:r w:rsidR="00BC49AD">
        <w:rPr>
          <w:rFonts w:ascii="Times New Roman" w:hAnsi="Times New Roman" w:cs="Times New Roman"/>
          <w:sz w:val="24"/>
          <w:szCs w:val="24"/>
          <w:lang w:val="en-US"/>
        </w:rPr>
        <w:t xml:space="preserve">respective </w:t>
      </w:r>
      <w:r w:rsidR="006D137B" w:rsidRPr="004E177C">
        <w:rPr>
          <w:rFonts w:ascii="Times New Roman" w:hAnsi="Times New Roman" w:cs="Times New Roman"/>
          <w:sz w:val="24"/>
          <w:szCs w:val="24"/>
          <w:lang w:val="en-US"/>
        </w:rPr>
        <w:t xml:space="preserve">council </w:t>
      </w:r>
      <w:r w:rsidR="005750B9" w:rsidRPr="004E177C">
        <w:rPr>
          <w:rFonts w:ascii="Times New Roman" w:hAnsi="Times New Roman" w:cs="Times New Roman"/>
          <w:sz w:val="24"/>
          <w:szCs w:val="24"/>
          <w:lang w:val="en-US"/>
        </w:rPr>
        <w:t xml:space="preserve">agendas </w:t>
      </w:r>
      <w:r w:rsidR="00D82E50" w:rsidRPr="004E177C">
        <w:rPr>
          <w:rFonts w:ascii="Times New Roman" w:hAnsi="Times New Roman" w:cs="Times New Roman"/>
          <w:sz w:val="24"/>
          <w:szCs w:val="24"/>
          <w:lang w:val="en-US"/>
        </w:rPr>
        <w:t xml:space="preserve">proves </w:t>
      </w:r>
      <w:r w:rsidR="005750B9" w:rsidRPr="004E177C">
        <w:rPr>
          <w:rFonts w:ascii="Times New Roman" w:hAnsi="Times New Roman" w:cs="Times New Roman"/>
          <w:sz w:val="24"/>
          <w:szCs w:val="24"/>
          <w:lang w:val="en-US"/>
        </w:rPr>
        <w:t xml:space="preserve">highly unequal. </w:t>
      </w:r>
      <w:r w:rsidR="00B560AC" w:rsidRPr="004E177C">
        <w:rPr>
          <w:rFonts w:ascii="Times New Roman" w:hAnsi="Times New Roman" w:cs="Times New Roman"/>
          <w:sz w:val="24"/>
          <w:szCs w:val="24"/>
          <w:lang w:val="en-US"/>
        </w:rPr>
        <w:t>Rebild</w:t>
      </w:r>
      <w:r w:rsidR="00D82E50" w:rsidRPr="004E177C">
        <w:rPr>
          <w:rFonts w:ascii="Times New Roman" w:hAnsi="Times New Roman" w:cs="Times New Roman"/>
          <w:sz w:val="24"/>
          <w:szCs w:val="24"/>
          <w:lang w:val="en-US"/>
        </w:rPr>
        <w:t>,</w:t>
      </w:r>
      <w:r w:rsidR="00B560AC" w:rsidRPr="004E177C">
        <w:rPr>
          <w:rFonts w:ascii="Times New Roman" w:hAnsi="Times New Roman" w:cs="Times New Roman"/>
          <w:sz w:val="24"/>
          <w:szCs w:val="24"/>
          <w:lang w:val="en-US"/>
        </w:rPr>
        <w:t xml:space="preserve"> with the most diverse </w:t>
      </w:r>
      <w:r w:rsidR="00BF683D" w:rsidRPr="004E177C">
        <w:rPr>
          <w:rFonts w:ascii="Times New Roman" w:hAnsi="Times New Roman" w:cs="Times New Roman"/>
          <w:sz w:val="24"/>
          <w:szCs w:val="24"/>
          <w:lang w:val="en-US"/>
        </w:rPr>
        <w:t xml:space="preserve">council </w:t>
      </w:r>
      <w:r w:rsidR="00B560AC" w:rsidRPr="004E177C">
        <w:rPr>
          <w:rFonts w:ascii="Times New Roman" w:hAnsi="Times New Roman" w:cs="Times New Roman"/>
          <w:sz w:val="24"/>
          <w:szCs w:val="24"/>
          <w:lang w:val="en-US"/>
        </w:rPr>
        <w:t>agenda</w:t>
      </w:r>
      <w:r w:rsidR="00D82E50" w:rsidRPr="004E177C">
        <w:rPr>
          <w:rFonts w:ascii="Times New Roman" w:hAnsi="Times New Roman" w:cs="Times New Roman"/>
          <w:sz w:val="24"/>
          <w:szCs w:val="24"/>
          <w:lang w:val="en-US"/>
        </w:rPr>
        <w:t>,</w:t>
      </w:r>
      <w:r w:rsidR="00B560AC" w:rsidRPr="004E177C">
        <w:rPr>
          <w:rFonts w:ascii="Times New Roman" w:hAnsi="Times New Roman" w:cs="Times New Roman"/>
          <w:sz w:val="24"/>
          <w:szCs w:val="24"/>
          <w:lang w:val="en-US"/>
        </w:rPr>
        <w:t xml:space="preserve"> has almost </w:t>
      </w:r>
      <w:r w:rsidR="00D82E50" w:rsidRPr="004E177C">
        <w:rPr>
          <w:rFonts w:ascii="Times New Roman" w:hAnsi="Times New Roman" w:cs="Times New Roman"/>
          <w:sz w:val="24"/>
          <w:szCs w:val="24"/>
          <w:lang w:val="en-US"/>
        </w:rPr>
        <w:t xml:space="preserve">twice </w:t>
      </w:r>
      <w:r w:rsidR="00B560AC" w:rsidRPr="004E177C">
        <w:rPr>
          <w:rFonts w:ascii="Times New Roman" w:hAnsi="Times New Roman" w:cs="Times New Roman"/>
          <w:sz w:val="24"/>
          <w:szCs w:val="24"/>
          <w:lang w:val="en-US"/>
        </w:rPr>
        <w:t>the number of administrative professionals</w:t>
      </w:r>
      <w:r w:rsidR="00D14988" w:rsidRPr="004E177C">
        <w:rPr>
          <w:rFonts w:ascii="Times New Roman" w:hAnsi="Times New Roman" w:cs="Times New Roman"/>
          <w:sz w:val="24"/>
          <w:szCs w:val="24"/>
          <w:lang w:val="en-US"/>
        </w:rPr>
        <w:t xml:space="preserve"> per </w:t>
      </w:r>
      <w:r w:rsidR="00BF683D" w:rsidRPr="004E177C">
        <w:rPr>
          <w:rFonts w:ascii="Times New Roman" w:hAnsi="Times New Roman" w:cs="Times New Roman"/>
          <w:sz w:val="24"/>
          <w:szCs w:val="24"/>
          <w:lang w:val="en-US"/>
        </w:rPr>
        <w:t>100 administrative employees</w:t>
      </w:r>
      <w:r w:rsidR="00B560AC" w:rsidRPr="004E177C">
        <w:rPr>
          <w:rFonts w:ascii="Times New Roman" w:hAnsi="Times New Roman" w:cs="Times New Roman"/>
          <w:sz w:val="24"/>
          <w:szCs w:val="24"/>
          <w:lang w:val="en-US"/>
        </w:rPr>
        <w:t xml:space="preserve">. </w:t>
      </w:r>
      <w:r w:rsidR="005750B9" w:rsidRPr="004E177C">
        <w:rPr>
          <w:rFonts w:ascii="Times New Roman" w:hAnsi="Times New Roman" w:cs="Times New Roman"/>
          <w:sz w:val="24"/>
          <w:szCs w:val="24"/>
          <w:lang w:val="en-US"/>
        </w:rPr>
        <w:t>Th</w:t>
      </w:r>
      <w:r w:rsidR="00B560AC" w:rsidRPr="004E177C">
        <w:rPr>
          <w:rFonts w:ascii="Times New Roman" w:hAnsi="Times New Roman" w:cs="Times New Roman"/>
          <w:sz w:val="24"/>
          <w:szCs w:val="24"/>
          <w:lang w:val="en-US"/>
        </w:rPr>
        <w:t>ese</w:t>
      </w:r>
      <w:r w:rsidR="005750B9" w:rsidRPr="004E177C">
        <w:rPr>
          <w:rFonts w:ascii="Times New Roman" w:hAnsi="Times New Roman" w:cs="Times New Roman"/>
          <w:sz w:val="24"/>
          <w:szCs w:val="24"/>
          <w:lang w:val="en-US"/>
        </w:rPr>
        <w:t xml:space="preserve"> </w:t>
      </w:r>
      <w:r w:rsidR="00B560AC" w:rsidRPr="004E177C">
        <w:rPr>
          <w:rFonts w:ascii="Times New Roman" w:hAnsi="Times New Roman" w:cs="Times New Roman"/>
          <w:sz w:val="24"/>
          <w:szCs w:val="24"/>
          <w:lang w:val="en-US"/>
        </w:rPr>
        <w:t>are</w:t>
      </w:r>
      <w:r w:rsidR="005750B9" w:rsidRPr="004E177C">
        <w:rPr>
          <w:rFonts w:ascii="Times New Roman" w:hAnsi="Times New Roman" w:cs="Times New Roman"/>
          <w:sz w:val="24"/>
          <w:szCs w:val="24"/>
          <w:lang w:val="en-US"/>
        </w:rPr>
        <w:t xml:space="preserve"> the </w:t>
      </w:r>
      <w:r w:rsidR="00D82E50" w:rsidRPr="004E177C">
        <w:rPr>
          <w:rFonts w:ascii="Times New Roman" w:hAnsi="Times New Roman" w:cs="Times New Roman"/>
          <w:sz w:val="24"/>
          <w:szCs w:val="24"/>
          <w:lang w:val="en-US"/>
        </w:rPr>
        <w:t xml:space="preserve">sorts </w:t>
      </w:r>
      <w:r w:rsidR="005750B9" w:rsidRPr="004E177C">
        <w:rPr>
          <w:rFonts w:ascii="Times New Roman" w:hAnsi="Times New Roman" w:cs="Times New Roman"/>
          <w:sz w:val="24"/>
          <w:szCs w:val="24"/>
          <w:lang w:val="en-US"/>
        </w:rPr>
        <w:t xml:space="preserve">of puzzles that </w:t>
      </w:r>
      <w:r w:rsidR="00BF683D" w:rsidRPr="004E177C">
        <w:rPr>
          <w:rFonts w:ascii="Times New Roman" w:hAnsi="Times New Roman" w:cs="Times New Roman"/>
          <w:sz w:val="24"/>
          <w:szCs w:val="24"/>
          <w:lang w:val="en-US"/>
        </w:rPr>
        <w:t>will be subjected to multivariate statistical testing in the analysis reported below.</w:t>
      </w:r>
    </w:p>
    <w:p w14:paraId="3CB51531" w14:textId="1F747FDD" w:rsidR="00B560AC" w:rsidRPr="004E177C" w:rsidRDefault="00B560AC" w:rsidP="006A3FB7">
      <w:pPr>
        <w:spacing w:line="480" w:lineRule="auto"/>
        <w:jc w:val="center"/>
        <w:rPr>
          <w:rFonts w:ascii="Times New Roman" w:hAnsi="Times New Roman" w:cs="Times New Roman"/>
          <w:sz w:val="24"/>
          <w:szCs w:val="24"/>
          <w:lang w:val="en-US"/>
        </w:rPr>
      </w:pPr>
      <w:r w:rsidRPr="004E177C">
        <w:rPr>
          <w:rFonts w:ascii="Times New Roman" w:hAnsi="Times New Roman" w:cs="Times New Roman"/>
          <w:sz w:val="24"/>
          <w:szCs w:val="24"/>
          <w:lang w:val="en-US"/>
        </w:rPr>
        <w:t xml:space="preserve">[Table </w:t>
      </w:r>
      <w:r w:rsidR="00F30F40">
        <w:rPr>
          <w:rFonts w:ascii="Times New Roman" w:hAnsi="Times New Roman" w:cs="Times New Roman"/>
          <w:sz w:val="24"/>
          <w:szCs w:val="24"/>
          <w:lang w:val="en-US"/>
        </w:rPr>
        <w:t>2</w:t>
      </w:r>
      <w:r w:rsidRPr="004E177C">
        <w:rPr>
          <w:rFonts w:ascii="Times New Roman" w:hAnsi="Times New Roman" w:cs="Times New Roman"/>
          <w:sz w:val="24"/>
          <w:szCs w:val="24"/>
          <w:lang w:val="en-US"/>
        </w:rPr>
        <w:t>]</w:t>
      </w:r>
    </w:p>
    <w:p w14:paraId="09FADC89" w14:textId="66D80B85" w:rsidR="00032D67" w:rsidRPr="004E177C" w:rsidRDefault="00032D67" w:rsidP="00E52040">
      <w:pPr>
        <w:spacing w:line="480" w:lineRule="auto"/>
        <w:jc w:val="both"/>
        <w:rPr>
          <w:rFonts w:ascii="Times New Roman" w:hAnsi="Times New Roman" w:cs="Times New Roman"/>
          <w:i/>
          <w:sz w:val="24"/>
          <w:szCs w:val="24"/>
          <w:lang w:val="en-US"/>
        </w:rPr>
      </w:pPr>
      <w:r w:rsidRPr="004E177C">
        <w:rPr>
          <w:rFonts w:ascii="Times New Roman" w:hAnsi="Times New Roman" w:cs="Times New Roman"/>
          <w:i/>
          <w:sz w:val="24"/>
          <w:szCs w:val="24"/>
          <w:lang w:val="en-US"/>
        </w:rPr>
        <w:t>Control</w:t>
      </w:r>
      <w:r w:rsidR="005120A9" w:rsidRPr="004E177C">
        <w:rPr>
          <w:rFonts w:ascii="Times New Roman" w:hAnsi="Times New Roman" w:cs="Times New Roman"/>
          <w:i/>
          <w:sz w:val="24"/>
          <w:szCs w:val="24"/>
          <w:lang w:val="en-US"/>
        </w:rPr>
        <w:t>s</w:t>
      </w:r>
    </w:p>
    <w:p w14:paraId="53D1B00D" w14:textId="188D5F53" w:rsidR="005327A1" w:rsidRPr="004E177C" w:rsidRDefault="00D82E50" w:rsidP="00865ABA">
      <w:pPr>
        <w:spacing w:line="480" w:lineRule="auto"/>
        <w:rPr>
          <w:rFonts w:ascii="Times New Roman" w:hAnsi="Times New Roman" w:cs="Times New Roman"/>
          <w:sz w:val="24"/>
          <w:szCs w:val="24"/>
          <w:lang w:val="en-US"/>
        </w:rPr>
      </w:pPr>
      <w:r w:rsidRPr="004E177C">
        <w:rPr>
          <w:rFonts w:ascii="Times New Roman" w:hAnsi="Times New Roman" w:cs="Times New Roman"/>
          <w:sz w:val="24"/>
          <w:szCs w:val="24"/>
          <w:lang w:val="en-US"/>
        </w:rPr>
        <w:t xml:space="preserve">One </w:t>
      </w:r>
      <w:r w:rsidR="00032D67" w:rsidRPr="004E177C">
        <w:rPr>
          <w:rFonts w:ascii="Times New Roman" w:hAnsi="Times New Roman" w:cs="Times New Roman"/>
          <w:sz w:val="24"/>
          <w:szCs w:val="24"/>
          <w:lang w:val="en-US"/>
        </w:rPr>
        <w:t xml:space="preserve">advantage of studying the Danish municipalities is that we have access to a number of </w:t>
      </w:r>
      <w:r w:rsidR="005120A9" w:rsidRPr="004E177C">
        <w:rPr>
          <w:rFonts w:ascii="Times New Roman" w:hAnsi="Times New Roman" w:cs="Times New Roman"/>
          <w:sz w:val="24"/>
          <w:szCs w:val="24"/>
          <w:lang w:val="en-US"/>
        </w:rPr>
        <w:t xml:space="preserve">potentially </w:t>
      </w:r>
      <w:r w:rsidR="00032D67" w:rsidRPr="004E177C">
        <w:rPr>
          <w:rFonts w:ascii="Times New Roman" w:hAnsi="Times New Roman" w:cs="Times New Roman"/>
          <w:sz w:val="24"/>
          <w:szCs w:val="24"/>
          <w:lang w:val="en-US"/>
        </w:rPr>
        <w:t>important control variables</w:t>
      </w:r>
      <w:r w:rsidRPr="004E177C">
        <w:rPr>
          <w:rFonts w:ascii="Times New Roman" w:hAnsi="Times New Roman" w:cs="Times New Roman"/>
          <w:sz w:val="24"/>
          <w:szCs w:val="24"/>
          <w:lang w:val="en-US"/>
        </w:rPr>
        <w:t xml:space="preserve">, </w:t>
      </w:r>
      <w:r w:rsidR="00032D67" w:rsidRPr="004E177C">
        <w:rPr>
          <w:rFonts w:ascii="Times New Roman" w:hAnsi="Times New Roman" w:cs="Times New Roman"/>
          <w:sz w:val="24"/>
          <w:szCs w:val="24"/>
          <w:lang w:val="en-US"/>
        </w:rPr>
        <w:t>includ</w:t>
      </w:r>
      <w:r w:rsidRPr="004E177C">
        <w:rPr>
          <w:rFonts w:ascii="Times New Roman" w:hAnsi="Times New Roman" w:cs="Times New Roman"/>
          <w:sz w:val="24"/>
          <w:szCs w:val="24"/>
          <w:lang w:val="en-US"/>
        </w:rPr>
        <w:t>ing</w:t>
      </w:r>
      <w:r w:rsidR="007E400B" w:rsidRPr="004E177C">
        <w:rPr>
          <w:rFonts w:ascii="Times New Roman" w:hAnsi="Times New Roman" w:cs="Times New Roman"/>
          <w:sz w:val="24"/>
          <w:szCs w:val="24"/>
          <w:lang w:val="en-US"/>
        </w:rPr>
        <w:t xml:space="preserve"> </w:t>
      </w:r>
      <w:r w:rsidR="00032D67" w:rsidRPr="004E177C">
        <w:rPr>
          <w:rFonts w:ascii="Times New Roman" w:hAnsi="Times New Roman" w:cs="Times New Roman"/>
          <w:sz w:val="24"/>
          <w:szCs w:val="24"/>
          <w:lang w:val="en-US"/>
        </w:rPr>
        <w:t xml:space="preserve">the number of </w:t>
      </w:r>
      <w:r w:rsidR="009B16E4">
        <w:rPr>
          <w:rFonts w:ascii="Times New Roman" w:hAnsi="Times New Roman" w:cs="Times New Roman"/>
          <w:sz w:val="24"/>
          <w:szCs w:val="24"/>
          <w:lang w:val="en-US"/>
        </w:rPr>
        <w:t>r</w:t>
      </w:r>
      <w:r w:rsidR="009B16E4" w:rsidRPr="004E3E40">
        <w:rPr>
          <w:rFonts w:ascii="Times New Roman" w:hAnsi="Times New Roman" w:cs="Times New Roman"/>
          <w:sz w:val="24"/>
          <w:szCs w:val="24"/>
          <w:lang w:val="en-US"/>
        </w:rPr>
        <w:t>esident</w:t>
      </w:r>
      <w:r w:rsidR="00032D67" w:rsidRPr="004E177C">
        <w:rPr>
          <w:rFonts w:ascii="Times New Roman" w:hAnsi="Times New Roman" w:cs="Times New Roman"/>
          <w:sz w:val="24"/>
          <w:szCs w:val="24"/>
          <w:lang w:val="en-US"/>
        </w:rPr>
        <w:t>s, the degree of urbanization,</w:t>
      </w:r>
      <w:r w:rsidR="007E400B" w:rsidRPr="004E177C">
        <w:rPr>
          <w:rFonts w:ascii="Times New Roman" w:hAnsi="Times New Roman" w:cs="Times New Roman"/>
          <w:sz w:val="24"/>
          <w:szCs w:val="24"/>
          <w:lang w:val="en-US"/>
        </w:rPr>
        <w:t xml:space="preserve"> and</w:t>
      </w:r>
      <w:r w:rsidR="00032D67" w:rsidRPr="004E177C">
        <w:rPr>
          <w:rFonts w:ascii="Times New Roman" w:hAnsi="Times New Roman" w:cs="Times New Roman"/>
          <w:sz w:val="24"/>
          <w:szCs w:val="24"/>
          <w:lang w:val="en-US"/>
        </w:rPr>
        <w:t xml:space="preserve"> the socio-economic pressures measured </w:t>
      </w:r>
      <w:r w:rsidRPr="004E177C">
        <w:rPr>
          <w:rFonts w:ascii="Times New Roman" w:hAnsi="Times New Roman" w:cs="Times New Roman"/>
          <w:sz w:val="24"/>
          <w:szCs w:val="24"/>
          <w:lang w:val="en-US"/>
        </w:rPr>
        <w:t xml:space="preserve">using </w:t>
      </w:r>
      <w:r w:rsidR="00032D67" w:rsidRPr="004E177C">
        <w:rPr>
          <w:rFonts w:ascii="Times New Roman" w:hAnsi="Times New Roman" w:cs="Times New Roman"/>
          <w:sz w:val="24"/>
          <w:szCs w:val="24"/>
          <w:lang w:val="en-US"/>
        </w:rPr>
        <w:t>an index compiled by the Danish Ministry of the Interior and Social Policy</w:t>
      </w:r>
      <w:r w:rsidRPr="004E177C">
        <w:rPr>
          <w:rFonts w:ascii="Times New Roman" w:hAnsi="Times New Roman" w:cs="Times New Roman"/>
          <w:sz w:val="24"/>
          <w:szCs w:val="24"/>
          <w:lang w:val="en-US"/>
        </w:rPr>
        <w:t>,</w:t>
      </w:r>
      <w:r w:rsidR="00B21450" w:rsidRPr="004E177C">
        <w:rPr>
          <w:rFonts w:ascii="Times New Roman" w:hAnsi="Times New Roman" w:cs="Times New Roman"/>
          <w:sz w:val="24"/>
          <w:szCs w:val="24"/>
          <w:lang w:val="en-US"/>
        </w:rPr>
        <w:t xml:space="preserve"> which </w:t>
      </w:r>
      <w:r w:rsidRPr="004E177C">
        <w:rPr>
          <w:rFonts w:ascii="Times New Roman" w:hAnsi="Times New Roman" w:cs="Times New Roman"/>
          <w:sz w:val="24"/>
          <w:szCs w:val="24"/>
          <w:lang w:val="en-US"/>
        </w:rPr>
        <w:t xml:space="preserve">includes </w:t>
      </w:r>
      <w:r w:rsidR="00B21450" w:rsidRPr="004E177C">
        <w:rPr>
          <w:rFonts w:ascii="Times New Roman" w:hAnsi="Times New Roman" w:cs="Times New Roman"/>
          <w:sz w:val="24"/>
          <w:szCs w:val="24"/>
          <w:lang w:val="en-US"/>
        </w:rPr>
        <w:t xml:space="preserve">indicators </w:t>
      </w:r>
      <w:r w:rsidRPr="004E177C">
        <w:rPr>
          <w:rFonts w:ascii="Times New Roman" w:hAnsi="Times New Roman" w:cs="Times New Roman"/>
          <w:sz w:val="24"/>
          <w:szCs w:val="24"/>
          <w:lang w:val="en-US"/>
        </w:rPr>
        <w:t xml:space="preserve">of </w:t>
      </w:r>
      <w:r w:rsidR="00066213" w:rsidRPr="004E177C">
        <w:rPr>
          <w:rFonts w:ascii="Times New Roman" w:hAnsi="Times New Roman" w:cs="Times New Roman"/>
          <w:sz w:val="24"/>
          <w:szCs w:val="24"/>
          <w:lang w:val="en-US"/>
        </w:rPr>
        <w:t xml:space="preserve">the </w:t>
      </w:r>
      <w:r w:rsidRPr="004E177C">
        <w:rPr>
          <w:rFonts w:ascii="Times New Roman" w:hAnsi="Times New Roman" w:cs="Times New Roman"/>
          <w:sz w:val="24"/>
          <w:szCs w:val="24"/>
          <w:lang w:val="en-US"/>
        </w:rPr>
        <w:t xml:space="preserve">percentage </w:t>
      </w:r>
      <w:r w:rsidR="00B21450" w:rsidRPr="004E177C">
        <w:rPr>
          <w:rFonts w:ascii="Times New Roman" w:hAnsi="Times New Roman" w:cs="Times New Roman"/>
          <w:sz w:val="24"/>
          <w:szCs w:val="24"/>
          <w:lang w:val="en-US"/>
        </w:rPr>
        <w:t xml:space="preserve">of </w:t>
      </w:r>
      <w:r w:rsidR="009B16E4">
        <w:rPr>
          <w:rFonts w:ascii="Times New Roman" w:hAnsi="Times New Roman" w:cs="Times New Roman"/>
          <w:sz w:val="24"/>
          <w:szCs w:val="24"/>
          <w:lang w:val="en-US"/>
        </w:rPr>
        <w:t>r</w:t>
      </w:r>
      <w:r w:rsidR="009B16E4" w:rsidRPr="004E3E40">
        <w:rPr>
          <w:rFonts w:ascii="Times New Roman" w:hAnsi="Times New Roman" w:cs="Times New Roman"/>
          <w:sz w:val="24"/>
          <w:szCs w:val="24"/>
          <w:lang w:val="en-US"/>
        </w:rPr>
        <w:t>esident</w:t>
      </w:r>
      <w:r w:rsidR="00B21450" w:rsidRPr="004E177C">
        <w:rPr>
          <w:rFonts w:ascii="Times New Roman" w:hAnsi="Times New Roman" w:cs="Times New Roman"/>
          <w:sz w:val="24"/>
          <w:szCs w:val="24"/>
          <w:lang w:val="en-US"/>
        </w:rPr>
        <w:t xml:space="preserve">s </w:t>
      </w:r>
      <w:r w:rsidR="00066213" w:rsidRPr="004E177C">
        <w:rPr>
          <w:rFonts w:ascii="Times New Roman" w:hAnsi="Times New Roman" w:cs="Times New Roman"/>
          <w:sz w:val="24"/>
          <w:szCs w:val="24"/>
          <w:lang w:val="en-US"/>
        </w:rPr>
        <w:t xml:space="preserve">without employment, with </w:t>
      </w:r>
      <w:r w:rsidRPr="004E177C">
        <w:rPr>
          <w:rFonts w:ascii="Times New Roman" w:hAnsi="Times New Roman" w:cs="Times New Roman"/>
          <w:sz w:val="24"/>
          <w:szCs w:val="24"/>
          <w:lang w:val="en-US"/>
        </w:rPr>
        <w:t xml:space="preserve">limited </w:t>
      </w:r>
      <w:r w:rsidR="00066213" w:rsidRPr="004E177C">
        <w:rPr>
          <w:rFonts w:ascii="Times New Roman" w:hAnsi="Times New Roman" w:cs="Times New Roman"/>
          <w:sz w:val="24"/>
          <w:szCs w:val="24"/>
          <w:lang w:val="en-US"/>
        </w:rPr>
        <w:t>education</w:t>
      </w:r>
      <w:r w:rsidR="00B21450" w:rsidRPr="004E177C">
        <w:rPr>
          <w:rFonts w:ascii="Times New Roman" w:hAnsi="Times New Roman" w:cs="Times New Roman"/>
          <w:sz w:val="24"/>
          <w:szCs w:val="24"/>
          <w:lang w:val="en-US"/>
        </w:rPr>
        <w:t xml:space="preserve">, and </w:t>
      </w:r>
      <w:r w:rsidR="00066213" w:rsidRPr="004E177C">
        <w:rPr>
          <w:rFonts w:ascii="Times New Roman" w:hAnsi="Times New Roman" w:cs="Times New Roman"/>
          <w:sz w:val="24"/>
          <w:szCs w:val="24"/>
          <w:lang w:val="en-US"/>
        </w:rPr>
        <w:t>with low income.</w:t>
      </w:r>
      <w:r w:rsidR="00177976">
        <w:rPr>
          <w:rFonts w:ascii="Times New Roman" w:hAnsi="Times New Roman" w:cs="Times New Roman"/>
          <w:sz w:val="24"/>
          <w:szCs w:val="24"/>
          <w:lang w:val="en-US"/>
        </w:rPr>
        <w:t xml:space="preserve"> Moreover, it may be </w:t>
      </w:r>
      <w:r w:rsidR="0028667D" w:rsidRPr="004E177C">
        <w:rPr>
          <w:rFonts w:ascii="Times New Roman" w:hAnsi="Times New Roman" w:cs="Times New Roman"/>
          <w:sz w:val="24"/>
          <w:szCs w:val="24"/>
          <w:lang w:val="en-US"/>
        </w:rPr>
        <w:t>the strength of the political level vis-à-vis the bureaucracy</w:t>
      </w:r>
      <w:r w:rsidR="00BC49AD">
        <w:rPr>
          <w:rFonts w:ascii="Times New Roman" w:hAnsi="Times New Roman" w:cs="Times New Roman"/>
          <w:sz w:val="24"/>
          <w:szCs w:val="24"/>
          <w:lang w:val="en-US"/>
        </w:rPr>
        <w:t>—</w:t>
      </w:r>
      <w:r w:rsidR="00F74700">
        <w:rPr>
          <w:rFonts w:ascii="Times New Roman" w:hAnsi="Times New Roman" w:cs="Times New Roman"/>
          <w:sz w:val="24"/>
          <w:szCs w:val="24"/>
          <w:lang w:val="en-US"/>
        </w:rPr>
        <w:t xml:space="preserve">where </w:t>
      </w:r>
      <w:r w:rsidR="00F74700" w:rsidRPr="004E177C">
        <w:rPr>
          <w:rFonts w:ascii="Times New Roman" w:hAnsi="Times New Roman" w:cs="Times New Roman"/>
          <w:sz w:val="24"/>
          <w:szCs w:val="24"/>
          <w:lang w:val="en-US"/>
        </w:rPr>
        <w:t>the political level is unable to resist the pressure from the bureaucracy</w:t>
      </w:r>
      <w:r w:rsidR="00BC49AD">
        <w:rPr>
          <w:rFonts w:ascii="Times New Roman" w:hAnsi="Times New Roman" w:cs="Times New Roman"/>
          <w:sz w:val="24"/>
          <w:szCs w:val="24"/>
          <w:lang w:val="en-US"/>
        </w:rPr>
        <w:t>—</w:t>
      </w:r>
      <w:r w:rsidR="00177976">
        <w:rPr>
          <w:rFonts w:ascii="Times New Roman" w:hAnsi="Times New Roman" w:cs="Times New Roman"/>
          <w:sz w:val="24"/>
          <w:szCs w:val="24"/>
          <w:lang w:val="en-US"/>
        </w:rPr>
        <w:t>and not the professionalization of the politicians that restrain the influence of administrative professionals</w:t>
      </w:r>
      <w:r w:rsidR="0028667D" w:rsidRPr="004E177C">
        <w:rPr>
          <w:rFonts w:ascii="Times New Roman" w:hAnsi="Times New Roman" w:cs="Times New Roman"/>
          <w:sz w:val="24"/>
          <w:szCs w:val="24"/>
          <w:lang w:val="en-US"/>
        </w:rPr>
        <w:t xml:space="preserve">. </w:t>
      </w:r>
      <w:r w:rsidR="0053437B" w:rsidRPr="004E177C">
        <w:rPr>
          <w:rFonts w:ascii="Times New Roman" w:hAnsi="Times New Roman" w:cs="Times New Roman"/>
          <w:sz w:val="24"/>
          <w:szCs w:val="24"/>
          <w:lang w:val="en-US"/>
        </w:rPr>
        <w:t>D</w:t>
      </w:r>
      <w:r w:rsidR="0028667D" w:rsidRPr="004E177C">
        <w:rPr>
          <w:rFonts w:ascii="Times New Roman" w:hAnsi="Times New Roman" w:cs="Times New Roman"/>
          <w:sz w:val="24"/>
          <w:szCs w:val="24"/>
          <w:lang w:val="en-US"/>
        </w:rPr>
        <w:t xml:space="preserve">irectly </w:t>
      </w:r>
      <w:r w:rsidR="0053437B" w:rsidRPr="004E177C">
        <w:rPr>
          <w:rFonts w:ascii="Times New Roman" w:hAnsi="Times New Roman" w:cs="Times New Roman"/>
          <w:sz w:val="24"/>
          <w:szCs w:val="24"/>
          <w:lang w:val="en-US"/>
        </w:rPr>
        <w:t xml:space="preserve">measuring </w:t>
      </w:r>
      <w:r w:rsidR="0028667D" w:rsidRPr="004E177C">
        <w:rPr>
          <w:rFonts w:ascii="Times New Roman" w:hAnsi="Times New Roman" w:cs="Times New Roman"/>
          <w:sz w:val="24"/>
          <w:szCs w:val="24"/>
          <w:lang w:val="en-US"/>
        </w:rPr>
        <w:t>the relationship between the bureaucracy and the political level</w:t>
      </w:r>
      <w:r w:rsidR="0053437B" w:rsidRPr="004E177C">
        <w:rPr>
          <w:rFonts w:ascii="Times New Roman" w:hAnsi="Times New Roman" w:cs="Times New Roman"/>
          <w:sz w:val="24"/>
          <w:szCs w:val="24"/>
          <w:lang w:val="en-US"/>
        </w:rPr>
        <w:t xml:space="preserve"> is difficult</w:t>
      </w:r>
      <w:r w:rsidR="0028667D" w:rsidRPr="004E177C">
        <w:rPr>
          <w:rFonts w:ascii="Times New Roman" w:hAnsi="Times New Roman" w:cs="Times New Roman"/>
          <w:sz w:val="24"/>
          <w:szCs w:val="24"/>
          <w:lang w:val="en-US"/>
        </w:rPr>
        <w:t xml:space="preserve">, but we believe that several of our controls are relevant. Strong and durable political coalitions might be harder to form </w:t>
      </w:r>
      <w:r w:rsidR="0053437B" w:rsidRPr="004E177C">
        <w:rPr>
          <w:rFonts w:ascii="Times New Roman" w:hAnsi="Times New Roman" w:cs="Times New Roman"/>
          <w:sz w:val="24"/>
          <w:szCs w:val="24"/>
          <w:lang w:val="en-US"/>
        </w:rPr>
        <w:t xml:space="preserve">in a context with </w:t>
      </w:r>
      <w:r w:rsidR="0028667D" w:rsidRPr="004E177C">
        <w:rPr>
          <w:rFonts w:ascii="Times New Roman" w:hAnsi="Times New Roman" w:cs="Times New Roman"/>
          <w:sz w:val="24"/>
          <w:szCs w:val="24"/>
          <w:lang w:val="en-US"/>
        </w:rPr>
        <w:t xml:space="preserve">many </w:t>
      </w:r>
      <w:r w:rsidR="006D137B" w:rsidRPr="004E177C">
        <w:rPr>
          <w:rFonts w:ascii="Times New Roman" w:hAnsi="Times New Roman" w:cs="Times New Roman"/>
          <w:sz w:val="24"/>
          <w:szCs w:val="24"/>
          <w:lang w:val="en-US"/>
        </w:rPr>
        <w:t xml:space="preserve">political </w:t>
      </w:r>
      <w:r w:rsidR="0028667D" w:rsidRPr="004E177C">
        <w:rPr>
          <w:rFonts w:ascii="Times New Roman" w:hAnsi="Times New Roman" w:cs="Times New Roman"/>
          <w:sz w:val="24"/>
          <w:szCs w:val="24"/>
          <w:lang w:val="en-US"/>
        </w:rPr>
        <w:t xml:space="preserve">parties, and the absence of such coalitions might offer the bureaucracy </w:t>
      </w:r>
      <w:r w:rsidR="0053437B" w:rsidRPr="004E177C">
        <w:rPr>
          <w:rFonts w:ascii="Times New Roman" w:hAnsi="Times New Roman" w:cs="Times New Roman"/>
          <w:sz w:val="24"/>
          <w:szCs w:val="24"/>
          <w:lang w:val="en-US"/>
        </w:rPr>
        <w:t xml:space="preserve">greater opportunity </w:t>
      </w:r>
      <w:r w:rsidR="0028667D" w:rsidRPr="004E177C">
        <w:rPr>
          <w:rFonts w:ascii="Times New Roman" w:hAnsi="Times New Roman" w:cs="Times New Roman"/>
          <w:sz w:val="24"/>
          <w:szCs w:val="24"/>
          <w:lang w:val="en-US"/>
        </w:rPr>
        <w:t xml:space="preserve">to influence the political agenda. We control for this </w:t>
      </w:r>
      <w:r w:rsidR="006D137B" w:rsidRPr="004E177C">
        <w:rPr>
          <w:rFonts w:ascii="Times New Roman" w:hAnsi="Times New Roman" w:cs="Times New Roman"/>
          <w:sz w:val="24"/>
          <w:szCs w:val="24"/>
          <w:lang w:val="en-US"/>
        </w:rPr>
        <w:t xml:space="preserve">possibility </w:t>
      </w:r>
      <w:r w:rsidR="0028667D" w:rsidRPr="004E177C">
        <w:rPr>
          <w:rFonts w:ascii="Times New Roman" w:hAnsi="Times New Roman" w:cs="Times New Roman"/>
          <w:sz w:val="24"/>
          <w:szCs w:val="24"/>
          <w:lang w:val="en-US"/>
        </w:rPr>
        <w:t xml:space="preserve">by including the number of </w:t>
      </w:r>
      <w:r w:rsidR="005120A9" w:rsidRPr="004E177C">
        <w:rPr>
          <w:rFonts w:ascii="Times New Roman" w:hAnsi="Times New Roman" w:cs="Times New Roman"/>
          <w:sz w:val="24"/>
          <w:szCs w:val="24"/>
          <w:lang w:val="en-US"/>
        </w:rPr>
        <w:t xml:space="preserve">effective </w:t>
      </w:r>
      <w:r w:rsidR="0028667D" w:rsidRPr="004E177C">
        <w:rPr>
          <w:rFonts w:ascii="Times New Roman" w:hAnsi="Times New Roman" w:cs="Times New Roman"/>
          <w:sz w:val="24"/>
          <w:szCs w:val="24"/>
          <w:lang w:val="en-US"/>
        </w:rPr>
        <w:t xml:space="preserve">parties </w:t>
      </w:r>
      <w:r w:rsidR="0074648E" w:rsidRPr="004E177C">
        <w:rPr>
          <w:rFonts w:ascii="Times New Roman" w:hAnsi="Times New Roman" w:cs="Times New Roman"/>
          <w:sz w:val="24"/>
          <w:szCs w:val="24"/>
          <w:lang w:val="en-US"/>
        </w:rPr>
        <w:t xml:space="preserve">(Laakso and Taagepera 1979) </w:t>
      </w:r>
      <w:r w:rsidR="0028667D" w:rsidRPr="004E177C">
        <w:rPr>
          <w:rFonts w:ascii="Times New Roman" w:hAnsi="Times New Roman" w:cs="Times New Roman"/>
          <w:sz w:val="24"/>
          <w:szCs w:val="24"/>
          <w:lang w:val="en-US"/>
        </w:rPr>
        <w:t>in the local council. Based on a similar argument, we also control for the number of council members.</w:t>
      </w:r>
      <w:r w:rsidR="007A3470" w:rsidRPr="004E177C">
        <w:rPr>
          <w:rFonts w:ascii="Times New Roman" w:hAnsi="Times New Roman" w:cs="Times New Roman"/>
          <w:sz w:val="24"/>
          <w:szCs w:val="24"/>
          <w:lang w:val="en-US"/>
        </w:rPr>
        <w:t xml:space="preserve"> </w:t>
      </w:r>
      <w:r w:rsidR="005120A9" w:rsidRPr="004E177C">
        <w:rPr>
          <w:rFonts w:ascii="Times New Roman" w:hAnsi="Times New Roman" w:cs="Times New Roman"/>
          <w:sz w:val="24"/>
          <w:szCs w:val="24"/>
          <w:lang w:val="en-US"/>
        </w:rPr>
        <w:t>Furthermore, we control for the party color of the mayor</w:t>
      </w:r>
      <w:r w:rsidR="0053437B" w:rsidRPr="004E177C">
        <w:rPr>
          <w:rFonts w:ascii="Times New Roman" w:hAnsi="Times New Roman" w:cs="Times New Roman"/>
          <w:sz w:val="24"/>
          <w:szCs w:val="24"/>
          <w:lang w:val="en-US"/>
        </w:rPr>
        <w:t>,</w:t>
      </w:r>
      <w:r w:rsidR="005B1C51" w:rsidRPr="004E177C">
        <w:rPr>
          <w:rFonts w:ascii="Times New Roman" w:hAnsi="Times New Roman" w:cs="Times New Roman"/>
          <w:sz w:val="24"/>
          <w:szCs w:val="24"/>
          <w:lang w:val="en-US"/>
        </w:rPr>
        <w:t xml:space="preserve"> as a socialist majority </w:t>
      </w:r>
      <w:r w:rsidR="00BC49AD" w:rsidRPr="004E177C">
        <w:rPr>
          <w:rFonts w:ascii="Times New Roman" w:hAnsi="Times New Roman" w:cs="Times New Roman"/>
          <w:sz w:val="24"/>
          <w:szCs w:val="24"/>
          <w:lang w:val="en-US"/>
        </w:rPr>
        <w:t>m</w:t>
      </w:r>
      <w:r w:rsidR="00BC49AD">
        <w:rPr>
          <w:rFonts w:ascii="Times New Roman" w:hAnsi="Times New Roman" w:cs="Times New Roman"/>
          <w:sz w:val="24"/>
          <w:szCs w:val="24"/>
          <w:lang w:val="en-US"/>
        </w:rPr>
        <w:t>ight</w:t>
      </w:r>
      <w:r w:rsidR="00BC49AD" w:rsidRPr="004E177C">
        <w:rPr>
          <w:rFonts w:ascii="Times New Roman" w:hAnsi="Times New Roman" w:cs="Times New Roman"/>
          <w:sz w:val="24"/>
          <w:szCs w:val="24"/>
          <w:lang w:val="en-US"/>
        </w:rPr>
        <w:t xml:space="preserve"> </w:t>
      </w:r>
      <w:r w:rsidR="005B1C51" w:rsidRPr="004E177C">
        <w:rPr>
          <w:rFonts w:ascii="Times New Roman" w:hAnsi="Times New Roman" w:cs="Times New Roman"/>
          <w:sz w:val="24"/>
          <w:szCs w:val="24"/>
          <w:lang w:val="en-US"/>
        </w:rPr>
        <w:t xml:space="preserve">be more receptive to </w:t>
      </w:r>
      <w:r w:rsidR="0053437B" w:rsidRPr="004E177C">
        <w:rPr>
          <w:rFonts w:ascii="Times New Roman" w:hAnsi="Times New Roman" w:cs="Times New Roman"/>
          <w:sz w:val="24"/>
          <w:szCs w:val="24"/>
          <w:lang w:val="en-US"/>
        </w:rPr>
        <w:t xml:space="preserve">input </w:t>
      </w:r>
      <w:r w:rsidR="005B1C51" w:rsidRPr="004E177C">
        <w:rPr>
          <w:rFonts w:ascii="Times New Roman" w:hAnsi="Times New Roman" w:cs="Times New Roman"/>
          <w:sz w:val="24"/>
          <w:szCs w:val="24"/>
          <w:lang w:val="en-US"/>
        </w:rPr>
        <w:t xml:space="preserve">from the bureaucracy that invites </w:t>
      </w:r>
      <w:r w:rsidR="00B21450" w:rsidRPr="004E177C">
        <w:rPr>
          <w:rFonts w:ascii="Times New Roman" w:hAnsi="Times New Roman" w:cs="Times New Roman"/>
          <w:sz w:val="24"/>
          <w:szCs w:val="24"/>
          <w:lang w:val="en-US"/>
        </w:rPr>
        <w:t>politicians</w:t>
      </w:r>
      <w:r w:rsidR="005B1C51" w:rsidRPr="004E177C">
        <w:rPr>
          <w:rFonts w:ascii="Times New Roman" w:hAnsi="Times New Roman" w:cs="Times New Roman"/>
          <w:sz w:val="24"/>
          <w:szCs w:val="24"/>
          <w:lang w:val="en-US"/>
        </w:rPr>
        <w:t xml:space="preserve"> to consider a new problem and potentially take on a new task. </w:t>
      </w:r>
      <w:r w:rsidR="00E349A3" w:rsidRPr="004E177C">
        <w:rPr>
          <w:rFonts w:ascii="Times New Roman" w:hAnsi="Times New Roman" w:cs="Times New Roman"/>
          <w:sz w:val="24"/>
          <w:szCs w:val="24"/>
          <w:lang w:val="en-US"/>
        </w:rPr>
        <w:t>Summary statistics</w:t>
      </w:r>
      <w:r w:rsidR="00F04971" w:rsidRPr="004E177C">
        <w:rPr>
          <w:rFonts w:ascii="Times New Roman" w:hAnsi="Times New Roman" w:cs="Times New Roman"/>
          <w:sz w:val="24"/>
          <w:szCs w:val="24"/>
          <w:lang w:val="en-US"/>
        </w:rPr>
        <w:t xml:space="preserve"> </w:t>
      </w:r>
      <w:r w:rsidR="00E349A3" w:rsidRPr="004E177C">
        <w:rPr>
          <w:rFonts w:ascii="Times New Roman" w:hAnsi="Times New Roman" w:cs="Times New Roman"/>
          <w:sz w:val="24"/>
          <w:szCs w:val="24"/>
          <w:lang w:val="en-US"/>
        </w:rPr>
        <w:t xml:space="preserve">and source descriptions of the </w:t>
      </w:r>
      <w:r w:rsidR="005C04EC" w:rsidRPr="004E177C">
        <w:rPr>
          <w:rFonts w:ascii="Times New Roman" w:hAnsi="Times New Roman" w:cs="Times New Roman"/>
          <w:sz w:val="24"/>
          <w:szCs w:val="24"/>
          <w:lang w:val="en-US"/>
        </w:rPr>
        <w:t xml:space="preserve">control </w:t>
      </w:r>
      <w:r w:rsidR="00E349A3" w:rsidRPr="004E177C">
        <w:rPr>
          <w:rFonts w:ascii="Times New Roman" w:hAnsi="Times New Roman" w:cs="Times New Roman"/>
          <w:sz w:val="24"/>
          <w:szCs w:val="24"/>
          <w:lang w:val="en-US"/>
        </w:rPr>
        <w:t xml:space="preserve">variables used in the analysis are presented in </w:t>
      </w:r>
      <w:r w:rsidR="00F30F40">
        <w:rPr>
          <w:rFonts w:ascii="Times New Roman" w:hAnsi="Times New Roman" w:cs="Times New Roman"/>
          <w:sz w:val="24"/>
          <w:szCs w:val="24"/>
          <w:lang w:val="en-US"/>
        </w:rPr>
        <w:t xml:space="preserve">the Appendix in </w:t>
      </w:r>
      <w:r w:rsidR="00E349A3" w:rsidRPr="004E177C">
        <w:rPr>
          <w:rFonts w:ascii="Times New Roman" w:hAnsi="Times New Roman" w:cs="Times New Roman"/>
          <w:sz w:val="24"/>
          <w:szCs w:val="24"/>
          <w:lang w:val="en-US"/>
        </w:rPr>
        <w:t xml:space="preserve">Table </w:t>
      </w:r>
      <w:r w:rsidR="006F6D4D">
        <w:rPr>
          <w:rFonts w:ascii="Times New Roman" w:hAnsi="Times New Roman" w:cs="Times New Roman"/>
          <w:sz w:val="24"/>
          <w:szCs w:val="24"/>
          <w:lang w:val="en-US"/>
        </w:rPr>
        <w:t>A1</w:t>
      </w:r>
      <w:r w:rsidR="00E349A3" w:rsidRPr="004E177C">
        <w:rPr>
          <w:rFonts w:ascii="Times New Roman" w:hAnsi="Times New Roman" w:cs="Times New Roman"/>
          <w:sz w:val="24"/>
          <w:szCs w:val="24"/>
          <w:lang w:val="en-US"/>
        </w:rPr>
        <w:t>.</w:t>
      </w:r>
    </w:p>
    <w:p w14:paraId="224C2F2B" w14:textId="7078A227" w:rsidR="00473290" w:rsidRDefault="00473290" w:rsidP="001D33ED">
      <w:pPr>
        <w:spacing w:line="480" w:lineRule="auto"/>
        <w:ind w:firstLine="720"/>
        <w:rPr>
          <w:rFonts w:ascii="Times New Roman" w:hAnsi="Times New Roman" w:cs="Times New Roman"/>
          <w:sz w:val="24"/>
          <w:szCs w:val="24"/>
          <w:lang w:val="en-US"/>
        </w:rPr>
      </w:pPr>
      <w:r w:rsidRPr="004E177C">
        <w:rPr>
          <w:rFonts w:ascii="Times New Roman" w:hAnsi="Times New Roman" w:cs="Times New Roman"/>
          <w:sz w:val="24"/>
          <w:szCs w:val="24"/>
          <w:lang w:val="en-US"/>
        </w:rPr>
        <w:t xml:space="preserve">To estimate the model, we use fixed effects with municipalities as our panels and robust standard errors. </w:t>
      </w:r>
      <w:r w:rsidR="005120A9" w:rsidRPr="004E177C">
        <w:rPr>
          <w:rFonts w:ascii="Times New Roman" w:hAnsi="Times New Roman" w:cs="Times New Roman"/>
          <w:sz w:val="24"/>
          <w:szCs w:val="24"/>
          <w:lang w:val="en-US"/>
        </w:rPr>
        <w:t>This choice of estimation is corroborated by a</w:t>
      </w:r>
      <w:r w:rsidR="00C22D55" w:rsidRPr="004E177C">
        <w:rPr>
          <w:rFonts w:ascii="Times New Roman" w:hAnsi="Times New Roman" w:cs="Times New Roman"/>
          <w:sz w:val="24"/>
          <w:szCs w:val="24"/>
          <w:lang w:val="en-US"/>
        </w:rPr>
        <w:t xml:space="preserve"> Hausman test</w:t>
      </w:r>
      <w:r w:rsidR="006D137B" w:rsidRPr="004E177C">
        <w:rPr>
          <w:rFonts w:ascii="Times New Roman" w:hAnsi="Times New Roman" w:cs="Times New Roman"/>
          <w:sz w:val="24"/>
          <w:szCs w:val="24"/>
          <w:lang w:val="en-US"/>
        </w:rPr>
        <w:t>, which</w:t>
      </w:r>
      <w:r w:rsidR="00C22D55" w:rsidRPr="004E177C">
        <w:rPr>
          <w:rFonts w:ascii="Times New Roman" w:hAnsi="Times New Roman" w:cs="Times New Roman"/>
          <w:sz w:val="24"/>
          <w:szCs w:val="24"/>
          <w:lang w:val="en-US"/>
        </w:rPr>
        <w:t xml:space="preserve"> indicates that fixed effects</w:t>
      </w:r>
      <w:r w:rsidR="007E400B" w:rsidRPr="004E177C">
        <w:rPr>
          <w:rFonts w:ascii="Times New Roman" w:hAnsi="Times New Roman" w:cs="Times New Roman"/>
          <w:sz w:val="24"/>
          <w:szCs w:val="24"/>
          <w:lang w:val="en-US"/>
        </w:rPr>
        <w:t xml:space="preserve"> are preferable to random effects</w:t>
      </w:r>
      <w:r w:rsidR="00C22D55" w:rsidRPr="004E177C">
        <w:rPr>
          <w:rFonts w:ascii="Times New Roman" w:hAnsi="Times New Roman" w:cs="Times New Roman"/>
          <w:sz w:val="24"/>
          <w:szCs w:val="24"/>
          <w:lang w:val="en-US"/>
        </w:rPr>
        <w:t xml:space="preserve">. </w:t>
      </w:r>
      <w:r w:rsidRPr="004E177C">
        <w:rPr>
          <w:rFonts w:ascii="Times New Roman" w:hAnsi="Times New Roman" w:cs="Times New Roman"/>
          <w:sz w:val="24"/>
          <w:szCs w:val="24"/>
          <w:lang w:val="en-US"/>
        </w:rPr>
        <w:t xml:space="preserve">The models also include </w:t>
      </w:r>
      <w:r w:rsidR="006D137B" w:rsidRPr="004E177C">
        <w:rPr>
          <w:rFonts w:ascii="Times New Roman" w:hAnsi="Times New Roman" w:cs="Times New Roman"/>
          <w:sz w:val="24"/>
          <w:szCs w:val="24"/>
          <w:lang w:val="en-US"/>
        </w:rPr>
        <w:t xml:space="preserve">year dummies as well as </w:t>
      </w:r>
      <w:r w:rsidRPr="004E177C">
        <w:rPr>
          <w:rFonts w:ascii="Times New Roman" w:hAnsi="Times New Roman" w:cs="Times New Roman"/>
          <w:sz w:val="24"/>
          <w:szCs w:val="24"/>
          <w:lang w:val="en-US"/>
        </w:rPr>
        <w:t xml:space="preserve">a lagged dependent variable to </w:t>
      </w:r>
      <w:r w:rsidR="006D137B" w:rsidRPr="004E177C">
        <w:rPr>
          <w:rFonts w:ascii="Times New Roman" w:hAnsi="Times New Roman" w:cs="Times New Roman"/>
          <w:sz w:val="24"/>
          <w:szCs w:val="24"/>
          <w:lang w:val="en-US"/>
        </w:rPr>
        <w:t xml:space="preserve">account for </w:t>
      </w:r>
      <w:r w:rsidRPr="004E177C">
        <w:rPr>
          <w:rFonts w:ascii="Times New Roman" w:hAnsi="Times New Roman" w:cs="Times New Roman"/>
          <w:sz w:val="24"/>
          <w:szCs w:val="24"/>
          <w:lang w:val="en-US"/>
        </w:rPr>
        <w:t xml:space="preserve">the autocorrelation </w:t>
      </w:r>
      <w:r w:rsidR="0053437B" w:rsidRPr="004E177C">
        <w:rPr>
          <w:rFonts w:ascii="Times New Roman" w:hAnsi="Times New Roman" w:cs="Times New Roman"/>
          <w:sz w:val="24"/>
          <w:szCs w:val="24"/>
          <w:lang w:val="en-US"/>
        </w:rPr>
        <w:t xml:space="preserve">revealed by </w:t>
      </w:r>
      <w:r w:rsidRPr="004E177C">
        <w:rPr>
          <w:rFonts w:ascii="Times New Roman" w:hAnsi="Times New Roman" w:cs="Times New Roman"/>
          <w:sz w:val="24"/>
          <w:szCs w:val="24"/>
          <w:lang w:val="en-US"/>
        </w:rPr>
        <w:t>diagnostic tests.</w:t>
      </w:r>
      <w:r w:rsidR="006D137B" w:rsidRPr="00865ABA">
        <w:rPr>
          <w:rStyle w:val="Fodnotehenvisning"/>
          <w:rFonts w:ascii="Times New Roman" w:hAnsi="Times New Roman" w:cs="Times New Roman"/>
          <w:sz w:val="24"/>
          <w:szCs w:val="24"/>
        </w:rPr>
        <w:footnoteReference w:id="10"/>
      </w:r>
      <w:r w:rsidR="006D087F" w:rsidRPr="004E177C">
        <w:rPr>
          <w:lang w:val="en-US"/>
        </w:rPr>
        <w:t xml:space="preserve"> </w:t>
      </w:r>
      <w:r w:rsidR="00065D74" w:rsidRPr="004E177C">
        <w:rPr>
          <w:rFonts w:ascii="Times New Roman" w:hAnsi="Times New Roman" w:cs="Times New Roman"/>
          <w:sz w:val="24"/>
          <w:szCs w:val="24"/>
          <w:lang w:val="en-US"/>
        </w:rPr>
        <w:t xml:space="preserve">To ensure a correct order of time, the main independent variables enter the model with a </w:t>
      </w:r>
      <w:r w:rsidR="00BC49AD">
        <w:rPr>
          <w:rFonts w:ascii="Times New Roman" w:hAnsi="Times New Roman" w:cs="Times New Roman"/>
          <w:sz w:val="24"/>
          <w:szCs w:val="24"/>
          <w:lang w:val="en-US"/>
        </w:rPr>
        <w:t>1</w:t>
      </w:r>
      <w:r w:rsidR="00F8044A" w:rsidRPr="004E177C">
        <w:rPr>
          <w:rFonts w:ascii="Times New Roman" w:hAnsi="Times New Roman" w:cs="Times New Roman"/>
          <w:sz w:val="24"/>
          <w:szCs w:val="24"/>
          <w:lang w:val="en-US"/>
        </w:rPr>
        <w:t>-</w:t>
      </w:r>
      <w:r w:rsidR="00065D74" w:rsidRPr="004E177C">
        <w:rPr>
          <w:rFonts w:ascii="Times New Roman" w:hAnsi="Times New Roman" w:cs="Times New Roman"/>
          <w:sz w:val="24"/>
          <w:szCs w:val="24"/>
          <w:lang w:val="en-US"/>
        </w:rPr>
        <w:t>year lag.</w:t>
      </w:r>
      <w:r w:rsidR="005120A9" w:rsidRPr="004E177C">
        <w:rPr>
          <w:rFonts w:ascii="Times New Roman" w:hAnsi="Times New Roman" w:cs="Times New Roman"/>
          <w:sz w:val="24"/>
          <w:szCs w:val="24"/>
          <w:lang w:val="en-US"/>
        </w:rPr>
        <w:t xml:space="preserve"> We explore the direction of causality in </w:t>
      </w:r>
      <w:r w:rsidR="0053437B" w:rsidRPr="004E177C">
        <w:rPr>
          <w:rFonts w:ascii="Times New Roman" w:hAnsi="Times New Roman" w:cs="Times New Roman"/>
          <w:sz w:val="24"/>
          <w:szCs w:val="24"/>
          <w:lang w:val="en-US"/>
        </w:rPr>
        <w:t xml:space="preserve">greater detail </w:t>
      </w:r>
      <w:r w:rsidR="005120A9" w:rsidRPr="004E177C">
        <w:rPr>
          <w:rFonts w:ascii="Times New Roman" w:hAnsi="Times New Roman" w:cs="Times New Roman"/>
          <w:sz w:val="24"/>
          <w:szCs w:val="24"/>
          <w:lang w:val="en-US"/>
        </w:rPr>
        <w:t>after the main findings have been reported.</w:t>
      </w:r>
    </w:p>
    <w:p w14:paraId="6C81AF45" w14:textId="77777777" w:rsidR="00174F03" w:rsidRPr="004E177C" w:rsidRDefault="00174F03" w:rsidP="00D57309">
      <w:pPr>
        <w:spacing w:line="480" w:lineRule="auto"/>
        <w:rPr>
          <w:rFonts w:ascii="Times New Roman" w:hAnsi="Times New Roman" w:cs="Times New Roman"/>
          <w:sz w:val="24"/>
          <w:szCs w:val="24"/>
          <w:lang w:val="en-US"/>
        </w:rPr>
      </w:pPr>
    </w:p>
    <w:p w14:paraId="5FBA505F" w14:textId="7158096A" w:rsidR="00981FFC" w:rsidRPr="00BC214D" w:rsidRDefault="00981FFC" w:rsidP="00301D66">
      <w:pPr>
        <w:pStyle w:val="Overskrift2"/>
        <w:spacing w:before="0" w:line="480" w:lineRule="auto"/>
        <w:rPr>
          <w:rFonts w:ascii="Times New Roman" w:hAnsi="Times New Roman" w:cs="Times New Roman"/>
          <w:color w:val="auto"/>
          <w:sz w:val="24"/>
          <w:szCs w:val="24"/>
          <w:lang w:val="en-US"/>
        </w:rPr>
      </w:pPr>
      <w:r w:rsidRPr="00BC214D">
        <w:rPr>
          <w:rFonts w:ascii="Times New Roman" w:hAnsi="Times New Roman" w:cs="Times New Roman"/>
          <w:color w:val="auto"/>
          <w:sz w:val="24"/>
          <w:szCs w:val="24"/>
          <w:lang w:val="en-US"/>
        </w:rPr>
        <w:t>Findings</w:t>
      </w:r>
    </w:p>
    <w:p w14:paraId="09AA3EDB" w14:textId="4E5FA22D" w:rsidR="00E14790" w:rsidRPr="004E177C" w:rsidRDefault="00E14790">
      <w:pPr>
        <w:spacing w:line="480" w:lineRule="auto"/>
        <w:rPr>
          <w:rFonts w:ascii="Times New Roman" w:hAnsi="Times New Roman" w:cs="Times New Roman"/>
          <w:sz w:val="24"/>
          <w:szCs w:val="24"/>
          <w:lang w:val="en-US"/>
        </w:rPr>
      </w:pPr>
      <w:r w:rsidRPr="004E177C">
        <w:rPr>
          <w:rFonts w:ascii="Times New Roman" w:hAnsi="Times New Roman" w:cs="Times New Roman"/>
          <w:sz w:val="24"/>
          <w:szCs w:val="24"/>
          <w:lang w:val="en-US"/>
        </w:rPr>
        <w:t>Our analysis of the 98 Danish municipalities show</w:t>
      </w:r>
      <w:r w:rsidR="00D34D65" w:rsidRPr="004E177C">
        <w:rPr>
          <w:rFonts w:ascii="Times New Roman" w:hAnsi="Times New Roman" w:cs="Times New Roman"/>
          <w:sz w:val="24"/>
          <w:szCs w:val="24"/>
          <w:lang w:val="en-US"/>
        </w:rPr>
        <w:t>s</w:t>
      </w:r>
      <w:r w:rsidRPr="004E177C">
        <w:rPr>
          <w:rFonts w:ascii="Times New Roman" w:hAnsi="Times New Roman" w:cs="Times New Roman"/>
          <w:sz w:val="24"/>
          <w:szCs w:val="24"/>
          <w:lang w:val="en-US"/>
        </w:rPr>
        <w:t xml:space="preserve"> that </w:t>
      </w:r>
      <w:r w:rsidR="005120A9" w:rsidRPr="004E177C">
        <w:rPr>
          <w:rFonts w:ascii="Times New Roman" w:hAnsi="Times New Roman" w:cs="Times New Roman"/>
          <w:sz w:val="24"/>
          <w:szCs w:val="24"/>
          <w:lang w:val="en-US"/>
        </w:rPr>
        <w:t xml:space="preserve">the percentage of </w:t>
      </w:r>
      <w:r w:rsidRPr="004E177C">
        <w:rPr>
          <w:rFonts w:ascii="Times New Roman" w:hAnsi="Times New Roman" w:cs="Times New Roman"/>
          <w:sz w:val="24"/>
          <w:szCs w:val="24"/>
          <w:lang w:val="en-US"/>
        </w:rPr>
        <w:t xml:space="preserve">administrative professionals </w:t>
      </w:r>
      <w:r w:rsidR="00664DB8" w:rsidRPr="004E177C">
        <w:rPr>
          <w:rFonts w:ascii="Times New Roman" w:hAnsi="Times New Roman" w:cs="Times New Roman"/>
          <w:sz w:val="24"/>
          <w:szCs w:val="24"/>
          <w:lang w:val="en-US"/>
        </w:rPr>
        <w:t xml:space="preserve">matters </w:t>
      </w:r>
      <w:r w:rsidRPr="004E177C">
        <w:rPr>
          <w:rFonts w:ascii="Times New Roman" w:hAnsi="Times New Roman" w:cs="Times New Roman"/>
          <w:sz w:val="24"/>
          <w:szCs w:val="24"/>
          <w:lang w:val="en-US"/>
        </w:rPr>
        <w:t xml:space="preserve">to the </w:t>
      </w:r>
      <w:r w:rsidR="007E7FD2" w:rsidRPr="004E177C">
        <w:rPr>
          <w:rFonts w:ascii="Times New Roman" w:hAnsi="Times New Roman" w:cs="Times New Roman"/>
          <w:sz w:val="24"/>
          <w:szCs w:val="24"/>
          <w:lang w:val="en-US"/>
        </w:rPr>
        <w:t>local council agendas</w:t>
      </w:r>
      <w:r w:rsidRPr="004E177C">
        <w:rPr>
          <w:rFonts w:ascii="Times New Roman" w:hAnsi="Times New Roman" w:cs="Times New Roman"/>
          <w:sz w:val="24"/>
          <w:szCs w:val="24"/>
          <w:lang w:val="en-US"/>
        </w:rPr>
        <w:t xml:space="preserve">. </w:t>
      </w:r>
      <w:r w:rsidR="00926BBF" w:rsidRPr="004E177C">
        <w:rPr>
          <w:rFonts w:ascii="Times New Roman" w:hAnsi="Times New Roman" w:cs="Times New Roman"/>
          <w:sz w:val="24"/>
          <w:szCs w:val="24"/>
          <w:lang w:val="en-US"/>
        </w:rPr>
        <w:t xml:space="preserve">Taking our control variables into account, the diversity of the </w:t>
      </w:r>
      <w:r w:rsidR="00D34D65" w:rsidRPr="004E177C">
        <w:rPr>
          <w:rFonts w:ascii="Times New Roman" w:hAnsi="Times New Roman" w:cs="Times New Roman"/>
          <w:sz w:val="24"/>
          <w:szCs w:val="24"/>
          <w:lang w:val="en-US"/>
        </w:rPr>
        <w:t>council</w:t>
      </w:r>
      <w:r w:rsidR="00926BBF" w:rsidRPr="004E177C">
        <w:rPr>
          <w:rFonts w:ascii="Times New Roman" w:hAnsi="Times New Roman" w:cs="Times New Roman"/>
          <w:sz w:val="24"/>
          <w:szCs w:val="24"/>
          <w:lang w:val="en-US"/>
        </w:rPr>
        <w:t xml:space="preserve"> agenda systematically increases as the share of administrative professionals in the bureaucracy increases. According to the coefficients in Table </w:t>
      </w:r>
      <w:r w:rsidR="002B469B">
        <w:rPr>
          <w:rFonts w:ascii="Times New Roman" w:hAnsi="Times New Roman" w:cs="Times New Roman"/>
          <w:sz w:val="24"/>
          <w:szCs w:val="24"/>
          <w:lang w:val="en-US"/>
        </w:rPr>
        <w:t>3</w:t>
      </w:r>
      <w:r w:rsidR="00926BBF" w:rsidRPr="004E177C">
        <w:rPr>
          <w:rFonts w:ascii="Times New Roman" w:hAnsi="Times New Roman" w:cs="Times New Roman"/>
          <w:sz w:val="24"/>
          <w:szCs w:val="24"/>
          <w:lang w:val="en-US"/>
        </w:rPr>
        <w:t>, a municipality that has one more administrative profession</w:t>
      </w:r>
      <w:r w:rsidR="00FE25BE" w:rsidRPr="004E177C">
        <w:rPr>
          <w:rFonts w:ascii="Times New Roman" w:hAnsi="Times New Roman" w:cs="Times New Roman"/>
          <w:sz w:val="24"/>
          <w:szCs w:val="24"/>
          <w:lang w:val="en-US"/>
        </w:rPr>
        <w:t>al</w:t>
      </w:r>
      <w:r w:rsidR="00926BBF" w:rsidRPr="004E177C">
        <w:rPr>
          <w:rFonts w:ascii="Times New Roman" w:hAnsi="Times New Roman" w:cs="Times New Roman"/>
          <w:sz w:val="24"/>
          <w:szCs w:val="24"/>
          <w:lang w:val="en-US"/>
        </w:rPr>
        <w:t xml:space="preserve"> per 100 </w:t>
      </w:r>
      <w:r w:rsidR="0091525E" w:rsidRPr="004E177C">
        <w:rPr>
          <w:rFonts w:ascii="Times New Roman" w:hAnsi="Times New Roman" w:cs="Times New Roman"/>
          <w:sz w:val="24"/>
          <w:szCs w:val="24"/>
          <w:lang w:val="en-US"/>
        </w:rPr>
        <w:t xml:space="preserve">administrative </w:t>
      </w:r>
      <w:r w:rsidR="00926BBF" w:rsidRPr="004E177C">
        <w:rPr>
          <w:rFonts w:ascii="Times New Roman" w:hAnsi="Times New Roman" w:cs="Times New Roman"/>
          <w:sz w:val="24"/>
          <w:szCs w:val="24"/>
          <w:lang w:val="en-US"/>
        </w:rPr>
        <w:t xml:space="preserve">employees typically </w:t>
      </w:r>
      <w:r w:rsidR="003250D7" w:rsidRPr="004E177C">
        <w:rPr>
          <w:rFonts w:ascii="Times New Roman" w:hAnsi="Times New Roman" w:cs="Times New Roman"/>
          <w:sz w:val="24"/>
          <w:szCs w:val="24"/>
          <w:lang w:val="en-US"/>
        </w:rPr>
        <w:t xml:space="preserve">also </w:t>
      </w:r>
      <w:r w:rsidR="00926BBF" w:rsidRPr="004E177C">
        <w:rPr>
          <w:rFonts w:ascii="Times New Roman" w:hAnsi="Times New Roman" w:cs="Times New Roman"/>
          <w:sz w:val="24"/>
          <w:szCs w:val="24"/>
          <w:lang w:val="en-US"/>
        </w:rPr>
        <w:t xml:space="preserve">has </w:t>
      </w:r>
      <w:r w:rsidR="00D8694D">
        <w:rPr>
          <w:rFonts w:ascii="Times New Roman" w:hAnsi="Times New Roman" w:cs="Times New Roman"/>
          <w:sz w:val="24"/>
          <w:szCs w:val="24"/>
          <w:lang w:val="en-US"/>
        </w:rPr>
        <w:t xml:space="preserve">a little more than </w:t>
      </w:r>
      <w:r w:rsidR="00926BBF" w:rsidRPr="004E177C">
        <w:rPr>
          <w:rFonts w:ascii="Times New Roman" w:hAnsi="Times New Roman" w:cs="Times New Roman"/>
          <w:sz w:val="24"/>
          <w:szCs w:val="24"/>
          <w:lang w:val="en-US"/>
        </w:rPr>
        <w:t xml:space="preserve">one more issue area </w:t>
      </w:r>
      <w:r w:rsidR="000F1C80" w:rsidRPr="004E177C">
        <w:rPr>
          <w:rFonts w:ascii="Times New Roman" w:hAnsi="Times New Roman" w:cs="Times New Roman"/>
          <w:sz w:val="24"/>
          <w:szCs w:val="24"/>
          <w:lang w:val="en-US"/>
        </w:rPr>
        <w:t>on its agenda</w:t>
      </w:r>
      <w:r w:rsidR="00664DB8" w:rsidRPr="004E177C">
        <w:rPr>
          <w:rFonts w:ascii="Times New Roman" w:hAnsi="Times New Roman" w:cs="Times New Roman"/>
          <w:sz w:val="24"/>
          <w:szCs w:val="24"/>
          <w:lang w:val="en-US"/>
        </w:rPr>
        <w:t>,</w:t>
      </w:r>
      <w:r w:rsidR="000F1C80" w:rsidRPr="004E177C">
        <w:rPr>
          <w:rFonts w:ascii="Times New Roman" w:hAnsi="Times New Roman" w:cs="Times New Roman"/>
          <w:sz w:val="24"/>
          <w:szCs w:val="24"/>
          <w:lang w:val="en-US"/>
        </w:rPr>
        <w:t xml:space="preserve"> and its entropy score is 0.0</w:t>
      </w:r>
      <w:r w:rsidR="00D8694D">
        <w:rPr>
          <w:rFonts w:ascii="Times New Roman" w:hAnsi="Times New Roman" w:cs="Times New Roman"/>
          <w:sz w:val="24"/>
          <w:szCs w:val="24"/>
          <w:lang w:val="en-US"/>
        </w:rPr>
        <w:t>3</w:t>
      </w:r>
      <w:r w:rsidR="000F1C80" w:rsidRPr="004E177C">
        <w:rPr>
          <w:rFonts w:ascii="Times New Roman" w:hAnsi="Times New Roman" w:cs="Times New Roman"/>
          <w:sz w:val="24"/>
          <w:szCs w:val="24"/>
          <w:lang w:val="en-US"/>
        </w:rPr>
        <w:t xml:space="preserve"> points </w:t>
      </w:r>
      <w:r w:rsidR="00664DB8" w:rsidRPr="004E177C">
        <w:rPr>
          <w:rFonts w:ascii="Times New Roman" w:hAnsi="Times New Roman" w:cs="Times New Roman"/>
          <w:sz w:val="24"/>
          <w:szCs w:val="24"/>
          <w:lang w:val="en-US"/>
        </w:rPr>
        <w:t xml:space="preserve">higher </w:t>
      </w:r>
      <w:r w:rsidR="000F1C80" w:rsidRPr="004E177C">
        <w:rPr>
          <w:rFonts w:ascii="Times New Roman" w:hAnsi="Times New Roman" w:cs="Times New Roman"/>
          <w:sz w:val="24"/>
          <w:szCs w:val="24"/>
          <w:lang w:val="en-US"/>
        </w:rPr>
        <w:t>(ranging from 2.9</w:t>
      </w:r>
      <w:r w:rsidR="001B79A7">
        <w:rPr>
          <w:rFonts w:ascii="Times New Roman" w:hAnsi="Times New Roman" w:cs="Times New Roman"/>
          <w:sz w:val="24"/>
          <w:szCs w:val="24"/>
          <w:lang w:val="en-US"/>
        </w:rPr>
        <w:t>–</w:t>
      </w:r>
      <w:r w:rsidR="000F1C80" w:rsidRPr="004E177C">
        <w:rPr>
          <w:rFonts w:ascii="Times New Roman" w:hAnsi="Times New Roman" w:cs="Times New Roman"/>
          <w:sz w:val="24"/>
          <w:szCs w:val="24"/>
          <w:lang w:val="en-US"/>
        </w:rPr>
        <w:t>4.2).</w:t>
      </w:r>
      <w:r w:rsidR="00926BBF" w:rsidRPr="004E177C">
        <w:rPr>
          <w:rFonts w:ascii="Times New Roman" w:hAnsi="Times New Roman" w:cs="Times New Roman"/>
          <w:sz w:val="24"/>
          <w:szCs w:val="24"/>
          <w:lang w:val="en-US"/>
        </w:rPr>
        <w:t xml:space="preserve"> The </w:t>
      </w:r>
      <w:r w:rsidR="005120A9" w:rsidRPr="004E177C">
        <w:rPr>
          <w:rFonts w:ascii="Times New Roman" w:hAnsi="Times New Roman" w:cs="Times New Roman"/>
          <w:sz w:val="24"/>
          <w:szCs w:val="24"/>
          <w:lang w:val="en-US"/>
        </w:rPr>
        <w:t>percentage</w:t>
      </w:r>
      <w:r w:rsidR="00926BBF" w:rsidRPr="004E177C">
        <w:rPr>
          <w:rFonts w:ascii="Times New Roman" w:hAnsi="Times New Roman" w:cs="Times New Roman"/>
          <w:sz w:val="24"/>
          <w:szCs w:val="24"/>
          <w:lang w:val="en-US"/>
        </w:rPr>
        <w:t xml:space="preserve"> of administrative professionals varies from </w:t>
      </w:r>
      <w:r w:rsidR="00D82E50" w:rsidRPr="004E177C">
        <w:rPr>
          <w:rFonts w:ascii="Times New Roman" w:hAnsi="Times New Roman" w:cs="Times New Roman"/>
          <w:sz w:val="24"/>
          <w:szCs w:val="24"/>
          <w:lang w:val="en-US"/>
        </w:rPr>
        <w:t>2%</w:t>
      </w:r>
      <w:r w:rsidR="007E7FD2" w:rsidRPr="004E177C">
        <w:rPr>
          <w:rFonts w:ascii="Times New Roman" w:hAnsi="Times New Roman" w:cs="Times New Roman"/>
          <w:sz w:val="24"/>
          <w:szCs w:val="24"/>
          <w:lang w:val="en-US"/>
        </w:rPr>
        <w:t xml:space="preserve"> of the total </w:t>
      </w:r>
      <w:r w:rsidR="00E349A3" w:rsidRPr="004E177C">
        <w:rPr>
          <w:rFonts w:ascii="Times New Roman" w:hAnsi="Times New Roman" w:cs="Times New Roman"/>
          <w:sz w:val="24"/>
          <w:szCs w:val="24"/>
          <w:lang w:val="en-US"/>
        </w:rPr>
        <w:t xml:space="preserve">number of </w:t>
      </w:r>
      <w:r w:rsidR="007E7FD2" w:rsidRPr="004E177C">
        <w:rPr>
          <w:rFonts w:ascii="Times New Roman" w:hAnsi="Times New Roman" w:cs="Times New Roman"/>
          <w:sz w:val="24"/>
          <w:szCs w:val="24"/>
          <w:lang w:val="en-US"/>
        </w:rPr>
        <w:t>administrators</w:t>
      </w:r>
      <w:r w:rsidR="00926BBF" w:rsidRPr="004E177C">
        <w:rPr>
          <w:rFonts w:ascii="Times New Roman" w:hAnsi="Times New Roman" w:cs="Times New Roman"/>
          <w:sz w:val="24"/>
          <w:szCs w:val="24"/>
          <w:lang w:val="en-US"/>
        </w:rPr>
        <w:t xml:space="preserve"> in some municipalities to more than 1</w:t>
      </w:r>
      <w:r w:rsidR="00E51610">
        <w:rPr>
          <w:rFonts w:ascii="Times New Roman" w:hAnsi="Times New Roman" w:cs="Times New Roman"/>
          <w:sz w:val="24"/>
          <w:szCs w:val="24"/>
          <w:lang w:val="en-US"/>
        </w:rPr>
        <w:t>5</w:t>
      </w:r>
      <w:r w:rsidR="00F8044A" w:rsidRPr="004E177C">
        <w:rPr>
          <w:rFonts w:ascii="Times New Roman" w:hAnsi="Times New Roman" w:cs="Times New Roman"/>
          <w:sz w:val="24"/>
          <w:szCs w:val="24"/>
          <w:lang w:val="en-US"/>
        </w:rPr>
        <w:t>%</w:t>
      </w:r>
      <w:r w:rsidR="007E7FD2" w:rsidRPr="004E177C">
        <w:rPr>
          <w:rFonts w:ascii="Times New Roman" w:hAnsi="Times New Roman" w:cs="Times New Roman"/>
          <w:sz w:val="24"/>
          <w:szCs w:val="24"/>
          <w:lang w:val="en-US"/>
        </w:rPr>
        <w:t xml:space="preserve"> </w:t>
      </w:r>
      <w:r w:rsidR="00926BBF" w:rsidRPr="004E177C">
        <w:rPr>
          <w:rFonts w:ascii="Times New Roman" w:hAnsi="Times New Roman" w:cs="Times New Roman"/>
          <w:sz w:val="24"/>
          <w:szCs w:val="24"/>
          <w:lang w:val="en-US"/>
        </w:rPr>
        <w:t>in othe</w:t>
      </w:r>
      <w:r w:rsidR="003250D7" w:rsidRPr="004E177C">
        <w:rPr>
          <w:rFonts w:ascii="Times New Roman" w:hAnsi="Times New Roman" w:cs="Times New Roman"/>
          <w:sz w:val="24"/>
          <w:szCs w:val="24"/>
          <w:lang w:val="en-US"/>
        </w:rPr>
        <w:t>rs</w:t>
      </w:r>
      <w:r w:rsidR="008554F9" w:rsidRPr="004E177C">
        <w:rPr>
          <w:rFonts w:ascii="Times New Roman" w:hAnsi="Times New Roman" w:cs="Times New Roman"/>
          <w:sz w:val="24"/>
          <w:szCs w:val="24"/>
          <w:lang w:val="en-US"/>
        </w:rPr>
        <w:t>.</w:t>
      </w:r>
      <w:r w:rsidR="007E7FD2" w:rsidRPr="004E177C">
        <w:rPr>
          <w:rFonts w:ascii="Times New Roman" w:hAnsi="Times New Roman" w:cs="Times New Roman"/>
          <w:sz w:val="24"/>
          <w:szCs w:val="24"/>
          <w:lang w:val="en-US"/>
        </w:rPr>
        <w:t xml:space="preserve"> Thus, </w:t>
      </w:r>
      <w:r w:rsidR="00926BBF" w:rsidRPr="004E177C">
        <w:rPr>
          <w:rFonts w:ascii="Times New Roman" w:hAnsi="Times New Roman" w:cs="Times New Roman"/>
          <w:sz w:val="24"/>
          <w:szCs w:val="24"/>
          <w:lang w:val="en-US"/>
        </w:rPr>
        <w:t xml:space="preserve">the span in the diversity of the </w:t>
      </w:r>
      <w:r w:rsidR="007E7FD2" w:rsidRPr="004E177C">
        <w:rPr>
          <w:rFonts w:ascii="Times New Roman" w:hAnsi="Times New Roman" w:cs="Times New Roman"/>
          <w:sz w:val="24"/>
          <w:szCs w:val="24"/>
          <w:lang w:val="en-US"/>
        </w:rPr>
        <w:t>council</w:t>
      </w:r>
      <w:r w:rsidR="00926BBF" w:rsidRPr="004E177C">
        <w:rPr>
          <w:rFonts w:ascii="Times New Roman" w:hAnsi="Times New Roman" w:cs="Times New Roman"/>
          <w:sz w:val="24"/>
          <w:szCs w:val="24"/>
          <w:lang w:val="en-US"/>
        </w:rPr>
        <w:t xml:space="preserve"> agenda</w:t>
      </w:r>
      <w:r w:rsidR="007E7FD2" w:rsidRPr="004E177C">
        <w:rPr>
          <w:rFonts w:ascii="Times New Roman" w:hAnsi="Times New Roman" w:cs="Times New Roman"/>
          <w:sz w:val="24"/>
          <w:szCs w:val="24"/>
          <w:lang w:val="en-US"/>
        </w:rPr>
        <w:t>s</w:t>
      </w:r>
      <w:r w:rsidR="00926BBF" w:rsidRPr="004E177C">
        <w:rPr>
          <w:rFonts w:ascii="Times New Roman" w:hAnsi="Times New Roman" w:cs="Times New Roman"/>
          <w:sz w:val="24"/>
          <w:szCs w:val="24"/>
          <w:lang w:val="en-US"/>
        </w:rPr>
        <w:t xml:space="preserve"> can be quite marked between local councils. In the municipality with only two administrative professionals per 100 </w:t>
      </w:r>
      <w:r w:rsidR="000C30D8" w:rsidRPr="004E177C">
        <w:rPr>
          <w:rFonts w:ascii="Times New Roman" w:hAnsi="Times New Roman" w:cs="Times New Roman"/>
          <w:sz w:val="24"/>
          <w:szCs w:val="24"/>
          <w:lang w:val="en-US"/>
        </w:rPr>
        <w:t xml:space="preserve">administrative </w:t>
      </w:r>
      <w:r w:rsidR="00926BBF" w:rsidRPr="004E177C">
        <w:rPr>
          <w:rFonts w:ascii="Times New Roman" w:hAnsi="Times New Roman" w:cs="Times New Roman"/>
          <w:sz w:val="24"/>
          <w:szCs w:val="24"/>
          <w:lang w:val="en-US"/>
        </w:rPr>
        <w:t>employee</w:t>
      </w:r>
      <w:r w:rsidR="004735BA" w:rsidRPr="004E177C">
        <w:rPr>
          <w:rFonts w:ascii="Times New Roman" w:hAnsi="Times New Roman" w:cs="Times New Roman"/>
          <w:sz w:val="24"/>
          <w:szCs w:val="24"/>
          <w:lang w:val="en-US"/>
        </w:rPr>
        <w:t>s</w:t>
      </w:r>
      <w:r w:rsidR="00926BBF" w:rsidRPr="004E177C">
        <w:rPr>
          <w:rFonts w:ascii="Times New Roman" w:hAnsi="Times New Roman" w:cs="Times New Roman"/>
          <w:sz w:val="24"/>
          <w:szCs w:val="24"/>
          <w:lang w:val="en-US"/>
        </w:rPr>
        <w:t xml:space="preserve">, </w:t>
      </w:r>
      <w:r w:rsidR="00142C7E" w:rsidRPr="004E177C">
        <w:rPr>
          <w:rFonts w:ascii="Times New Roman" w:hAnsi="Times New Roman" w:cs="Times New Roman"/>
          <w:sz w:val="24"/>
          <w:szCs w:val="24"/>
          <w:lang w:val="en-US"/>
        </w:rPr>
        <w:t xml:space="preserve">the </w:t>
      </w:r>
      <w:r w:rsidR="007E7FD2" w:rsidRPr="004E177C">
        <w:rPr>
          <w:rFonts w:ascii="Times New Roman" w:hAnsi="Times New Roman" w:cs="Times New Roman"/>
          <w:sz w:val="24"/>
          <w:szCs w:val="24"/>
          <w:lang w:val="en-US"/>
        </w:rPr>
        <w:t>council</w:t>
      </w:r>
      <w:r w:rsidR="00142C7E" w:rsidRPr="004E177C">
        <w:rPr>
          <w:rFonts w:ascii="Times New Roman" w:hAnsi="Times New Roman" w:cs="Times New Roman"/>
          <w:sz w:val="24"/>
          <w:szCs w:val="24"/>
          <w:lang w:val="en-US"/>
        </w:rPr>
        <w:t xml:space="preserve"> agenda is predicted to contain 6</w:t>
      </w:r>
      <w:r w:rsidR="00802105">
        <w:rPr>
          <w:rFonts w:ascii="Times New Roman" w:hAnsi="Times New Roman" w:cs="Times New Roman"/>
          <w:sz w:val="24"/>
          <w:szCs w:val="24"/>
          <w:lang w:val="en-US"/>
        </w:rPr>
        <w:t>3</w:t>
      </w:r>
      <w:r w:rsidR="00142C7E" w:rsidRPr="004E177C">
        <w:rPr>
          <w:rFonts w:ascii="Times New Roman" w:hAnsi="Times New Roman" w:cs="Times New Roman"/>
          <w:sz w:val="24"/>
          <w:szCs w:val="24"/>
          <w:lang w:val="en-US"/>
        </w:rPr>
        <w:t xml:space="preserve"> issue categories</w:t>
      </w:r>
      <w:r w:rsidR="00926BBF" w:rsidRPr="004E177C">
        <w:rPr>
          <w:rFonts w:ascii="Times New Roman" w:hAnsi="Times New Roman" w:cs="Times New Roman"/>
          <w:sz w:val="24"/>
          <w:szCs w:val="24"/>
          <w:lang w:val="en-US"/>
        </w:rPr>
        <w:t xml:space="preserve">. This </w:t>
      </w:r>
      <w:r w:rsidR="00F8044A" w:rsidRPr="004E177C">
        <w:rPr>
          <w:rFonts w:ascii="Times New Roman" w:hAnsi="Times New Roman" w:cs="Times New Roman"/>
          <w:sz w:val="24"/>
          <w:szCs w:val="24"/>
          <w:lang w:val="en-US"/>
        </w:rPr>
        <w:t xml:space="preserve">figure </w:t>
      </w:r>
      <w:r w:rsidR="00926BBF" w:rsidRPr="004E177C">
        <w:rPr>
          <w:rFonts w:ascii="Times New Roman" w:hAnsi="Times New Roman" w:cs="Times New Roman"/>
          <w:sz w:val="24"/>
          <w:szCs w:val="24"/>
          <w:lang w:val="en-US"/>
        </w:rPr>
        <w:t xml:space="preserve">is </w:t>
      </w:r>
      <w:r w:rsidR="00E51610">
        <w:rPr>
          <w:rFonts w:ascii="Times New Roman" w:hAnsi="Times New Roman" w:cs="Times New Roman"/>
          <w:sz w:val="24"/>
          <w:szCs w:val="24"/>
          <w:lang w:val="en-US"/>
        </w:rPr>
        <w:t>79</w:t>
      </w:r>
      <w:r w:rsidR="00802105" w:rsidRPr="004E177C">
        <w:rPr>
          <w:rFonts w:ascii="Times New Roman" w:hAnsi="Times New Roman" w:cs="Times New Roman"/>
          <w:sz w:val="24"/>
          <w:szCs w:val="24"/>
          <w:lang w:val="en-US"/>
        </w:rPr>
        <w:t xml:space="preserve"> </w:t>
      </w:r>
      <w:r w:rsidR="00926BBF" w:rsidRPr="004E177C">
        <w:rPr>
          <w:rFonts w:ascii="Times New Roman" w:hAnsi="Times New Roman" w:cs="Times New Roman"/>
          <w:sz w:val="24"/>
          <w:szCs w:val="24"/>
          <w:lang w:val="en-US"/>
        </w:rPr>
        <w:t>in the municipality with 1</w:t>
      </w:r>
      <w:r w:rsidR="00E51610">
        <w:rPr>
          <w:rFonts w:ascii="Times New Roman" w:hAnsi="Times New Roman" w:cs="Times New Roman"/>
          <w:sz w:val="24"/>
          <w:szCs w:val="24"/>
          <w:lang w:val="en-US"/>
        </w:rPr>
        <w:t>5</w:t>
      </w:r>
      <w:r w:rsidR="00926BBF" w:rsidRPr="004E177C">
        <w:rPr>
          <w:rFonts w:ascii="Times New Roman" w:hAnsi="Times New Roman" w:cs="Times New Roman"/>
          <w:sz w:val="24"/>
          <w:szCs w:val="24"/>
          <w:lang w:val="en-US"/>
        </w:rPr>
        <w:t xml:space="preserve"> administrative professionals per 100 </w:t>
      </w:r>
      <w:r w:rsidR="000C30D8" w:rsidRPr="004E177C">
        <w:rPr>
          <w:rFonts w:ascii="Times New Roman" w:hAnsi="Times New Roman" w:cs="Times New Roman"/>
          <w:sz w:val="24"/>
          <w:szCs w:val="24"/>
          <w:lang w:val="en-US"/>
        </w:rPr>
        <w:t xml:space="preserve">administrative </w:t>
      </w:r>
      <w:r w:rsidR="00142C7E" w:rsidRPr="004E177C">
        <w:rPr>
          <w:rFonts w:ascii="Times New Roman" w:hAnsi="Times New Roman" w:cs="Times New Roman"/>
          <w:sz w:val="24"/>
          <w:szCs w:val="24"/>
          <w:lang w:val="en-US"/>
        </w:rPr>
        <w:t>employees</w:t>
      </w:r>
      <w:r w:rsidR="00926BBF" w:rsidRPr="004E177C">
        <w:rPr>
          <w:rFonts w:ascii="Times New Roman" w:hAnsi="Times New Roman" w:cs="Times New Roman"/>
          <w:sz w:val="24"/>
          <w:szCs w:val="24"/>
          <w:lang w:val="en-US"/>
        </w:rPr>
        <w:t>.</w:t>
      </w:r>
      <w:r w:rsidR="00142C7E" w:rsidRPr="004E177C">
        <w:rPr>
          <w:rFonts w:ascii="Times New Roman" w:hAnsi="Times New Roman" w:cs="Times New Roman"/>
          <w:sz w:val="24"/>
          <w:szCs w:val="24"/>
          <w:lang w:val="en-US"/>
        </w:rPr>
        <w:t xml:space="preserve"> </w:t>
      </w:r>
      <w:r w:rsidR="003249C2" w:rsidRPr="004E177C">
        <w:rPr>
          <w:rFonts w:ascii="Times New Roman" w:hAnsi="Times New Roman" w:cs="Times New Roman"/>
          <w:sz w:val="24"/>
          <w:szCs w:val="24"/>
          <w:lang w:val="en-US"/>
        </w:rPr>
        <w:t>Thus</w:t>
      </w:r>
      <w:r w:rsidR="00142C7E" w:rsidRPr="004E177C">
        <w:rPr>
          <w:rFonts w:ascii="Times New Roman" w:hAnsi="Times New Roman" w:cs="Times New Roman"/>
          <w:sz w:val="24"/>
          <w:szCs w:val="24"/>
          <w:lang w:val="en-US"/>
        </w:rPr>
        <w:t>, the difference is quite substantial</w:t>
      </w:r>
      <w:r w:rsidR="003249C2" w:rsidRPr="004E177C">
        <w:rPr>
          <w:rFonts w:ascii="Times New Roman" w:hAnsi="Times New Roman" w:cs="Times New Roman"/>
          <w:sz w:val="24"/>
          <w:szCs w:val="24"/>
          <w:lang w:val="en-US"/>
        </w:rPr>
        <w:t xml:space="preserve">, which supports </w:t>
      </w:r>
      <w:r w:rsidR="00F8044A" w:rsidRPr="004E177C">
        <w:rPr>
          <w:rFonts w:ascii="Times New Roman" w:hAnsi="Times New Roman" w:cs="Times New Roman"/>
          <w:sz w:val="24"/>
          <w:szCs w:val="24"/>
          <w:lang w:val="en-US"/>
        </w:rPr>
        <w:t xml:space="preserve">Hypothesis </w:t>
      </w:r>
      <w:r w:rsidR="003249C2" w:rsidRPr="004E177C">
        <w:rPr>
          <w:rFonts w:ascii="Times New Roman" w:hAnsi="Times New Roman" w:cs="Times New Roman"/>
          <w:sz w:val="24"/>
          <w:szCs w:val="24"/>
          <w:lang w:val="en-US"/>
        </w:rPr>
        <w:t>1</w:t>
      </w:r>
      <w:r w:rsidR="006E310E" w:rsidRPr="004E177C">
        <w:rPr>
          <w:rFonts w:ascii="Times New Roman" w:hAnsi="Times New Roman" w:cs="Times New Roman"/>
          <w:sz w:val="24"/>
          <w:szCs w:val="24"/>
          <w:lang w:val="en-US"/>
        </w:rPr>
        <w:t>.</w:t>
      </w:r>
    </w:p>
    <w:p w14:paraId="633A1213" w14:textId="45DD6E5E" w:rsidR="002000FF" w:rsidRPr="004E177C" w:rsidRDefault="00142C7E" w:rsidP="00B504F6">
      <w:pPr>
        <w:spacing w:line="480" w:lineRule="auto"/>
        <w:ind w:firstLine="720"/>
        <w:rPr>
          <w:rFonts w:ascii="Times New Roman" w:hAnsi="Times New Roman" w:cs="Times New Roman"/>
          <w:sz w:val="24"/>
          <w:szCs w:val="24"/>
          <w:lang w:val="en-US"/>
        </w:rPr>
      </w:pPr>
      <w:r w:rsidRPr="004E177C">
        <w:rPr>
          <w:rFonts w:ascii="Times New Roman" w:hAnsi="Times New Roman" w:cs="Times New Roman"/>
          <w:sz w:val="24"/>
          <w:szCs w:val="24"/>
          <w:lang w:val="en-US"/>
        </w:rPr>
        <w:t xml:space="preserve">The results also show that the administrative professionals make a difference to the </w:t>
      </w:r>
      <w:r w:rsidR="007E7FD2" w:rsidRPr="004E177C">
        <w:rPr>
          <w:rFonts w:ascii="Times New Roman" w:hAnsi="Times New Roman" w:cs="Times New Roman"/>
          <w:sz w:val="24"/>
          <w:szCs w:val="24"/>
          <w:lang w:val="en-US"/>
        </w:rPr>
        <w:t>council</w:t>
      </w:r>
      <w:r w:rsidRPr="004E177C">
        <w:rPr>
          <w:rFonts w:ascii="Times New Roman" w:hAnsi="Times New Roman" w:cs="Times New Roman"/>
          <w:sz w:val="24"/>
          <w:szCs w:val="24"/>
          <w:lang w:val="en-US"/>
        </w:rPr>
        <w:t xml:space="preserve"> agenda, not the </w:t>
      </w:r>
      <w:r w:rsidR="007E7FD2" w:rsidRPr="004E177C">
        <w:rPr>
          <w:rFonts w:ascii="Times New Roman" w:hAnsi="Times New Roman" w:cs="Times New Roman"/>
          <w:sz w:val="24"/>
          <w:szCs w:val="24"/>
          <w:lang w:val="en-US"/>
        </w:rPr>
        <w:t>size of the administration as such</w:t>
      </w:r>
      <w:r w:rsidRPr="004E177C">
        <w:rPr>
          <w:rFonts w:ascii="Times New Roman" w:hAnsi="Times New Roman" w:cs="Times New Roman"/>
          <w:sz w:val="24"/>
          <w:szCs w:val="24"/>
          <w:lang w:val="en-US"/>
        </w:rPr>
        <w:t xml:space="preserve">. The effect of the </w:t>
      </w:r>
      <w:r w:rsidR="00B21450" w:rsidRPr="004E177C">
        <w:rPr>
          <w:rFonts w:ascii="Times New Roman" w:hAnsi="Times New Roman" w:cs="Times New Roman"/>
          <w:sz w:val="24"/>
          <w:szCs w:val="24"/>
          <w:lang w:val="en-US"/>
        </w:rPr>
        <w:t xml:space="preserve">total </w:t>
      </w:r>
      <w:r w:rsidRPr="004E177C">
        <w:rPr>
          <w:rFonts w:ascii="Times New Roman" w:hAnsi="Times New Roman" w:cs="Times New Roman"/>
          <w:sz w:val="24"/>
          <w:szCs w:val="24"/>
          <w:lang w:val="en-US"/>
        </w:rPr>
        <w:t xml:space="preserve">number of </w:t>
      </w:r>
      <w:r w:rsidR="007E7FD2" w:rsidRPr="004E177C">
        <w:rPr>
          <w:rFonts w:ascii="Times New Roman" w:hAnsi="Times New Roman" w:cs="Times New Roman"/>
          <w:sz w:val="24"/>
          <w:szCs w:val="24"/>
          <w:lang w:val="en-US"/>
        </w:rPr>
        <w:t>administrator</w:t>
      </w:r>
      <w:r w:rsidR="008554F9" w:rsidRPr="004E177C">
        <w:rPr>
          <w:rFonts w:ascii="Times New Roman" w:hAnsi="Times New Roman" w:cs="Times New Roman"/>
          <w:sz w:val="24"/>
          <w:szCs w:val="24"/>
          <w:lang w:val="en-US"/>
        </w:rPr>
        <w:t>s</w:t>
      </w:r>
      <w:r w:rsidR="007E7FD2" w:rsidRPr="004E177C">
        <w:rPr>
          <w:rFonts w:ascii="Times New Roman" w:hAnsi="Times New Roman" w:cs="Times New Roman"/>
          <w:sz w:val="24"/>
          <w:szCs w:val="24"/>
          <w:lang w:val="en-US"/>
        </w:rPr>
        <w:t xml:space="preserve"> </w:t>
      </w:r>
      <w:r w:rsidRPr="004E177C">
        <w:rPr>
          <w:rFonts w:ascii="Times New Roman" w:hAnsi="Times New Roman" w:cs="Times New Roman"/>
          <w:sz w:val="24"/>
          <w:szCs w:val="24"/>
          <w:lang w:val="en-US"/>
        </w:rPr>
        <w:t>in the municipality is statistically and substantially insignificant according to the result</w:t>
      </w:r>
      <w:r w:rsidR="007E7FD2" w:rsidRPr="004E177C">
        <w:rPr>
          <w:rFonts w:ascii="Times New Roman" w:hAnsi="Times New Roman" w:cs="Times New Roman"/>
          <w:sz w:val="24"/>
          <w:szCs w:val="24"/>
          <w:lang w:val="en-US"/>
        </w:rPr>
        <w:t>s</w:t>
      </w:r>
      <w:r w:rsidRPr="004E177C">
        <w:rPr>
          <w:rFonts w:ascii="Times New Roman" w:hAnsi="Times New Roman" w:cs="Times New Roman"/>
          <w:sz w:val="24"/>
          <w:szCs w:val="24"/>
          <w:lang w:val="en-US"/>
        </w:rPr>
        <w:t xml:space="preserve"> in Table </w:t>
      </w:r>
      <w:r w:rsidR="00F30F40">
        <w:rPr>
          <w:rFonts w:ascii="Times New Roman" w:hAnsi="Times New Roman" w:cs="Times New Roman"/>
          <w:sz w:val="24"/>
          <w:szCs w:val="24"/>
          <w:lang w:val="en-US"/>
        </w:rPr>
        <w:t>3</w:t>
      </w:r>
      <w:r w:rsidRPr="004E177C">
        <w:rPr>
          <w:rFonts w:ascii="Times New Roman" w:hAnsi="Times New Roman" w:cs="Times New Roman"/>
          <w:sz w:val="24"/>
          <w:szCs w:val="24"/>
          <w:lang w:val="en-US"/>
        </w:rPr>
        <w:t xml:space="preserve">. This is in accordance with our </w:t>
      </w:r>
      <w:r w:rsidR="003249C2" w:rsidRPr="004E177C">
        <w:rPr>
          <w:rFonts w:ascii="Times New Roman" w:hAnsi="Times New Roman" w:cs="Times New Roman"/>
          <w:sz w:val="24"/>
          <w:szCs w:val="24"/>
          <w:lang w:val="en-US"/>
        </w:rPr>
        <w:t>theoretical argument</w:t>
      </w:r>
      <w:r w:rsidRPr="004E177C">
        <w:rPr>
          <w:rFonts w:ascii="Times New Roman" w:hAnsi="Times New Roman" w:cs="Times New Roman"/>
          <w:sz w:val="24"/>
          <w:szCs w:val="24"/>
          <w:lang w:val="en-US"/>
        </w:rPr>
        <w:t xml:space="preserve">. </w:t>
      </w:r>
      <w:r w:rsidR="002000FF" w:rsidRPr="004E177C">
        <w:rPr>
          <w:rFonts w:ascii="Times New Roman" w:hAnsi="Times New Roman" w:cs="Times New Roman"/>
          <w:sz w:val="24"/>
          <w:szCs w:val="24"/>
          <w:lang w:val="en-US"/>
        </w:rPr>
        <w:t xml:space="preserve">Issues are not brought </w:t>
      </w:r>
      <w:r w:rsidR="003249C2" w:rsidRPr="004E177C">
        <w:rPr>
          <w:rFonts w:ascii="Times New Roman" w:hAnsi="Times New Roman" w:cs="Times New Roman"/>
          <w:sz w:val="24"/>
          <w:szCs w:val="24"/>
          <w:lang w:val="en-US"/>
        </w:rPr>
        <w:t>in</w:t>
      </w:r>
      <w:r w:rsidR="002000FF" w:rsidRPr="004E177C">
        <w:rPr>
          <w:rFonts w:ascii="Times New Roman" w:hAnsi="Times New Roman" w:cs="Times New Roman"/>
          <w:sz w:val="24"/>
          <w:szCs w:val="24"/>
          <w:lang w:val="en-US"/>
        </w:rPr>
        <w:t xml:space="preserve">to the </w:t>
      </w:r>
      <w:r w:rsidR="003249C2" w:rsidRPr="004E177C">
        <w:rPr>
          <w:rFonts w:ascii="Times New Roman" w:hAnsi="Times New Roman" w:cs="Times New Roman"/>
          <w:sz w:val="24"/>
          <w:szCs w:val="24"/>
          <w:lang w:val="en-US"/>
        </w:rPr>
        <w:t xml:space="preserve">policy </w:t>
      </w:r>
      <w:r w:rsidR="002000FF" w:rsidRPr="004E177C">
        <w:rPr>
          <w:rFonts w:ascii="Times New Roman" w:hAnsi="Times New Roman" w:cs="Times New Roman"/>
          <w:sz w:val="24"/>
          <w:szCs w:val="24"/>
          <w:lang w:val="en-US"/>
        </w:rPr>
        <w:t>agenda by ordinary administrators</w:t>
      </w:r>
      <w:r w:rsidRPr="004E177C">
        <w:rPr>
          <w:rFonts w:ascii="Times New Roman" w:hAnsi="Times New Roman" w:cs="Times New Roman"/>
          <w:sz w:val="24"/>
          <w:szCs w:val="24"/>
          <w:lang w:val="en-US"/>
        </w:rPr>
        <w:t xml:space="preserve"> but </w:t>
      </w:r>
      <w:r w:rsidR="007246F1" w:rsidRPr="004E177C">
        <w:rPr>
          <w:rFonts w:ascii="Times New Roman" w:hAnsi="Times New Roman" w:cs="Times New Roman"/>
          <w:sz w:val="24"/>
          <w:szCs w:val="24"/>
          <w:lang w:val="en-US"/>
        </w:rPr>
        <w:t xml:space="preserve">rather </w:t>
      </w:r>
      <w:r w:rsidR="002000FF" w:rsidRPr="004E177C">
        <w:rPr>
          <w:rFonts w:ascii="Times New Roman" w:hAnsi="Times New Roman" w:cs="Times New Roman"/>
          <w:sz w:val="24"/>
          <w:szCs w:val="24"/>
          <w:lang w:val="en-US"/>
        </w:rPr>
        <w:t>by</w:t>
      </w:r>
      <w:r w:rsidRPr="004E177C">
        <w:rPr>
          <w:rFonts w:ascii="Times New Roman" w:hAnsi="Times New Roman" w:cs="Times New Roman"/>
          <w:sz w:val="24"/>
          <w:szCs w:val="24"/>
          <w:lang w:val="en-US"/>
        </w:rPr>
        <w:t xml:space="preserve"> skilled </w:t>
      </w:r>
      <w:r w:rsidR="002000FF" w:rsidRPr="004E177C">
        <w:rPr>
          <w:rFonts w:ascii="Times New Roman" w:hAnsi="Times New Roman" w:cs="Times New Roman"/>
          <w:sz w:val="24"/>
          <w:szCs w:val="24"/>
          <w:lang w:val="en-US"/>
        </w:rPr>
        <w:t xml:space="preserve">administrative </w:t>
      </w:r>
      <w:r w:rsidRPr="004E177C">
        <w:rPr>
          <w:rFonts w:ascii="Times New Roman" w:hAnsi="Times New Roman" w:cs="Times New Roman"/>
          <w:sz w:val="24"/>
          <w:szCs w:val="24"/>
          <w:lang w:val="en-US"/>
        </w:rPr>
        <w:t xml:space="preserve">professionals typically employed in </w:t>
      </w:r>
      <w:r w:rsidR="00D34D65" w:rsidRPr="004E177C">
        <w:rPr>
          <w:rFonts w:ascii="Times New Roman" w:hAnsi="Times New Roman" w:cs="Times New Roman"/>
          <w:sz w:val="24"/>
          <w:szCs w:val="24"/>
          <w:lang w:val="en-US"/>
        </w:rPr>
        <w:t xml:space="preserve">central management </w:t>
      </w:r>
      <w:r w:rsidRPr="004E177C">
        <w:rPr>
          <w:rFonts w:ascii="Times New Roman" w:hAnsi="Times New Roman" w:cs="Times New Roman"/>
          <w:sz w:val="24"/>
          <w:szCs w:val="24"/>
          <w:lang w:val="en-US"/>
        </w:rPr>
        <w:t xml:space="preserve">positions </w:t>
      </w:r>
      <w:r w:rsidR="007A649C" w:rsidRPr="004E177C">
        <w:rPr>
          <w:rFonts w:ascii="Times New Roman" w:hAnsi="Times New Roman" w:cs="Times New Roman"/>
          <w:sz w:val="24"/>
          <w:szCs w:val="24"/>
          <w:lang w:val="en-US"/>
        </w:rPr>
        <w:t xml:space="preserve">from which </w:t>
      </w:r>
      <w:r w:rsidR="00D34D65" w:rsidRPr="004E177C">
        <w:rPr>
          <w:rFonts w:ascii="Times New Roman" w:hAnsi="Times New Roman" w:cs="Times New Roman"/>
          <w:sz w:val="24"/>
          <w:szCs w:val="24"/>
          <w:lang w:val="en-US"/>
        </w:rPr>
        <w:t>they can advise</w:t>
      </w:r>
      <w:r w:rsidRPr="004E177C">
        <w:rPr>
          <w:rFonts w:ascii="Times New Roman" w:hAnsi="Times New Roman" w:cs="Times New Roman"/>
          <w:sz w:val="24"/>
          <w:szCs w:val="24"/>
          <w:lang w:val="en-US"/>
        </w:rPr>
        <w:t xml:space="preserve"> </w:t>
      </w:r>
      <w:r w:rsidR="00D34D65" w:rsidRPr="004E177C">
        <w:rPr>
          <w:rFonts w:ascii="Times New Roman" w:hAnsi="Times New Roman" w:cs="Times New Roman"/>
          <w:sz w:val="24"/>
          <w:szCs w:val="24"/>
          <w:lang w:val="en-US"/>
        </w:rPr>
        <w:t xml:space="preserve">the politicians and </w:t>
      </w:r>
      <w:r w:rsidRPr="004E177C">
        <w:rPr>
          <w:rFonts w:ascii="Times New Roman" w:hAnsi="Times New Roman" w:cs="Times New Roman"/>
          <w:sz w:val="24"/>
          <w:szCs w:val="24"/>
          <w:lang w:val="en-US"/>
        </w:rPr>
        <w:t xml:space="preserve">shape the development of the </w:t>
      </w:r>
      <w:r w:rsidR="00AB6C2A">
        <w:rPr>
          <w:rFonts w:ascii="Times New Roman" w:hAnsi="Times New Roman" w:cs="Times New Roman"/>
          <w:sz w:val="24"/>
          <w:szCs w:val="24"/>
          <w:lang w:val="en-US"/>
        </w:rPr>
        <w:t>council agenda</w:t>
      </w:r>
      <w:r w:rsidRPr="004E177C">
        <w:rPr>
          <w:rFonts w:ascii="Times New Roman" w:hAnsi="Times New Roman" w:cs="Times New Roman"/>
          <w:sz w:val="24"/>
          <w:szCs w:val="24"/>
          <w:lang w:val="en-US"/>
        </w:rPr>
        <w:t>.</w:t>
      </w:r>
    </w:p>
    <w:p w14:paraId="45D45DC9" w14:textId="790F9BDA" w:rsidR="00142C7E" w:rsidRPr="007A4124" w:rsidRDefault="002000FF" w:rsidP="006A3FB7">
      <w:pPr>
        <w:spacing w:line="480" w:lineRule="auto"/>
        <w:jc w:val="center"/>
        <w:rPr>
          <w:rFonts w:ascii="Times New Roman" w:hAnsi="Times New Roman" w:cs="Times New Roman"/>
          <w:sz w:val="24"/>
          <w:szCs w:val="24"/>
          <w:lang w:val="en-US"/>
        </w:rPr>
      </w:pPr>
      <w:r w:rsidRPr="007A4124">
        <w:rPr>
          <w:rFonts w:ascii="Times New Roman" w:hAnsi="Times New Roman" w:cs="Times New Roman"/>
          <w:sz w:val="24"/>
          <w:szCs w:val="24"/>
          <w:lang w:val="en-US"/>
        </w:rPr>
        <w:t xml:space="preserve">[Table </w:t>
      </w:r>
      <w:r w:rsidR="00F30F40">
        <w:rPr>
          <w:rFonts w:ascii="Times New Roman" w:hAnsi="Times New Roman" w:cs="Times New Roman"/>
          <w:sz w:val="24"/>
          <w:szCs w:val="24"/>
          <w:lang w:val="en-US"/>
        </w:rPr>
        <w:t>3</w:t>
      </w:r>
      <w:r w:rsidRPr="007A4124">
        <w:rPr>
          <w:rFonts w:ascii="Times New Roman" w:hAnsi="Times New Roman" w:cs="Times New Roman"/>
          <w:sz w:val="24"/>
          <w:szCs w:val="24"/>
          <w:lang w:val="en-US"/>
        </w:rPr>
        <w:t>]</w:t>
      </w:r>
    </w:p>
    <w:p w14:paraId="595EEDD6" w14:textId="4B56EF0A" w:rsidR="003249C2" w:rsidRPr="004E177C" w:rsidRDefault="004B3F3D" w:rsidP="001D33E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003249C2" w:rsidRPr="004E177C">
        <w:rPr>
          <w:rFonts w:ascii="Times New Roman" w:hAnsi="Times New Roman" w:cs="Times New Roman"/>
          <w:sz w:val="24"/>
          <w:szCs w:val="24"/>
          <w:lang w:val="en-US"/>
        </w:rPr>
        <w:t xml:space="preserve">dditional analyses show that the effect also holds up when controlling for the sheer size of the council agendas measured </w:t>
      </w:r>
      <w:r w:rsidR="00C26561" w:rsidRPr="004E177C">
        <w:rPr>
          <w:rFonts w:ascii="Times New Roman" w:hAnsi="Times New Roman" w:cs="Times New Roman"/>
          <w:sz w:val="24"/>
          <w:szCs w:val="24"/>
          <w:lang w:val="en-US"/>
        </w:rPr>
        <w:t xml:space="preserve">simply </w:t>
      </w:r>
      <w:r w:rsidR="003249C2" w:rsidRPr="004E177C">
        <w:rPr>
          <w:rFonts w:ascii="Times New Roman" w:hAnsi="Times New Roman" w:cs="Times New Roman"/>
          <w:sz w:val="24"/>
          <w:szCs w:val="24"/>
          <w:lang w:val="en-US"/>
        </w:rPr>
        <w:t xml:space="preserve">as the number of items on the dockets. This implies that </w:t>
      </w:r>
      <w:r w:rsidR="007246F1" w:rsidRPr="004E177C">
        <w:rPr>
          <w:rFonts w:ascii="Times New Roman" w:hAnsi="Times New Roman" w:cs="Times New Roman"/>
          <w:sz w:val="24"/>
          <w:szCs w:val="24"/>
          <w:lang w:val="en-US"/>
        </w:rPr>
        <w:t xml:space="preserve">increasing the number of </w:t>
      </w:r>
      <w:r w:rsidR="00C26561" w:rsidRPr="004E177C">
        <w:rPr>
          <w:rFonts w:ascii="Times New Roman" w:hAnsi="Times New Roman" w:cs="Times New Roman"/>
          <w:sz w:val="24"/>
          <w:szCs w:val="24"/>
          <w:lang w:val="en-US"/>
        </w:rPr>
        <w:t xml:space="preserve">administrative professionals in the bureaucracy </w:t>
      </w:r>
      <w:r w:rsidR="007246F1" w:rsidRPr="004E177C">
        <w:rPr>
          <w:rFonts w:ascii="Times New Roman" w:hAnsi="Times New Roman" w:cs="Times New Roman"/>
          <w:sz w:val="24"/>
          <w:szCs w:val="24"/>
          <w:lang w:val="en-US"/>
        </w:rPr>
        <w:t xml:space="preserve">does </w:t>
      </w:r>
      <w:r w:rsidR="003249C2" w:rsidRPr="004E177C">
        <w:rPr>
          <w:rFonts w:ascii="Times New Roman" w:hAnsi="Times New Roman" w:cs="Times New Roman"/>
          <w:sz w:val="24"/>
          <w:szCs w:val="24"/>
          <w:lang w:val="en-US"/>
        </w:rPr>
        <w:t xml:space="preserve">not just lead to more of the same, but </w:t>
      </w:r>
      <w:r w:rsidR="007246F1" w:rsidRPr="004E177C">
        <w:rPr>
          <w:rFonts w:ascii="Times New Roman" w:hAnsi="Times New Roman" w:cs="Times New Roman"/>
          <w:sz w:val="24"/>
          <w:szCs w:val="24"/>
          <w:lang w:val="en-US"/>
        </w:rPr>
        <w:t xml:space="preserve">rather </w:t>
      </w:r>
      <w:r w:rsidR="003249C2" w:rsidRPr="004E177C">
        <w:rPr>
          <w:rFonts w:ascii="Times New Roman" w:hAnsi="Times New Roman" w:cs="Times New Roman"/>
          <w:sz w:val="24"/>
          <w:szCs w:val="24"/>
          <w:lang w:val="en-US"/>
        </w:rPr>
        <w:t>to a more diverse policy agenda</w:t>
      </w:r>
      <w:r w:rsidR="007246F1" w:rsidRPr="004E177C">
        <w:rPr>
          <w:rFonts w:ascii="Times New Roman" w:hAnsi="Times New Roman" w:cs="Times New Roman"/>
          <w:sz w:val="24"/>
          <w:szCs w:val="24"/>
          <w:lang w:val="en-US"/>
        </w:rPr>
        <w:t>,</w:t>
      </w:r>
      <w:r w:rsidR="003249C2" w:rsidRPr="004E177C">
        <w:rPr>
          <w:rFonts w:ascii="Times New Roman" w:hAnsi="Times New Roman" w:cs="Times New Roman"/>
          <w:sz w:val="24"/>
          <w:szCs w:val="24"/>
          <w:lang w:val="en-US"/>
        </w:rPr>
        <w:t xml:space="preserve"> as hypothesized.</w:t>
      </w:r>
      <w:r w:rsidR="00C92D43" w:rsidRPr="00865ABA">
        <w:rPr>
          <w:rStyle w:val="Fodnotehenvisning"/>
          <w:rFonts w:ascii="Times New Roman" w:hAnsi="Times New Roman" w:cs="Times New Roman"/>
          <w:sz w:val="24"/>
          <w:szCs w:val="24"/>
        </w:rPr>
        <w:footnoteReference w:id="11"/>
      </w:r>
      <w:r w:rsidR="00B21450" w:rsidRPr="004E177C">
        <w:rPr>
          <w:rFonts w:ascii="Times New Roman" w:hAnsi="Times New Roman" w:cs="Times New Roman"/>
          <w:sz w:val="24"/>
          <w:szCs w:val="24"/>
          <w:lang w:val="en-US"/>
        </w:rPr>
        <w:t xml:space="preserve"> </w:t>
      </w:r>
      <w:r w:rsidR="006F6D4D">
        <w:rPr>
          <w:rFonts w:ascii="Times New Roman" w:hAnsi="Times New Roman" w:cs="Times New Roman"/>
          <w:sz w:val="24"/>
          <w:szCs w:val="24"/>
          <w:lang w:val="en-US"/>
        </w:rPr>
        <w:t>Furthermore</w:t>
      </w:r>
      <w:r w:rsidR="003249C2" w:rsidRPr="004E177C">
        <w:rPr>
          <w:rFonts w:ascii="Times New Roman" w:hAnsi="Times New Roman" w:cs="Times New Roman"/>
          <w:sz w:val="24"/>
          <w:szCs w:val="24"/>
          <w:lang w:val="en-US"/>
        </w:rPr>
        <w:t xml:space="preserve">, we have explored the effects of leaving out the </w:t>
      </w:r>
      <w:r w:rsidR="00B21450" w:rsidRPr="004E177C">
        <w:rPr>
          <w:rFonts w:ascii="Times New Roman" w:hAnsi="Times New Roman" w:cs="Times New Roman"/>
          <w:sz w:val="24"/>
          <w:szCs w:val="24"/>
          <w:lang w:val="en-US"/>
        </w:rPr>
        <w:t xml:space="preserve">measure of </w:t>
      </w:r>
      <w:r w:rsidR="003249C2" w:rsidRPr="004E177C">
        <w:rPr>
          <w:rFonts w:ascii="Times New Roman" w:hAnsi="Times New Roman" w:cs="Times New Roman"/>
          <w:sz w:val="24"/>
          <w:szCs w:val="24"/>
          <w:lang w:val="en-US"/>
        </w:rPr>
        <w:t xml:space="preserve">administrative professionals in order to examine whether it is a mediator of some </w:t>
      </w:r>
      <w:r w:rsidR="00E2375B" w:rsidRPr="004E177C">
        <w:rPr>
          <w:rFonts w:ascii="Times New Roman" w:hAnsi="Times New Roman" w:cs="Times New Roman"/>
          <w:sz w:val="24"/>
          <w:szCs w:val="24"/>
          <w:lang w:val="en-US"/>
        </w:rPr>
        <w:t xml:space="preserve">of the other </w:t>
      </w:r>
      <w:r w:rsidR="00B21450" w:rsidRPr="004E177C">
        <w:rPr>
          <w:rFonts w:ascii="Times New Roman" w:hAnsi="Times New Roman" w:cs="Times New Roman"/>
          <w:sz w:val="24"/>
          <w:szCs w:val="24"/>
          <w:lang w:val="en-US"/>
        </w:rPr>
        <w:t>factors</w:t>
      </w:r>
      <w:r w:rsidR="00E2375B" w:rsidRPr="004E177C">
        <w:rPr>
          <w:rFonts w:ascii="Times New Roman" w:hAnsi="Times New Roman" w:cs="Times New Roman"/>
          <w:sz w:val="24"/>
          <w:szCs w:val="24"/>
          <w:lang w:val="en-US"/>
        </w:rPr>
        <w:t xml:space="preserve"> included in the models</w:t>
      </w:r>
      <w:r w:rsidR="003249C2" w:rsidRPr="004E177C">
        <w:rPr>
          <w:rFonts w:ascii="Times New Roman" w:hAnsi="Times New Roman" w:cs="Times New Roman"/>
          <w:sz w:val="24"/>
          <w:szCs w:val="24"/>
          <w:lang w:val="en-US"/>
        </w:rPr>
        <w:t xml:space="preserve">. </w:t>
      </w:r>
      <w:r w:rsidR="007A649C" w:rsidRPr="004E177C">
        <w:rPr>
          <w:rFonts w:ascii="Times New Roman" w:hAnsi="Times New Roman" w:cs="Times New Roman"/>
          <w:sz w:val="24"/>
          <w:szCs w:val="24"/>
          <w:lang w:val="en-US"/>
        </w:rPr>
        <w:t xml:space="preserve">This does not turn out </w:t>
      </w:r>
      <w:r w:rsidR="003249C2" w:rsidRPr="004E177C">
        <w:rPr>
          <w:rFonts w:ascii="Times New Roman" w:hAnsi="Times New Roman" w:cs="Times New Roman"/>
          <w:sz w:val="24"/>
          <w:szCs w:val="24"/>
          <w:lang w:val="en-US"/>
        </w:rPr>
        <w:t>to be the case.</w:t>
      </w:r>
      <w:r w:rsidR="000C1EE4" w:rsidRPr="00865ABA">
        <w:rPr>
          <w:rStyle w:val="Fodnotehenvisning"/>
          <w:rFonts w:ascii="Times New Roman" w:hAnsi="Times New Roman" w:cs="Times New Roman"/>
          <w:sz w:val="24"/>
          <w:szCs w:val="24"/>
        </w:rPr>
        <w:footnoteReference w:id="12"/>
      </w:r>
      <w:r w:rsidR="003249C2" w:rsidRPr="004E177C">
        <w:rPr>
          <w:rFonts w:ascii="Times New Roman" w:hAnsi="Times New Roman" w:cs="Times New Roman"/>
          <w:sz w:val="24"/>
          <w:szCs w:val="24"/>
          <w:lang w:val="en-US"/>
        </w:rPr>
        <w:t xml:space="preserve"> None of the other variables changes direction </w:t>
      </w:r>
      <w:r w:rsidR="007246F1" w:rsidRPr="004E177C">
        <w:rPr>
          <w:rFonts w:ascii="Times New Roman" w:hAnsi="Times New Roman" w:cs="Times New Roman"/>
          <w:sz w:val="24"/>
          <w:szCs w:val="24"/>
          <w:lang w:val="en-US"/>
        </w:rPr>
        <w:t xml:space="preserve">or </w:t>
      </w:r>
      <w:r w:rsidR="00E2375B" w:rsidRPr="004E177C">
        <w:rPr>
          <w:rFonts w:ascii="Times New Roman" w:hAnsi="Times New Roman" w:cs="Times New Roman"/>
          <w:sz w:val="24"/>
          <w:szCs w:val="24"/>
          <w:lang w:val="en-US"/>
        </w:rPr>
        <w:t xml:space="preserve">statistical </w:t>
      </w:r>
      <w:r w:rsidR="003249C2" w:rsidRPr="004E177C">
        <w:rPr>
          <w:rFonts w:ascii="Times New Roman" w:hAnsi="Times New Roman" w:cs="Times New Roman"/>
          <w:sz w:val="24"/>
          <w:szCs w:val="24"/>
          <w:lang w:val="en-US"/>
        </w:rPr>
        <w:t>significance when leaving out the administrative professionals.</w:t>
      </w:r>
      <w:r w:rsidR="00E2375B" w:rsidRPr="004E177C">
        <w:rPr>
          <w:rFonts w:ascii="Times New Roman" w:hAnsi="Times New Roman" w:cs="Times New Roman"/>
          <w:sz w:val="24"/>
          <w:szCs w:val="24"/>
          <w:lang w:val="en-US"/>
        </w:rPr>
        <w:t xml:space="preserve"> This </w:t>
      </w:r>
      <w:r w:rsidR="001B3883" w:rsidRPr="004E177C">
        <w:rPr>
          <w:rFonts w:ascii="Times New Roman" w:hAnsi="Times New Roman" w:cs="Times New Roman"/>
          <w:sz w:val="24"/>
          <w:szCs w:val="24"/>
          <w:lang w:val="en-US"/>
        </w:rPr>
        <w:t xml:space="preserve">offers </w:t>
      </w:r>
      <w:r w:rsidR="00E2375B" w:rsidRPr="004E177C">
        <w:rPr>
          <w:rFonts w:ascii="Times New Roman" w:hAnsi="Times New Roman" w:cs="Times New Roman"/>
          <w:sz w:val="24"/>
          <w:szCs w:val="24"/>
          <w:lang w:val="en-US"/>
        </w:rPr>
        <w:t>further indication that the measure of administrative professionals brings added explanatory value to the table.</w:t>
      </w:r>
    </w:p>
    <w:p w14:paraId="29D704E2" w14:textId="3E71F39A" w:rsidR="002000FF" w:rsidRPr="004E177C" w:rsidRDefault="006F6D4D" w:rsidP="008554F9">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R</w:t>
      </w:r>
      <w:r w:rsidR="007E7FD2" w:rsidRPr="004E177C">
        <w:rPr>
          <w:rFonts w:ascii="Times New Roman" w:hAnsi="Times New Roman" w:cs="Times New Roman"/>
          <w:sz w:val="24"/>
          <w:szCs w:val="24"/>
          <w:lang w:val="en-US"/>
        </w:rPr>
        <w:t xml:space="preserve">everse causality is a concern when studying the relationship between the bureaucracy and the council agendas. Analytically, a very diverse council agenda </w:t>
      </w:r>
      <w:r w:rsidR="001B3883" w:rsidRPr="004E177C">
        <w:rPr>
          <w:rFonts w:ascii="Times New Roman" w:hAnsi="Times New Roman" w:cs="Times New Roman"/>
          <w:sz w:val="24"/>
          <w:szCs w:val="24"/>
          <w:lang w:val="en-US"/>
        </w:rPr>
        <w:t xml:space="preserve">might well </w:t>
      </w:r>
      <w:r w:rsidR="007E7FD2" w:rsidRPr="004E177C">
        <w:rPr>
          <w:rFonts w:ascii="Times New Roman" w:hAnsi="Times New Roman" w:cs="Times New Roman"/>
          <w:sz w:val="24"/>
          <w:szCs w:val="24"/>
          <w:lang w:val="en-US"/>
        </w:rPr>
        <w:t>lead to deman</w:t>
      </w:r>
      <w:r w:rsidR="001B3883" w:rsidRPr="004E177C">
        <w:rPr>
          <w:rFonts w:ascii="Times New Roman" w:hAnsi="Times New Roman" w:cs="Times New Roman"/>
          <w:sz w:val="24"/>
          <w:szCs w:val="24"/>
          <w:lang w:val="en-US"/>
        </w:rPr>
        <w:t>ds</w:t>
      </w:r>
      <w:r w:rsidR="007E7FD2" w:rsidRPr="004E177C">
        <w:rPr>
          <w:rFonts w:ascii="Times New Roman" w:hAnsi="Times New Roman" w:cs="Times New Roman"/>
          <w:sz w:val="24"/>
          <w:szCs w:val="24"/>
          <w:lang w:val="en-US"/>
        </w:rPr>
        <w:t xml:space="preserve"> for more administrative professionals to implement decisions from the council meetings. First, however, this concern is mitigated by the use of lagged measures of the bureaucracy variable in Table </w:t>
      </w:r>
      <w:r w:rsidR="00F30F40">
        <w:rPr>
          <w:rFonts w:ascii="Times New Roman" w:hAnsi="Times New Roman" w:cs="Times New Roman"/>
          <w:sz w:val="24"/>
          <w:szCs w:val="24"/>
          <w:lang w:val="en-US"/>
        </w:rPr>
        <w:t>3</w:t>
      </w:r>
      <w:r w:rsidR="007E7FD2" w:rsidRPr="004E177C">
        <w:rPr>
          <w:rFonts w:ascii="Times New Roman" w:hAnsi="Times New Roman" w:cs="Times New Roman"/>
          <w:sz w:val="24"/>
          <w:szCs w:val="24"/>
          <w:lang w:val="en-US"/>
        </w:rPr>
        <w:t xml:space="preserve">. Second, </w:t>
      </w:r>
      <w:r w:rsidR="00C41445" w:rsidRPr="004E177C">
        <w:rPr>
          <w:rFonts w:ascii="Times New Roman" w:hAnsi="Times New Roman" w:cs="Times New Roman"/>
          <w:sz w:val="24"/>
          <w:szCs w:val="24"/>
          <w:lang w:val="en-US"/>
        </w:rPr>
        <w:t>we have estimate</w:t>
      </w:r>
      <w:r w:rsidR="00611749" w:rsidRPr="004E177C">
        <w:rPr>
          <w:rFonts w:ascii="Times New Roman" w:hAnsi="Times New Roman" w:cs="Times New Roman"/>
          <w:sz w:val="24"/>
          <w:szCs w:val="24"/>
          <w:lang w:val="en-US"/>
        </w:rPr>
        <w:t>d</w:t>
      </w:r>
      <w:r w:rsidR="00C41445" w:rsidRPr="004E177C">
        <w:rPr>
          <w:rFonts w:ascii="Times New Roman" w:hAnsi="Times New Roman" w:cs="Times New Roman"/>
          <w:sz w:val="24"/>
          <w:szCs w:val="24"/>
          <w:lang w:val="en-US"/>
        </w:rPr>
        <w:t xml:space="preserve"> alternative models, where the proportion of administrative professionals is estimated as a function of the diversity of the council </w:t>
      </w:r>
      <w:r w:rsidR="00C41445" w:rsidRPr="004F2A0D">
        <w:rPr>
          <w:rFonts w:ascii="Times New Roman" w:hAnsi="Times New Roman" w:cs="Times New Roman"/>
          <w:sz w:val="24"/>
          <w:szCs w:val="24"/>
          <w:lang w:val="en-US"/>
        </w:rPr>
        <w:t>agendas (lagged</w:t>
      </w:r>
      <w:r w:rsidR="006D087F" w:rsidRPr="004F2A0D">
        <w:rPr>
          <w:rFonts w:ascii="Times New Roman" w:hAnsi="Times New Roman" w:cs="Times New Roman"/>
          <w:sz w:val="24"/>
          <w:szCs w:val="24"/>
          <w:lang w:val="en-US"/>
        </w:rPr>
        <w:t xml:space="preserve"> </w:t>
      </w:r>
      <w:r w:rsidR="00BC49AD" w:rsidRPr="004E3E40">
        <w:rPr>
          <w:rFonts w:ascii="Times New Roman" w:hAnsi="Times New Roman" w:cs="Times New Roman"/>
          <w:sz w:val="24"/>
          <w:szCs w:val="24"/>
          <w:lang w:val="en-US"/>
        </w:rPr>
        <w:t>1</w:t>
      </w:r>
      <w:r w:rsidR="00BC49AD" w:rsidRPr="004F2A0D">
        <w:rPr>
          <w:rFonts w:ascii="Times New Roman" w:hAnsi="Times New Roman" w:cs="Times New Roman"/>
          <w:sz w:val="24"/>
          <w:szCs w:val="24"/>
          <w:lang w:val="en-US"/>
        </w:rPr>
        <w:t xml:space="preserve"> </w:t>
      </w:r>
      <w:r w:rsidR="00497785">
        <w:rPr>
          <w:rFonts w:ascii="Times New Roman" w:hAnsi="Times New Roman" w:cs="Times New Roman"/>
          <w:sz w:val="24"/>
          <w:szCs w:val="24"/>
          <w:lang w:val="en-US"/>
        </w:rPr>
        <w:t>or</w:t>
      </w:r>
      <w:r w:rsidR="006D087F" w:rsidRPr="004F2A0D">
        <w:rPr>
          <w:rFonts w:ascii="Times New Roman" w:hAnsi="Times New Roman" w:cs="Times New Roman"/>
          <w:sz w:val="24"/>
          <w:szCs w:val="24"/>
          <w:lang w:val="en-US"/>
        </w:rPr>
        <w:t xml:space="preserve"> </w:t>
      </w:r>
      <w:r w:rsidR="00BC49AD" w:rsidRPr="004E3E40">
        <w:rPr>
          <w:rFonts w:ascii="Times New Roman" w:hAnsi="Times New Roman" w:cs="Times New Roman"/>
          <w:sz w:val="24"/>
          <w:szCs w:val="24"/>
          <w:lang w:val="en-US"/>
        </w:rPr>
        <w:t>2</w:t>
      </w:r>
      <w:r w:rsidR="00BC49AD" w:rsidRPr="004F2A0D">
        <w:rPr>
          <w:rFonts w:ascii="Times New Roman" w:hAnsi="Times New Roman" w:cs="Times New Roman"/>
          <w:sz w:val="24"/>
          <w:szCs w:val="24"/>
          <w:lang w:val="en-US"/>
        </w:rPr>
        <w:t xml:space="preserve"> </w:t>
      </w:r>
      <w:r w:rsidR="00E2375B" w:rsidRPr="004F2A0D">
        <w:rPr>
          <w:rFonts w:ascii="Times New Roman" w:hAnsi="Times New Roman" w:cs="Times New Roman"/>
          <w:sz w:val="24"/>
          <w:szCs w:val="24"/>
          <w:lang w:val="en-US"/>
        </w:rPr>
        <w:t>years</w:t>
      </w:r>
      <w:r w:rsidR="00C41445" w:rsidRPr="004F2A0D">
        <w:rPr>
          <w:rFonts w:ascii="Times New Roman" w:hAnsi="Times New Roman" w:cs="Times New Roman"/>
          <w:sz w:val="24"/>
          <w:szCs w:val="24"/>
          <w:lang w:val="en-US"/>
        </w:rPr>
        <w:t xml:space="preserve">). Table </w:t>
      </w:r>
      <w:r w:rsidR="00F30F40" w:rsidRPr="004F2A0D">
        <w:rPr>
          <w:rFonts w:ascii="Times New Roman" w:hAnsi="Times New Roman" w:cs="Times New Roman"/>
          <w:sz w:val="24"/>
          <w:szCs w:val="24"/>
          <w:lang w:val="en-US"/>
        </w:rPr>
        <w:t>4</w:t>
      </w:r>
      <w:r w:rsidR="00627672" w:rsidRPr="004F2A0D">
        <w:rPr>
          <w:rFonts w:ascii="Times New Roman" w:hAnsi="Times New Roman" w:cs="Times New Roman"/>
          <w:sz w:val="24"/>
          <w:szCs w:val="24"/>
          <w:lang w:val="en-US"/>
        </w:rPr>
        <w:t xml:space="preserve"> </w:t>
      </w:r>
      <w:r w:rsidR="00C41445" w:rsidRPr="004F2A0D">
        <w:rPr>
          <w:rFonts w:ascii="Times New Roman" w:hAnsi="Times New Roman" w:cs="Times New Roman"/>
          <w:sz w:val="24"/>
          <w:szCs w:val="24"/>
          <w:lang w:val="en-US"/>
        </w:rPr>
        <w:t>reports the results of this analysis</w:t>
      </w:r>
      <w:r w:rsidR="00D74056" w:rsidRPr="004F2A0D">
        <w:rPr>
          <w:rFonts w:ascii="Times New Roman" w:hAnsi="Times New Roman" w:cs="Times New Roman"/>
          <w:sz w:val="24"/>
          <w:szCs w:val="24"/>
          <w:lang w:val="en-US"/>
        </w:rPr>
        <w:t>, which</w:t>
      </w:r>
      <w:r w:rsidR="00C41445" w:rsidRPr="006F61C0">
        <w:rPr>
          <w:rFonts w:ascii="Times New Roman" w:hAnsi="Times New Roman" w:cs="Times New Roman"/>
          <w:sz w:val="24"/>
          <w:szCs w:val="24"/>
          <w:lang w:val="en-US"/>
        </w:rPr>
        <w:t xml:space="preserve"> clearly support the interpretation</w:t>
      </w:r>
      <w:r w:rsidR="00C41445" w:rsidRPr="004E177C">
        <w:rPr>
          <w:rFonts w:ascii="Times New Roman" w:hAnsi="Times New Roman" w:cs="Times New Roman"/>
          <w:sz w:val="24"/>
          <w:szCs w:val="24"/>
          <w:lang w:val="en-US"/>
        </w:rPr>
        <w:t xml:space="preserve"> that </w:t>
      </w:r>
      <w:r w:rsidR="00A55B49" w:rsidRPr="004E177C">
        <w:rPr>
          <w:rFonts w:ascii="Times New Roman" w:hAnsi="Times New Roman" w:cs="Times New Roman"/>
          <w:sz w:val="24"/>
          <w:szCs w:val="24"/>
          <w:lang w:val="en-US"/>
        </w:rPr>
        <w:t xml:space="preserve">the </w:t>
      </w:r>
      <w:r w:rsidR="00C41445" w:rsidRPr="004E177C">
        <w:rPr>
          <w:rFonts w:ascii="Times New Roman" w:hAnsi="Times New Roman" w:cs="Times New Roman"/>
          <w:sz w:val="24"/>
          <w:szCs w:val="24"/>
          <w:lang w:val="en-US"/>
        </w:rPr>
        <w:t>administrative professionals</w:t>
      </w:r>
      <w:r w:rsidR="007233F0">
        <w:rPr>
          <w:rFonts w:ascii="Times New Roman" w:hAnsi="Times New Roman" w:cs="Times New Roman"/>
          <w:sz w:val="24"/>
          <w:szCs w:val="24"/>
          <w:lang w:val="en-US"/>
        </w:rPr>
        <w:t xml:space="preserve"> positively</w:t>
      </w:r>
      <w:r w:rsidR="00A55B49" w:rsidRPr="004E177C">
        <w:rPr>
          <w:rFonts w:ascii="Times New Roman" w:hAnsi="Times New Roman" w:cs="Times New Roman"/>
          <w:sz w:val="24"/>
          <w:szCs w:val="24"/>
          <w:lang w:val="en-US"/>
        </w:rPr>
        <w:t xml:space="preserve"> influence the </w:t>
      </w:r>
      <w:r w:rsidR="00C41445" w:rsidRPr="004E177C">
        <w:rPr>
          <w:rFonts w:ascii="Times New Roman" w:hAnsi="Times New Roman" w:cs="Times New Roman"/>
          <w:sz w:val="24"/>
          <w:szCs w:val="24"/>
          <w:lang w:val="en-US"/>
        </w:rPr>
        <w:t xml:space="preserve">council agendas </w:t>
      </w:r>
      <w:r w:rsidR="00A55B49" w:rsidRPr="004E177C">
        <w:rPr>
          <w:rFonts w:ascii="Times New Roman" w:hAnsi="Times New Roman" w:cs="Times New Roman"/>
          <w:sz w:val="24"/>
          <w:szCs w:val="24"/>
          <w:lang w:val="en-US"/>
        </w:rPr>
        <w:t xml:space="preserve">rather than the other way around. </w:t>
      </w:r>
      <w:r w:rsidR="007233F0">
        <w:rPr>
          <w:rFonts w:ascii="Times New Roman" w:hAnsi="Times New Roman" w:cs="Times New Roman"/>
          <w:sz w:val="24"/>
          <w:szCs w:val="24"/>
          <w:lang w:val="en-US"/>
        </w:rPr>
        <w:t xml:space="preserve">A one year lagged agenda </w:t>
      </w:r>
      <w:r w:rsidR="00A55B49" w:rsidRPr="004E177C">
        <w:rPr>
          <w:rFonts w:ascii="Times New Roman" w:hAnsi="Times New Roman" w:cs="Times New Roman"/>
          <w:sz w:val="24"/>
          <w:szCs w:val="24"/>
          <w:lang w:val="en-US"/>
        </w:rPr>
        <w:t>diversity does systematically influence the number of administrative professionals in the bureaucracy</w:t>
      </w:r>
      <w:r w:rsidR="007233F0">
        <w:rPr>
          <w:rFonts w:ascii="Times New Roman" w:hAnsi="Times New Roman" w:cs="Times New Roman"/>
          <w:sz w:val="24"/>
          <w:szCs w:val="24"/>
          <w:lang w:val="en-US"/>
        </w:rPr>
        <w:t>, but it does so negatively</w:t>
      </w:r>
      <w:r w:rsidR="00A55B49" w:rsidRPr="004E177C">
        <w:rPr>
          <w:rFonts w:ascii="Times New Roman" w:hAnsi="Times New Roman" w:cs="Times New Roman"/>
          <w:sz w:val="24"/>
          <w:szCs w:val="24"/>
          <w:lang w:val="en-US"/>
        </w:rPr>
        <w:t>.</w:t>
      </w:r>
      <w:r w:rsidR="00B533ED" w:rsidRPr="004E177C">
        <w:rPr>
          <w:rFonts w:ascii="Times New Roman" w:hAnsi="Times New Roman" w:cs="Times New Roman"/>
          <w:sz w:val="24"/>
          <w:szCs w:val="24"/>
          <w:lang w:val="en-US"/>
        </w:rPr>
        <w:t xml:space="preserve"> </w:t>
      </w:r>
      <w:r w:rsidR="00D56FBB">
        <w:rPr>
          <w:rFonts w:ascii="Times New Roman" w:hAnsi="Times New Roman" w:cs="Times New Roman"/>
          <w:sz w:val="24"/>
          <w:szCs w:val="24"/>
          <w:lang w:val="en-US"/>
        </w:rPr>
        <w:t xml:space="preserve">While this mechanism may call for further exploration, the results in Table 4 </w:t>
      </w:r>
      <w:r w:rsidR="00D34D65" w:rsidRPr="004E177C">
        <w:rPr>
          <w:rFonts w:ascii="Times New Roman" w:hAnsi="Times New Roman" w:cs="Times New Roman"/>
          <w:sz w:val="24"/>
          <w:szCs w:val="24"/>
          <w:lang w:val="en-US"/>
        </w:rPr>
        <w:t>strengthen</w:t>
      </w:r>
      <w:r w:rsidR="002000FF" w:rsidRPr="004E177C">
        <w:rPr>
          <w:rFonts w:ascii="Times New Roman" w:hAnsi="Times New Roman" w:cs="Times New Roman"/>
          <w:sz w:val="24"/>
          <w:szCs w:val="24"/>
          <w:lang w:val="en-US"/>
        </w:rPr>
        <w:t xml:space="preserve"> </w:t>
      </w:r>
      <w:r w:rsidR="00D34D65" w:rsidRPr="004E177C">
        <w:rPr>
          <w:rFonts w:ascii="Times New Roman" w:hAnsi="Times New Roman" w:cs="Times New Roman"/>
          <w:sz w:val="24"/>
          <w:szCs w:val="24"/>
          <w:lang w:val="en-US"/>
        </w:rPr>
        <w:t>the confidence in the interpretation of the results</w:t>
      </w:r>
      <w:r w:rsidR="00A55B49" w:rsidRPr="004E177C">
        <w:rPr>
          <w:rFonts w:ascii="Times New Roman" w:hAnsi="Times New Roman" w:cs="Times New Roman"/>
          <w:sz w:val="24"/>
          <w:szCs w:val="24"/>
          <w:lang w:val="en-US"/>
        </w:rPr>
        <w:t xml:space="preserve"> from Table </w:t>
      </w:r>
      <w:r w:rsidR="00F30F40">
        <w:rPr>
          <w:rFonts w:ascii="Times New Roman" w:hAnsi="Times New Roman" w:cs="Times New Roman"/>
          <w:sz w:val="24"/>
          <w:szCs w:val="24"/>
          <w:lang w:val="en-US"/>
        </w:rPr>
        <w:t>3</w:t>
      </w:r>
      <w:r w:rsidR="006D087F" w:rsidRPr="004E177C">
        <w:rPr>
          <w:rFonts w:ascii="Times New Roman" w:hAnsi="Times New Roman" w:cs="Times New Roman"/>
          <w:sz w:val="24"/>
          <w:szCs w:val="24"/>
          <w:lang w:val="en-US"/>
        </w:rPr>
        <w:t xml:space="preserve">. </w:t>
      </w:r>
      <w:r w:rsidR="004021B5" w:rsidRPr="004E177C">
        <w:rPr>
          <w:rFonts w:ascii="Times New Roman" w:hAnsi="Times New Roman" w:cs="Times New Roman"/>
          <w:sz w:val="24"/>
          <w:szCs w:val="24"/>
          <w:lang w:val="en-US"/>
        </w:rPr>
        <w:t xml:space="preserve">Not only do </w:t>
      </w:r>
      <w:r w:rsidR="00B533ED" w:rsidRPr="004E177C">
        <w:rPr>
          <w:rFonts w:ascii="Times New Roman" w:hAnsi="Times New Roman" w:cs="Times New Roman"/>
          <w:sz w:val="24"/>
          <w:szCs w:val="24"/>
          <w:lang w:val="en-US"/>
        </w:rPr>
        <w:t>municipalities with more diverse agendas also hire more professionals to handle the larger number of issues</w:t>
      </w:r>
      <w:r w:rsidR="004021B5" w:rsidRPr="004E177C">
        <w:rPr>
          <w:rFonts w:ascii="Times New Roman" w:hAnsi="Times New Roman" w:cs="Times New Roman"/>
          <w:sz w:val="24"/>
          <w:szCs w:val="24"/>
          <w:lang w:val="en-US"/>
        </w:rPr>
        <w:t xml:space="preserve">; the </w:t>
      </w:r>
      <w:r w:rsidR="00D34D65" w:rsidRPr="004E177C">
        <w:rPr>
          <w:rFonts w:ascii="Times New Roman" w:hAnsi="Times New Roman" w:cs="Times New Roman"/>
          <w:sz w:val="24"/>
          <w:szCs w:val="24"/>
          <w:lang w:val="en-US"/>
        </w:rPr>
        <w:t xml:space="preserve">main direction of </w:t>
      </w:r>
      <w:r w:rsidR="007233F0">
        <w:rPr>
          <w:rFonts w:ascii="Times New Roman" w:hAnsi="Times New Roman" w:cs="Times New Roman"/>
          <w:sz w:val="24"/>
          <w:szCs w:val="24"/>
          <w:lang w:val="en-US"/>
        </w:rPr>
        <w:t xml:space="preserve">positive </w:t>
      </w:r>
      <w:r w:rsidR="00D34D65" w:rsidRPr="004E177C">
        <w:rPr>
          <w:rFonts w:ascii="Times New Roman" w:hAnsi="Times New Roman" w:cs="Times New Roman"/>
          <w:sz w:val="24"/>
          <w:szCs w:val="24"/>
          <w:lang w:val="en-US"/>
        </w:rPr>
        <w:t>influence seems to be from the bureaucracy to the policy agenda.</w:t>
      </w:r>
      <w:r w:rsidR="00B533ED" w:rsidRPr="004E177C">
        <w:rPr>
          <w:rFonts w:ascii="Times New Roman" w:hAnsi="Times New Roman" w:cs="Times New Roman"/>
          <w:sz w:val="24"/>
          <w:szCs w:val="24"/>
          <w:lang w:val="en-US"/>
        </w:rPr>
        <w:t xml:space="preserve"> In combination with the statistical control for a range of other potentially confounding factors</w:t>
      </w:r>
      <w:r w:rsidR="004021B5" w:rsidRPr="004E177C">
        <w:rPr>
          <w:rFonts w:ascii="Times New Roman" w:hAnsi="Times New Roman" w:cs="Times New Roman"/>
          <w:sz w:val="24"/>
          <w:szCs w:val="24"/>
          <w:lang w:val="en-US"/>
        </w:rPr>
        <w:t>,</w:t>
      </w:r>
      <w:r w:rsidR="00B533ED" w:rsidRPr="004E177C">
        <w:rPr>
          <w:rFonts w:ascii="Times New Roman" w:hAnsi="Times New Roman" w:cs="Times New Roman"/>
          <w:sz w:val="24"/>
          <w:szCs w:val="24"/>
          <w:lang w:val="en-US"/>
        </w:rPr>
        <w:t xml:space="preserve"> this </w:t>
      </w:r>
      <w:r w:rsidR="004021B5" w:rsidRPr="004E177C">
        <w:rPr>
          <w:rFonts w:ascii="Times New Roman" w:hAnsi="Times New Roman" w:cs="Times New Roman"/>
          <w:sz w:val="24"/>
          <w:szCs w:val="24"/>
          <w:lang w:val="en-US"/>
        </w:rPr>
        <w:t xml:space="preserve">provides </w:t>
      </w:r>
      <w:r w:rsidR="00B533ED" w:rsidRPr="004E177C">
        <w:rPr>
          <w:rFonts w:ascii="Times New Roman" w:hAnsi="Times New Roman" w:cs="Times New Roman"/>
          <w:sz w:val="24"/>
          <w:szCs w:val="24"/>
          <w:lang w:val="en-US"/>
        </w:rPr>
        <w:t>evidence in support of the claim that</w:t>
      </w:r>
      <w:r w:rsidR="004E0E08" w:rsidRPr="004E177C">
        <w:rPr>
          <w:rFonts w:ascii="Times New Roman" w:hAnsi="Times New Roman" w:cs="Times New Roman"/>
          <w:sz w:val="24"/>
          <w:szCs w:val="24"/>
          <w:lang w:val="en-US"/>
        </w:rPr>
        <w:t xml:space="preserve"> </w:t>
      </w:r>
      <w:r w:rsidR="00B533ED" w:rsidRPr="004E177C">
        <w:rPr>
          <w:rFonts w:ascii="Times New Roman" w:hAnsi="Times New Roman" w:cs="Times New Roman"/>
          <w:sz w:val="24"/>
          <w:szCs w:val="24"/>
          <w:lang w:val="en-US"/>
        </w:rPr>
        <w:t xml:space="preserve">administrative </w:t>
      </w:r>
      <w:r w:rsidR="004E0E08" w:rsidRPr="004E177C">
        <w:rPr>
          <w:rFonts w:ascii="Times New Roman" w:hAnsi="Times New Roman" w:cs="Times New Roman"/>
          <w:sz w:val="24"/>
          <w:szCs w:val="24"/>
          <w:lang w:val="en-US"/>
        </w:rPr>
        <w:t xml:space="preserve">professionals draw </w:t>
      </w:r>
      <w:r w:rsidR="004021B5" w:rsidRPr="004E177C">
        <w:rPr>
          <w:rFonts w:ascii="Times New Roman" w:hAnsi="Times New Roman" w:cs="Times New Roman"/>
          <w:sz w:val="24"/>
          <w:szCs w:val="24"/>
          <w:lang w:val="en-US"/>
        </w:rPr>
        <w:t xml:space="preserve">the </w:t>
      </w:r>
      <w:r w:rsidR="004E0E08" w:rsidRPr="004E177C">
        <w:rPr>
          <w:rFonts w:ascii="Times New Roman" w:hAnsi="Times New Roman" w:cs="Times New Roman"/>
          <w:sz w:val="24"/>
          <w:szCs w:val="24"/>
          <w:lang w:val="en-US"/>
        </w:rPr>
        <w:t xml:space="preserve">attention </w:t>
      </w:r>
      <w:r w:rsidR="004021B5" w:rsidRPr="004E177C">
        <w:rPr>
          <w:rFonts w:ascii="Times New Roman" w:hAnsi="Times New Roman" w:cs="Times New Roman"/>
          <w:sz w:val="24"/>
          <w:szCs w:val="24"/>
          <w:lang w:val="en-US"/>
        </w:rPr>
        <w:t xml:space="preserve">of politicians </w:t>
      </w:r>
      <w:r w:rsidR="004E0E08" w:rsidRPr="004E177C">
        <w:rPr>
          <w:rFonts w:ascii="Times New Roman" w:hAnsi="Times New Roman" w:cs="Times New Roman"/>
          <w:sz w:val="24"/>
          <w:szCs w:val="24"/>
          <w:lang w:val="en-US"/>
        </w:rPr>
        <w:t>to more issues.</w:t>
      </w:r>
    </w:p>
    <w:p w14:paraId="38E31949" w14:textId="005F7D3B" w:rsidR="002000FF" w:rsidRPr="004E177C" w:rsidRDefault="002000FF" w:rsidP="006A3FB7">
      <w:pPr>
        <w:spacing w:line="480" w:lineRule="auto"/>
        <w:jc w:val="center"/>
        <w:rPr>
          <w:rFonts w:ascii="Times New Roman" w:hAnsi="Times New Roman" w:cs="Times New Roman"/>
          <w:sz w:val="24"/>
          <w:szCs w:val="24"/>
          <w:lang w:val="en-US"/>
        </w:rPr>
      </w:pPr>
      <w:r w:rsidRPr="004E177C">
        <w:rPr>
          <w:rFonts w:ascii="Times New Roman" w:hAnsi="Times New Roman" w:cs="Times New Roman"/>
          <w:sz w:val="24"/>
          <w:szCs w:val="24"/>
          <w:lang w:val="en-US"/>
        </w:rPr>
        <w:t xml:space="preserve">[Table </w:t>
      </w:r>
      <w:r w:rsidR="00F30F40">
        <w:rPr>
          <w:rFonts w:ascii="Times New Roman" w:hAnsi="Times New Roman" w:cs="Times New Roman"/>
          <w:sz w:val="24"/>
          <w:szCs w:val="24"/>
          <w:lang w:val="en-US"/>
        </w:rPr>
        <w:t>4</w:t>
      </w:r>
      <w:r w:rsidRPr="004E177C">
        <w:rPr>
          <w:rFonts w:ascii="Times New Roman" w:hAnsi="Times New Roman" w:cs="Times New Roman"/>
          <w:sz w:val="24"/>
          <w:szCs w:val="24"/>
          <w:lang w:val="en-US"/>
        </w:rPr>
        <w:t>]</w:t>
      </w:r>
    </w:p>
    <w:p w14:paraId="0723EA6A" w14:textId="49F512AF" w:rsidR="00497785" w:rsidRDefault="00B533ED" w:rsidP="00D57309">
      <w:pPr>
        <w:spacing w:line="480" w:lineRule="auto"/>
        <w:rPr>
          <w:rFonts w:ascii="Times New Roman" w:hAnsi="Times New Roman" w:cs="Times New Roman"/>
          <w:sz w:val="24"/>
          <w:szCs w:val="24"/>
          <w:lang w:val="en-US"/>
        </w:rPr>
      </w:pPr>
      <w:r w:rsidRPr="004E177C">
        <w:rPr>
          <w:rFonts w:ascii="Times New Roman" w:hAnsi="Times New Roman" w:cs="Times New Roman"/>
          <w:sz w:val="24"/>
          <w:szCs w:val="24"/>
          <w:lang w:val="en-US"/>
        </w:rPr>
        <w:t xml:space="preserve">Based on </w:t>
      </w:r>
      <w:r w:rsidR="00627672" w:rsidRPr="004E177C">
        <w:rPr>
          <w:rFonts w:ascii="Times New Roman" w:hAnsi="Times New Roman" w:cs="Times New Roman"/>
          <w:sz w:val="24"/>
          <w:szCs w:val="24"/>
          <w:lang w:val="en-US"/>
        </w:rPr>
        <w:t>Hypothes</w:t>
      </w:r>
      <w:r w:rsidR="00627672">
        <w:rPr>
          <w:rFonts w:ascii="Times New Roman" w:hAnsi="Times New Roman" w:cs="Times New Roman"/>
          <w:sz w:val="24"/>
          <w:szCs w:val="24"/>
          <w:lang w:val="en-US"/>
        </w:rPr>
        <w:t>e</w:t>
      </w:r>
      <w:r w:rsidR="00627672" w:rsidRPr="004E177C">
        <w:rPr>
          <w:rFonts w:ascii="Times New Roman" w:hAnsi="Times New Roman" w:cs="Times New Roman"/>
          <w:sz w:val="24"/>
          <w:szCs w:val="24"/>
          <w:lang w:val="en-US"/>
        </w:rPr>
        <w:t xml:space="preserve">s </w:t>
      </w:r>
      <w:r w:rsidR="00722663" w:rsidRPr="004E177C">
        <w:rPr>
          <w:rFonts w:ascii="Times New Roman" w:hAnsi="Times New Roman" w:cs="Times New Roman"/>
          <w:sz w:val="24"/>
          <w:szCs w:val="24"/>
          <w:lang w:val="en-US"/>
        </w:rPr>
        <w:t>2</w:t>
      </w:r>
      <w:r w:rsidR="00650913">
        <w:rPr>
          <w:rFonts w:ascii="Times New Roman" w:hAnsi="Times New Roman" w:cs="Times New Roman"/>
          <w:sz w:val="24"/>
          <w:szCs w:val="24"/>
          <w:lang w:val="en-US"/>
        </w:rPr>
        <w:t xml:space="preserve"> and 3</w:t>
      </w:r>
      <w:r w:rsidR="00F8044A" w:rsidRPr="004E177C">
        <w:rPr>
          <w:rFonts w:ascii="Times New Roman" w:hAnsi="Times New Roman" w:cs="Times New Roman"/>
          <w:sz w:val="24"/>
          <w:szCs w:val="24"/>
          <w:lang w:val="en-US"/>
        </w:rPr>
        <w:t>,</w:t>
      </w:r>
      <w:r w:rsidRPr="004E177C">
        <w:rPr>
          <w:rFonts w:ascii="Times New Roman" w:hAnsi="Times New Roman" w:cs="Times New Roman"/>
          <w:sz w:val="24"/>
          <w:szCs w:val="24"/>
          <w:lang w:val="en-US"/>
        </w:rPr>
        <w:t xml:space="preserve"> we </w:t>
      </w:r>
      <w:r w:rsidR="005F3DBC">
        <w:rPr>
          <w:rFonts w:ascii="Times New Roman" w:hAnsi="Times New Roman" w:cs="Times New Roman"/>
          <w:sz w:val="24"/>
          <w:szCs w:val="24"/>
          <w:lang w:val="en-US"/>
        </w:rPr>
        <w:t>con</w:t>
      </w:r>
      <w:r w:rsidR="00AB6C2A">
        <w:rPr>
          <w:rFonts w:ascii="Times New Roman" w:hAnsi="Times New Roman" w:cs="Times New Roman"/>
          <w:sz w:val="24"/>
          <w:szCs w:val="24"/>
          <w:lang w:val="en-US"/>
        </w:rPr>
        <w:t>clude the analysis</w:t>
      </w:r>
      <w:r w:rsidR="005F3DBC" w:rsidRPr="004E177C">
        <w:rPr>
          <w:rFonts w:ascii="Times New Roman" w:hAnsi="Times New Roman" w:cs="Times New Roman"/>
          <w:sz w:val="24"/>
          <w:szCs w:val="24"/>
          <w:lang w:val="en-US"/>
        </w:rPr>
        <w:t xml:space="preserve"> </w:t>
      </w:r>
      <w:r w:rsidR="003249C2" w:rsidRPr="004E177C">
        <w:rPr>
          <w:rFonts w:ascii="Times New Roman" w:hAnsi="Times New Roman" w:cs="Times New Roman"/>
          <w:sz w:val="24"/>
          <w:szCs w:val="24"/>
          <w:lang w:val="en-US"/>
        </w:rPr>
        <w:t xml:space="preserve">by investigating </w:t>
      </w:r>
      <w:r w:rsidR="00722663" w:rsidRPr="004E177C">
        <w:rPr>
          <w:rFonts w:ascii="Times New Roman" w:hAnsi="Times New Roman" w:cs="Times New Roman"/>
          <w:sz w:val="24"/>
          <w:szCs w:val="24"/>
          <w:lang w:val="en-US"/>
        </w:rPr>
        <w:t>if t</w:t>
      </w:r>
      <w:r w:rsidR="006E310E" w:rsidRPr="004E177C">
        <w:rPr>
          <w:rFonts w:ascii="Times New Roman" w:hAnsi="Times New Roman" w:cs="Times New Roman"/>
          <w:sz w:val="24"/>
          <w:szCs w:val="24"/>
          <w:lang w:val="en-US"/>
        </w:rPr>
        <w:t xml:space="preserve">he </w:t>
      </w:r>
      <w:r w:rsidR="00D34D65" w:rsidRPr="004E177C">
        <w:rPr>
          <w:rFonts w:ascii="Times New Roman" w:hAnsi="Times New Roman" w:cs="Times New Roman"/>
          <w:sz w:val="24"/>
          <w:szCs w:val="24"/>
          <w:lang w:val="en-US"/>
        </w:rPr>
        <w:t>effect</w:t>
      </w:r>
      <w:r w:rsidR="006E310E" w:rsidRPr="004E177C">
        <w:rPr>
          <w:rFonts w:ascii="Times New Roman" w:hAnsi="Times New Roman" w:cs="Times New Roman"/>
          <w:sz w:val="24"/>
          <w:szCs w:val="24"/>
          <w:lang w:val="en-US"/>
        </w:rPr>
        <w:t xml:space="preserve"> of </w:t>
      </w:r>
      <w:r w:rsidR="00722663" w:rsidRPr="004E177C">
        <w:rPr>
          <w:rFonts w:ascii="Times New Roman" w:hAnsi="Times New Roman" w:cs="Times New Roman"/>
          <w:sz w:val="24"/>
          <w:szCs w:val="24"/>
          <w:lang w:val="en-US"/>
        </w:rPr>
        <w:t xml:space="preserve">administrative </w:t>
      </w:r>
      <w:r w:rsidR="006E310E" w:rsidRPr="004E177C">
        <w:rPr>
          <w:rFonts w:ascii="Times New Roman" w:hAnsi="Times New Roman" w:cs="Times New Roman"/>
          <w:sz w:val="24"/>
          <w:szCs w:val="24"/>
          <w:lang w:val="en-US"/>
        </w:rPr>
        <w:t xml:space="preserve">professionals systematically </w:t>
      </w:r>
      <w:r w:rsidR="00650913">
        <w:rPr>
          <w:rFonts w:ascii="Times New Roman" w:hAnsi="Times New Roman" w:cs="Times New Roman"/>
          <w:sz w:val="24"/>
          <w:szCs w:val="24"/>
          <w:lang w:val="en-US"/>
        </w:rPr>
        <w:t xml:space="preserve">diminishes with the </w:t>
      </w:r>
      <w:r w:rsidR="00AB6C2A">
        <w:rPr>
          <w:rFonts w:ascii="Times New Roman" w:hAnsi="Times New Roman" w:cs="Times New Roman"/>
          <w:sz w:val="24"/>
          <w:szCs w:val="24"/>
          <w:lang w:val="en-US"/>
        </w:rPr>
        <w:t>involvement</w:t>
      </w:r>
      <w:r w:rsidR="00650913">
        <w:rPr>
          <w:rFonts w:ascii="Times New Roman" w:hAnsi="Times New Roman" w:cs="Times New Roman"/>
          <w:sz w:val="24"/>
          <w:szCs w:val="24"/>
          <w:lang w:val="en-US"/>
        </w:rPr>
        <w:t xml:space="preserve"> of the politicians</w:t>
      </w:r>
      <w:r w:rsidR="00AB6C2A">
        <w:rPr>
          <w:rFonts w:ascii="Times New Roman" w:hAnsi="Times New Roman" w:cs="Times New Roman"/>
          <w:sz w:val="24"/>
          <w:szCs w:val="24"/>
          <w:lang w:val="en-US"/>
        </w:rPr>
        <w:t xml:space="preserve"> in the policymaking process</w:t>
      </w:r>
      <w:r w:rsidR="00650913">
        <w:rPr>
          <w:rFonts w:ascii="Times New Roman" w:hAnsi="Times New Roman" w:cs="Times New Roman"/>
          <w:sz w:val="24"/>
          <w:szCs w:val="24"/>
          <w:lang w:val="en-US"/>
        </w:rPr>
        <w:t xml:space="preserve">. </w:t>
      </w:r>
      <w:r w:rsidR="006E310E" w:rsidRPr="004E177C">
        <w:rPr>
          <w:rFonts w:ascii="Times New Roman" w:hAnsi="Times New Roman" w:cs="Times New Roman"/>
          <w:sz w:val="24"/>
          <w:szCs w:val="24"/>
          <w:lang w:val="en-US"/>
        </w:rPr>
        <w:t xml:space="preserve">In accordance with </w:t>
      </w:r>
      <w:r w:rsidR="001B79A7">
        <w:rPr>
          <w:rFonts w:ascii="Times New Roman" w:hAnsi="Times New Roman" w:cs="Times New Roman"/>
          <w:sz w:val="24"/>
          <w:szCs w:val="24"/>
          <w:lang w:val="en-US"/>
        </w:rPr>
        <w:t xml:space="preserve">Hypothesis </w:t>
      </w:r>
      <w:r w:rsidR="00AB6C2A">
        <w:rPr>
          <w:rFonts w:ascii="Times New Roman" w:hAnsi="Times New Roman" w:cs="Times New Roman"/>
          <w:sz w:val="24"/>
          <w:szCs w:val="24"/>
          <w:lang w:val="en-US"/>
        </w:rPr>
        <w:t>2</w:t>
      </w:r>
      <w:r w:rsidR="006E310E" w:rsidRPr="004E177C">
        <w:rPr>
          <w:rFonts w:ascii="Times New Roman" w:hAnsi="Times New Roman" w:cs="Times New Roman"/>
          <w:sz w:val="24"/>
          <w:szCs w:val="24"/>
          <w:lang w:val="en-US"/>
        </w:rPr>
        <w:t xml:space="preserve">, the influence of </w:t>
      </w:r>
      <w:r w:rsidR="00E3543F">
        <w:rPr>
          <w:rFonts w:ascii="Times New Roman" w:hAnsi="Times New Roman" w:cs="Times New Roman"/>
          <w:sz w:val="24"/>
          <w:szCs w:val="24"/>
          <w:lang w:val="en-US"/>
        </w:rPr>
        <w:t>administrative professionals</w:t>
      </w:r>
      <w:r w:rsidR="006E310E" w:rsidRPr="004E177C">
        <w:rPr>
          <w:rFonts w:ascii="Times New Roman" w:hAnsi="Times New Roman" w:cs="Times New Roman"/>
          <w:sz w:val="24"/>
          <w:szCs w:val="24"/>
          <w:lang w:val="en-US"/>
        </w:rPr>
        <w:t xml:space="preserve"> on the </w:t>
      </w:r>
      <w:r w:rsidR="00122CC6" w:rsidRPr="004E177C">
        <w:rPr>
          <w:rFonts w:ascii="Times New Roman" w:hAnsi="Times New Roman" w:cs="Times New Roman"/>
          <w:sz w:val="24"/>
          <w:szCs w:val="24"/>
          <w:lang w:val="en-US"/>
        </w:rPr>
        <w:t>council</w:t>
      </w:r>
      <w:r w:rsidR="006E310E" w:rsidRPr="004E177C">
        <w:rPr>
          <w:rFonts w:ascii="Times New Roman" w:hAnsi="Times New Roman" w:cs="Times New Roman"/>
          <w:sz w:val="24"/>
          <w:szCs w:val="24"/>
          <w:lang w:val="en-US"/>
        </w:rPr>
        <w:t xml:space="preserve"> agenda decreases as the number of committees increases. </w:t>
      </w:r>
      <w:r w:rsidR="00650913">
        <w:rPr>
          <w:rFonts w:ascii="Times New Roman" w:hAnsi="Times New Roman" w:cs="Times New Roman"/>
          <w:sz w:val="24"/>
          <w:szCs w:val="24"/>
          <w:lang w:val="en-US"/>
        </w:rPr>
        <w:t xml:space="preserve">This suggests that </w:t>
      </w:r>
      <w:r w:rsidR="00650913" w:rsidRPr="004E177C">
        <w:rPr>
          <w:rFonts w:ascii="Times New Roman" w:hAnsi="Times New Roman" w:cs="Times New Roman"/>
          <w:sz w:val="24"/>
          <w:szCs w:val="24"/>
          <w:lang w:val="en-US"/>
        </w:rPr>
        <w:t xml:space="preserve">the effect of administrative professionals </w:t>
      </w:r>
      <w:r w:rsidR="00650913">
        <w:rPr>
          <w:rFonts w:ascii="Times New Roman" w:hAnsi="Times New Roman" w:cs="Times New Roman"/>
          <w:sz w:val="24"/>
          <w:szCs w:val="24"/>
          <w:lang w:val="en-US"/>
        </w:rPr>
        <w:t xml:space="preserve">is </w:t>
      </w:r>
      <w:r w:rsidR="00650913" w:rsidRPr="004E177C">
        <w:rPr>
          <w:rFonts w:ascii="Times New Roman" w:hAnsi="Times New Roman" w:cs="Times New Roman"/>
          <w:sz w:val="24"/>
          <w:szCs w:val="24"/>
          <w:lang w:val="en-US"/>
        </w:rPr>
        <w:t>higher in municipalities where a limited number of standing committees channel</w:t>
      </w:r>
      <w:r w:rsidR="00E51610">
        <w:rPr>
          <w:rFonts w:ascii="Times New Roman" w:hAnsi="Times New Roman" w:cs="Times New Roman"/>
          <w:sz w:val="24"/>
          <w:szCs w:val="24"/>
          <w:lang w:val="en-US"/>
        </w:rPr>
        <w:t>s</w:t>
      </w:r>
      <w:r w:rsidR="00650913" w:rsidRPr="004E177C">
        <w:rPr>
          <w:rFonts w:ascii="Times New Roman" w:hAnsi="Times New Roman" w:cs="Times New Roman"/>
          <w:sz w:val="24"/>
          <w:szCs w:val="24"/>
          <w:lang w:val="en-US"/>
        </w:rPr>
        <w:t xml:space="preserve"> information and demands into the political system. </w:t>
      </w:r>
      <w:r w:rsidR="000F1C80" w:rsidRPr="004E177C">
        <w:rPr>
          <w:rFonts w:ascii="Times New Roman" w:hAnsi="Times New Roman" w:cs="Times New Roman"/>
          <w:sz w:val="24"/>
          <w:szCs w:val="24"/>
          <w:lang w:val="en-US"/>
        </w:rPr>
        <w:t xml:space="preserve">This </w:t>
      </w:r>
      <w:r w:rsidR="00575432">
        <w:rPr>
          <w:rFonts w:ascii="Times New Roman" w:hAnsi="Times New Roman" w:cs="Times New Roman"/>
          <w:sz w:val="24"/>
          <w:szCs w:val="24"/>
          <w:lang w:val="en-US"/>
        </w:rPr>
        <w:t xml:space="preserve">result </w:t>
      </w:r>
      <w:r w:rsidR="000F1C80" w:rsidRPr="004E177C">
        <w:rPr>
          <w:rFonts w:ascii="Times New Roman" w:hAnsi="Times New Roman" w:cs="Times New Roman"/>
          <w:sz w:val="24"/>
          <w:szCs w:val="24"/>
          <w:lang w:val="en-US"/>
        </w:rPr>
        <w:t xml:space="preserve">applies to the number of </w:t>
      </w:r>
      <w:r w:rsidR="00E2375B" w:rsidRPr="004E177C">
        <w:rPr>
          <w:rFonts w:ascii="Times New Roman" w:hAnsi="Times New Roman" w:cs="Times New Roman"/>
          <w:sz w:val="24"/>
          <w:szCs w:val="24"/>
          <w:lang w:val="en-US"/>
        </w:rPr>
        <w:t>issue categories</w:t>
      </w:r>
      <w:r w:rsidR="000F1C80" w:rsidRPr="004E177C">
        <w:rPr>
          <w:rFonts w:ascii="Times New Roman" w:hAnsi="Times New Roman" w:cs="Times New Roman"/>
          <w:sz w:val="24"/>
          <w:szCs w:val="24"/>
          <w:lang w:val="en-US"/>
        </w:rPr>
        <w:t xml:space="preserve"> on the </w:t>
      </w:r>
      <w:r w:rsidR="00D34D65" w:rsidRPr="004E177C">
        <w:rPr>
          <w:rFonts w:ascii="Times New Roman" w:hAnsi="Times New Roman" w:cs="Times New Roman"/>
          <w:sz w:val="24"/>
          <w:szCs w:val="24"/>
          <w:lang w:val="en-US"/>
        </w:rPr>
        <w:t>council</w:t>
      </w:r>
      <w:r w:rsidR="000F1C80" w:rsidRPr="004E177C">
        <w:rPr>
          <w:rFonts w:ascii="Times New Roman" w:hAnsi="Times New Roman" w:cs="Times New Roman"/>
          <w:sz w:val="24"/>
          <w:szCs w:val="24"/>
          <w:lang w:val="en-US"/>
        </w:rPr>
        <w:t xml:space="preserve"> agenda as well as the entropy score and </w:t>
      </w:r>
      <w:r w:rsidR="005025C9" w:rsidRPr="004E177C">
        <w:rPr>
          <w:rFonts w:ascii="Times New Roman" w:hAnsi="Times New Roman" w:cs="Times New Roman"/>
          <w:sz w:val="24"/>
          <w:szCs w:val="24"/>
          <w:lang w:val="en-US"/>
        </w:rPr>
        <w:t xml:space="preserve">is documented by the negative sign of the </w:t>
      </w:r>
      <w:r w:rsidR="004264D7">
        <w:rPr>
          <w:rFonts w:ascii="Times New Roman" w:hAnsi="Times New Roman" w:cs="Times New Roman"/>
          <w:sz w:val="24"/>
          <w:szCs w:val="24"/>
          <w:lang w:val="en-US"/>
        </w:rPr>
        <w:t xml:space="preserve">A </w:t>
      </w:r>
      <w:r w:rsidR="001B79A7">
        <w:rPr>
          <w:rFonts w:ascii="Times New Roman" w:hAnsi="Times New Roman" w:cs="Times New Roman"/>
          <w:sz w:val="24"/>
          <w:szCs w:val="24"/>
          <w:lang w:val="en-US"/>
        </w:rPr>
        <w:t>×</w:t>
      </w:r>
      <w:r w:rsidR="004264D7">
        <w:rPr>
          <w:rFonts w:ascii="Times New Roman" w:hAnsi="Times New Roman" w:cs="Times New Roman"/>
          <w:sz w:val="24"/>
          <w:szCs w:val="24"/>
          <w:lang w:val="en-US"/>
        </w:rPr>
        <w:t xml:space="preserve"> B </w:t>
      </w:r>
      <w:r w:rsidR="005025C9" w:rsidRPr="004E177C">
        <w:rPr>
          <w:rFonts w:ascii="Times New Roman" w:hAnsi="Times New Roman" w:cs="Times New Roman"/>
          <w:sz w:val="24"/>
          <w:szCs w:val="24"/>
          <w:lang w:val="en-US"/>
        </w:rPr>
        <w:t>interaction term</w:t>
      </w:r>
      <w:r w:rsidR="007B5A4F" w:rsidRPr="004E177C">
        <w:rPr>
          <w:rFonts w:ascii="Times New Roman" w:hAnsi="Times New Roman" w:cs="Times New Roman"/>
          <w:sz w:val="24"/>
          <w:szCs w:val="24"/>
          <w:lang w:val="en-US"/>
        </w:rPr>
        <w:t>s</w:t>
      </w:r>
      <w:r w:rsidR="005025C9" w:rsidRPr="004E177C">
        <w:rPr>
          <w:rFonts w:ascii="Times New Roman" w:hAnsi="Times New Roman" w:cs="Times New Roman"/>
          <w:sz w:val="24"/>
          <w:szCs w:val="24"/>
          <w:lang w:val="en-US"/>
        </w:rPr>
        <w:t xml:space="preserve"> in Table </w:t>
      </w:r>
      <w:r w:rsidR="00F30F40">
        <w:rPr>
          <w:rFonts w:ascii="Times New Roman" w:hAnsi="Times New Roman" w:cs="Times New Roman"/>
          <w:sz w:val="24"/>
          <w:szCs w:val="24"/>
          <w:lang w:val="en-US"/>
        </w:rPr>
        <w:t>5</w:t>
      </w:r>
      <w:r w:rsidR="005025C9" w:rsidRPr="004E177C">
        <w:rPr>
          <w:rFonts w:ascii="Times New Roman" w:hAnsi="Times New Roman" w:cs="Times New Roman"/>
          <w:sz w:val="24"/>
          <w:szCs w:val="24"/>
          <w:lang w:val="en-US"/>
        </w:rPr>
        <w:t xml:space="preserve">. </w:t>
      </w:r>
      <w:r w:rsidR="006D087F" w:rsidRPr="004E177C">
        <w:rPr>
          <w:rFonts w:ascii="Times New Roman" w:hAnsi="Times New Roman" w:cs="Times New Roman"/>
          <w:sz w:val="24"/>
          <w:szCs w:val="24"/>
          <w:lang w:val="en-US"/>
        </w:rPr>
        <w:t xml:space="preserve">It is worth noticing that the number of committees had a statistically insignificant effect in the non-interactive analysis in Table </w:t>
      </w:r>
      <w:r w:rsidR="002B469B">
        <w:rPr>
          <w:rFonts w:ascii="Times New Roman" w:hAnsi="Times New Roman" w:cs="Times New Roman"/>
          <w:sz w:val="24"/>
          <w:szCs w:val="24"/>
          <w:lang w:val="en-US"/>
        </w:rPr>
        <w:t>3</w:t>
      </w:r>
      <w:r w:rsidR="006D087F" w:rsidRPr="004E177C">
        <w:rPr>
          <w:rFonts w:ascii="Times New Roman" w:hAnsi="Times New Roman" w:cs="Times New Roman"/>
          <w:sz w:val="24"/>
          <w:szCs w:val="24"/>
          <w:lang w:val="en-US"/>
        </w:rPr>
        <w:t xml:space="preserve">, which suggests that the influence of administrative professionals and the number of committees on the policy agenda is truly conditional rather than </w:t>
      </w:r>
      <w:r w:rsidR="00F00B4B" w:rsidRPr="004E177C">
        <w:rPr>
          <w:rFonts w:ascii="Times New Roman" w:hAnsi="Times New Roman" w:cs="Times New Roman"/>
          <w:sz w:val="24"/>
          <w:szCs w:val="24"/>
          <w:lang w:val="en-US"/>
        </w:rPr>
        <w:t xml:space="preserve">merely </w:t>
      </w:r>
      <w:r w:rsidR="006D087F" w:rsidRPr="004E177C">
        <w:rPr>
          <w:rFonts w:ascii="Times New Roman" w:hAnsi="Times New Roman" w:cs="Times New Roman"/>
          <w:sz w:val="24"/>
          <w:szCs w:val="24"/>
          <w:lang w:val="en-US"/>
        </w:rPr>
        <w:t>additive.</w:t>
      </w:r>
      <w:r w:rsidR="004264D7">
        <w:rPr>
          <w:rFonts w:ascii="Times New Roman" w:hAnsi="Times New Roman" w:cs="Times New Roman"/>
          <w:sz w:val="24"/>
          <w:szCs w:val="24"/>
          <w:lang w:val="en-US"/>
        </w:rPr>
        <w:t xml:space="preserve"> </w:t>
      </w:r>
    </w:p>
    <w:p w14:paraId="7B4DCE6C" w14:textId="62A58C2F" w:rsidR="006D087F" w:rsidRPr="004E177C" w:rsidRDefault="00497785" w:rsidP="00497785">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In accordance with </w:t>
      </w:r>
      <w:r w:rsidR="00E51610">
        <w:rPr>
          <w:rFonts w:ascii="Times New Roman" w:hAnsi="Times New Roman" w:cs="Times New Roman"/>
          <w:sz w:val="24"/>
          <w:szCs w:val="24"/>
          <w:lang w:val="en-US"/>
        </w:rPr>
        <w:t>H</w:t>
      </w:r>
      <w:r>
        <w:rPr>
          <w:rFonts w:ascii="Times New Roman" w:hAnsi="Times New Roman" w:cs="Times New Roman"/>
          <w:sz w:val="24"/>
          <w:szCs w:val="24"/>
          <w:lang w:val="en-US"/>
        </w:rPr>
        <w:t>ypothesis 3, we</w:t>
      </w:r>
      <w:r w:rsidR="004264D7">
        <w:rPr>
          <w:rFonts w:ascii="Times New Roman" w:hAnsi="Times New Roman" w:cs="Times New Roman"/>
          <w:sz w:val="24"/>
          <w:szCs w:val="24"/>
          <w:lang w:val="en-US"/>
        </w:rPr>
        <w:t xml:space="preserve"> find a diminishing effect </w:t>
      </w:r>
      <w:r w:rsidR="004264D7" w:rsidRPr="004E177C">
        <w:rPr>
          <w:rFonts w:ascii="Times New Roman" w:hAnsi="Times New Roman" w:cs="Times New Roman"/>
          <w:sz w:val="24"/>
          <w:szCs w:val="24"/>
          <w:lang w:val="en-US"/>
        </w:rPr>
        <w:t>of administrative professionals</w:t>
      </w:r>
      <w:r w:rsidR="004264D7">
        <w:rPr>
          <w:rFonts w:ascii="Times New Roman" w:hAnsi="Times New Roman" w:cs="Times New Roman"/>
          <w:sz w:val="24"/>
          <w:szCs w:val="24"/>
          <w:lang w:val="en-US"/>
        </w:rPr>
        <w:t xml:space="preserve"> at higher levels of counselor </w:t>
      </w:r>
      <w:r w:rsidR="006F61C0">
        <w:rPr>
          <w:rFonts w:ascii="Times New Roman" w:hAnsi="Times New Roman" w:cs="Times New Roman"/>
          <w:sz w:val="24"/>
          <w:szCs w:val="24"/>
          <w:lang w:val="en-US"/>
        </w:rPr>
        <w:t>remuneration</w:t>
      </w:r>
      <w:r w:rsidR="004264D7">
        <w:rPr>
          <w:rFonts w:ascii="Times New Roman" w:hAnsi="Times New Roman" w:cs="Times New Roman"/>
          <w:sz w:val="24"/>
          <w:szCs w:val="24"/>
          <w:lang w:val="en-US"/>
        </w:rPr>
        <w:t>.</w:t>
      </w:r>
      <w:r w:rsidR="00E64075">
        <w:rPr>
          <w:rFonts w:ascii="Times New Roman" w:hAnsi="Times New Roman" w:cs="Times New Roman"/>
          <w:sz w:val="24"/>
          <w:szCs w:val="24"/>
          <w:lang w:val="en-US"/>
        </w:rPr>
        <w:t xml:space="preserve"> </w:t>
      </w:r>
      <w:r w:rsidR="004B414C">
        <w:rPr>
          <w:rFonts w:ascii="Times New Roman" w:hAnsi="Times New Roman" w:cs="Times New Roman"/>
          <w:sz w:val="24"/>
          <w:szCs w:val="24"/>
          <w:lang w:val="en-US"/>
        </w:rPr>
        <w:t xml:space="preserve">To illustrate, </w:t>
      </w:r>
      <w:r>
        <w:rPr>
          <w:rFonts w:ascii="Times New Roman" w:hAnsi="Times New Roman" w:cs="Times New Roman"/>
          <w:sz w:val="24"/>
          <w:szCs w:val="24"/>
          <w:lang w:val="en-US"/>
        </w:rPr>
        <w:t xml:space="preserve">average </w:t>
      </w:r>
      <w:r w:rsidR="006F61C0">
        <w:rPr>
          <w:rFonts w:ascii="Times New Roman" w:hAnsi="Times New Roman" w:cs="Times New Roman"/>
          <w:sz w:val="24"/>
          <w:szCs w:val="24"/>
          <w:lang w:val="en-US"/>
        </w:rPr>
        <w:t xml:space="preserve">remuneration </w:t>
      </w:r>
      <w:r w:rsidR="004B414C">
        <w:rPr>
          <w:rFonts w:ascii="Times New Roman" w:hAnsi="Times New Roman" w:cs="Times New Roman"/>
          <w:sz w:val="24"/>
          <w:szCs w:val="24"/>
          <w:lang w:val="en-US"/>
        </w:rPr>
        <w:t>range</w:t>
      </w:r>
      <w:r w:rsidR="00E3543F">
        <w:rPr>
          <w:rFonts w:ascii="Times New Roman" w:hAnsi="Times New Roman" w:cs="Times New Roman"/>
          <w:sz w:val="24"/>
          <w:szCs w:val="24"/>
          <w:lang w:val="en-US"/>
        </w:rPr>
        <w:t>s</w:t>
      </w:r>
      <w:r w:rsidR="004B414C">
        <w:rPr>
          <w:rFonts w:ascii="Times New Roman" w:hAnsi="Times New Roman" w:cs="Times New Roman"/>
          <w:sz w:val="24"/>
          <w:szCs w:val="24"/>
          <w:lang w:val="en-US"/>
        </w:rPr>
        <w:t xml:space="preserve"> from </w:t>
      </w:r>
      <w:r w:rsidR="001B79A7">
        <w:rPr>
          <w:rFonts w:ascii="Times New Roman" w:hAnsi="Times New Roman" w:cs="Times New Roman"/>
          <w:sz w:val="24"/>
          <w:szCs w:val="24"/>
          <w:lang w:val="en-US"/>
        </w:rPr>
        <w:t xml:space="preserve">DKK </w:t>
      </w:r>
      <w:r w:rsidR="004B414C">
        <w:rPr>
          <w:rFonts w:ascii="Times New Roman" w:hAnsi="Times New Roman" w:cs="Times New Roman"/>
          <w:sz w:val="24"/>
          <w:szCs w:val="24"/>
          <w:lang w:val="en-US"/>
        </w:rPr>
        <w:t>113</w:t>
      </w:r>
      <w:r w:rsidR="006C79CD">
        <w:rPr>
          <w:rFonts w:ascii="Times New Roman" w:hAnsi="Times New Roman" w:cs="Times New Roman"/>
          <w:sz w:val="24"/>
          <w:szCs w:val="24"/>
          <w:lang w:val="en-US"/>
        </w:rPr>
        <w:t>,</w:t>
      </w:r>
      <w:r w:rsidR="004B414C">
        <w:rPr>
          <w:rFonts w:ascii="Times New Roman" w:hAnsi="Times New Roman" w:cs="Times New Roman"/>
          <w:sz w:val="24"/>
          <w:szCs w:val="24"/>
          <w:lang w:val="en-US"/>
        </w:rPr>
        <w:t>000</w:t>
      </w:r>
      <w:r w:rsidR="001B79A7">
        <w:rPr>
          <w:rFonts w:ascii="Times New Roman" w:hAnsi="Times New Roman" w:cs="Times New Roman"/>
          <w:sz w:val="24"/>
          <w:szCs w:val="24"/>
          <w:lang w:val="en-US"/>
        </w:rPr>
        <w:t>–</w:t>
      </w:r>
      <w:r w:rsidR="004B414C">
        <w:rPr>
          <w:rFonts w:ascii="Times New Roman" w:hAnsi="Times New Roman" w:cs="Times New Roman"/>
          <w:sz w:val="24"/>
          <w:szCs w:val="24"/>
          <w:lang w:val="en-US"/>
        </w:rPr>
        <w:t>374</w:t>
      </w:r>
      <w:r w:rsidR="006C79CD">
        <w:rPr>
          <w:rFonts w:ascii="Times New Roman" w:hAnsi="Times New Roman" w:cs="Times New Roman"/>
          <w:sz w:val="24"/>
          <w:szCs w:val="24"/>
          <w:lang w:val="en-US"/>
        </w:rPr>
        <w:t>,</w:t>
      </w:r>
      <w:r w:rsidR="004B414C">
        <w:rPr>
          <w:rFonts w:ascii="Times New Roman" w:hAnsi="Times New Roman" w:cs="Times New Roman"/>
          <w:sz w:val="24"/>
          <w:szCs w:val="24"/>
          <w:lang w:val="en-US"/>
        </w:rPr>
        <w:t>000</w:t>
      </w:r>
      <w:r w:rsidR="00951225">
        <w:rPr>
          <w:rFonts w:ascii="Times New Roman" w:hAnsi="Times New Roman" w:cs="Times New Roman"/>
          <w:sz w:val="24"/>
          <w:szCs w:val="24"/>
          <w:lang w:val="en-US"/>
        </w:rPr>
        <w:t xml:space="preserve"> across municipalities</w:t>
      </w:r>
      <w:r w:rsidR="004B414C">
        <w:rPr>
          <w:rFonts w:ascii="Times New Roman" w:hAnsi="Times New Roman" w:cs="Times New Roman"/>
          <w:sz w:val="24"/>
          <w:szCs w:val="24"/>
          <w:lang w:val="en-US"/>
        </w:rPr>
        <w:t xml:space="preserve">, and if </w:t>
      </w:r>
      <w:r w:rsidR="006F61C0">
        <w:rPr>
          <w:rFonts w:ascii="Times New Roman" w:hAnsi="Times New Roman" w:cs="Times New Roman"/>
          <w:sz w:val="24"/>
          <w:szCs w:val="24"/>
          <w:lang w:val="en-US"/>
        </w:rPr>
        <w:t xml:space="preserve">it </w:t>
      </w:r>
      <w:r w:rsidR="004B414C">
        <w:rPr>
          <w:rFonts w:ascii="Times New Roman" w:hAnsi="Times New Roman" w:cs="Times New Roman"/>
          <w:sz w:val="24"/>
          <w:szCs w:val="24"/>
          <w:lang w:val="en-US"/>
        </w:rPr>
        <w:t>change</w:t>
      </w:r>
      <w:r w:rsidR="006C79CD">
        <w:rPr>
          <w:rFonts w:ascii="Times New Roman" w:hAnsi="Times New Roman" w:cs="Times New Roman"/>
          <w:sz w:val="24"/>
          <w:szCs w:val="24"/>
          <w:lang w:val="en-US"/>
        </w:rPr>
        <w:t>s</w:t>
      </w:r>
      <w:r w:rsidR="004B414C">
        <w:rPr>
          <w:rFonts w:ascii="Times New Roman" w:hAnsi="Times New Roman" w:cs="Times New Roman"/>
          <w:sz w:val="24"/>
          <w:szCs w:val="24"/>
          <w:lang w:val="en-US"/>
        </w:rPr>
        <w:t xml:space="preserve"> only </w:t>
      </w:r>
      <w:r w:rsidR="00E3543F">
        <w:rPr>
          <w:rFonts w:ascii="Times New Roman" w:hAnsi="Times New Roman" w:cs="Times New Roman"/>
          <w:sz w:val="24"/>
          <w:szCs w:val="24"/>
          <w:lang w:val="en-US"/>
        </w:rPr>
        <w:t xml:space="preserve">by </w:t>
      </w:r>
      <w:r w:rsidR="004B414C">
        <w:rPr>
          <w:rFonts w:ascii="Times New Roman" w:hAnsi="Times New Roman" w:cs="Times New Roman"/>
          <w:sz w:val="24"/>
          <w:szCs w:val="24"/>
          <w:lang w:val="en-US"/>
        </w:rPr>
        <w:t>one standard deviation (</w:t>
      </w:r>
      <w:r w:rsidR="001B79A7">
        <w:rPr>
          <w:rFonts w:ascii="Times New Roman" w:hAnsi="Times New Roman" w:cs="Times New Roman"/>
          <w:sz w:val="24"/>
          <w:szCs w:val="24"/>
          <w:lang w:val="en-US"/>
        </w:rPr>
        <w:t xml:space="preserve">DKK </w:t>
      </w:r>
      <w:r w:rsidR="004B414C">
        <w:rPr>
          <w:rFonts w:ascii="Times New Roman" w:hAnsi="Times New Roman" w:cs="Times New Roman"/>
          <w:sz w:val="24"/>
          <w:szCs w:val="24"/>
          <w:lang w:val="en-US"/>
        </w:rPr>
        <w:t>35</w:t>
      </w:r>
      <w:r w:rsidR="006C79CD">
        <w:rPr>
          <w:rFonts w:ascii="Times New Roman" w:hAnsi="Times New Roman" w:cs="Times New Roman"/>
          <w:sz w:val="24"/>
          <w:szCs w:val="24"/>
          <w:lang w:val="en-US"/>
        </w:rPr>
        <w:t>,</w:t>
      </w:r>
      <w:r w:rsidR="004B414C">
        <w:rPr>
          <w:rFonts w:ascii="Times New Roman" w:hAnsi="Times New Roman" w:cs="Times New Roman"/>
          <w:sz w:val="24"/>
          <w:szCs w:val="24"/>
          <w:lang w:val="en-US"/>
        </w:rPr>
        <w:t xml:space="preserve">000), the marginal effect of an additional administrative professional on the number of issues on the </w:t>
      </w:r>
      <w:r w:rsidR="00E3543F">
        <w:rPr>
          <w:rFonts w:ascii="Times New Roman" w:hAnsi="Times New Roman" w:cs="Times New Roman"/>
          <w:sz w:val="24"/>
          <w:szCs w:val="24"/>
          <w:lang w:val="en-US"/>
        </w:rPr>
        <w:t xml:space="preserve">council </w:t>
      </w:r>
      <w:r w:rsidR="004B414C">
        <w:rPr>
          <w:rFonts w:ascii="Times New Roman" w:hAnsi="Times New Roman" w:cs="Times New Roman"/>
          <w:sz w:val="24"/>
          <w:szCs w:val="24"/>
          <w:lang w:val="en-US"/>
        </w:rPr>
        <w:t xml:space="preserve">agenda decreases </w:t>
      </w:r>
      <w:r w:rsidR="00E51610">
        <w:rPr>
          <w:rFonts w:ascii="Times New Roman" w:hAnsi="Times New Roman" w:cs="Times New Roman"/>
          <w:sz w:val="24"/>
          <w:szCs w:val="24"/>
          <w:lang w:val="en-US"/>
        </w:rPr>
        <w:t>ten percent</w:t>
      </w:r>
      <w:r w:rsidR="004B414C">
        <w:rPr>
          <w:rFonts w:ascii="Times New Roman" w:hAnsi="Times New Roman" w:cs="Times New Roman"/>
          <w:sz w:val="24"/>
          <w:szCs w:val="24"/>
          <w:lang w:val="en-US"/>
        </w:rPr>
        <w:t>. Hence, even if a very professional political level (i.e.</w:t>
      </w:r>
      <w:r w:rsidR="00A63BEF">
        <w:rPr>
          <w:rFonts w:ascii="Times New Roman" w:hAnsi="Times New Roman" w:cs="Times New Roman"/>
          <w:sz w:val="24"/>
          <w:szCs w:val="24"/>
          <w:lang w:val="en-US"/>
        </w:rPr>
        <w:t>,</w:t>
      </w:r>
      <w:r w:rsidR="004B414C">
        <w:rPr>
          <w:rFonts w:ascii="Times New Roman" w:hAnsi="Times New Roman" w:cs="Times New Roman"/>
          <w:sz w:val="24"/>
          <w:szCs w:val="24"/>
          <w:lang w:val="en-US"/>
        </w:rPr>
        <w:t xml:space="preserve"> with high </w:t>
      </w:r>
      <w:r w:rsidR="006F61C0">
        <w:rPr>
          <w:rFonts w:ascii="Times New Roman" w:hAnsi="Times New Roman" w:cs="Times New Roman"/>
          <w:sz w:val="24"/>
          <w:szCs w:val="24"/>
          <w:lang w:val="en-US"/>
        </w:rPr>
        <w:t>remuneration</w:t>
      </w:r>
      <w:r w:rsidR="004B414C">
        <w:rPr>
          <w:rFonts w:ascii="Times New Roman" w:hAnsi="Times New Roman" w:cs="Times New Roman"/>
          <w:sz w:val="24"/>
          <w:szCs w:val="24"/>
          <w:lang w:val="en-US"/>
        </w:rPr>
        <w:t xml:space="preserve">) does not remove the effect of administrative professionals, the </w:t>
      </w:r>
      <w:r w:rsidR="00A37D75">
        <w:rPr>
          <w:rFonts w:ascii="Times New Roman" w:hAnsi="Times New Roman" w:cs="Times New Roman"/>
          <w:sz w:val="24"/>
          <w:szCs w:val="24"/>
          <w:lang w:val="en-US"/>
        </w:rPr>
        <w:t xml:space="preserve">diminishing </w:t>
      </w:r>
      <w:r w:rsidR="004B414C">
        <w:rPr>
          <w:rFonts w:ascii="Times New Roman" w:hAnsi="Times New Roman" w:cs="Times New Roman"/>
          <w:sz w:val="24"/>
          <w:szCs w:val="24"/>
          <w:lang w:val="en-US"/>
        </w:rPr>
        <w:t xml:space="preserve">effect is quite substantial. </w:t>
      </w:r>
      <w:r w:rsidR="00E64075">
        <w:rPr>
          <w:rFonts w:ascii="Times New Roman" w:hAnsi="Times New Roman" w:cs="Times New Roman"/>
          <w:sz w:val="24"/>
          <w:szCs w:val="24"/>
          <w:lang w:val="en-US"/>
        </w:rPr>
        <w:t xml:space="preserve">In line with the </w:t>
      </w:r>
      <w:r w:rsidR="006C79CD">
        <w:rPr>
          <w:rFonts w:ascii="Times New Roman" w:hAnsi="Times New Roman" w:cs="Times New Roman"/>
          <w:sz w:val="24"/>
          <w:szCs w:val="24"/>
          <w:lang w:val="en-US"/>
        </w:rPr>
        <w:t xml:space="preserve">estimated </w:t>
      </w:r>
      <w:r w:rsidR="00E64075">
        <w:rPr>
          <w:rFonts w:ascii="Times New Roman" w:hAnsi="Times New Roman" w:cs="Times New Roman"/>
          <w:sz w:val="24"/>
          <w:szCs w:val="24"/>
          <w:lang w:val="en-US"/>
        </w:rPr>
        <w:t xml:space="preserve">effect of committees, this also suggests that </w:t>
      </w:r>
      <w:r w:rsidR="00E64075" w:rsidRPr="004E177C">
        <w:rPr>
          <w:rFonts w:ascii="Times New Roman" w:hAnsi="Times New Roman" w:cs="Times New Roman"/>
          <w:sz w:val="24"/>
          <w:szCs w:val="24"/>
          <w:lang w:val="en-US"/>
        </w:rPr>
        <w:t>administrative professionals</w:t>
      </w:r>
      <w:r w:rsidR="00E64075">
        <w:rPr>
          <w:rFonts w:ascii="Times New Roman" w:hAnsi="Times New Roman" w:cs="Times New Roman"/>
          <w:sz w:val="24"/>
          <w:szCs w:val="24"/>
          <w:lang w:val="en-US"/>
        </w:rPr>
        <w:t xml:space="preserve"> are more important to the </w:t>
      </w:r>
      <w:r w:rsidR="006C79CD">
        <w:rPr>
          <w:rFonts w:ascii="Times New Roman" w:hAnsi="Times New Roman" w:cs="Times New Roman"/>
          <w:sz w:val="24"/>
          <w:szCs w:val="24"/>
          <w:lang w:val="en-US"/>
        </w:rPr>
        <w:t>council</w:t>
      </w:r>
      <w:r w:rsidR="00E64075">
        <w:rPr>
          <w:rFonts w:ascii="Times New Roman" w:hAnsi="Times New Roman" w:cs="Times New Roman"/>
          <w:sz w:val="24"/>
          <w:szCs w:val="24"/>
          <w:lang w:val="en-US"/>
        </w:rPr>
        <w:t xml:space="preserve"> agenda when the political level is unable to feed and form the agenda on </w:t>
      </w:r>
      <w:r w:rsidR="003F6E49">
        <w:rPr>
          <w:rFonts w:ascii="Times New Roman" w:hAnsi="Times New Roman" w:cs="Times New Roman"/>
          <w:sz w:val="24"/>
          <w:szCs w:val="24"/>
          <w:lang w:val="en-US"/>
        </w:rPr>
        <w:t xml:space="preserve">its </w:t>
      </w:r>
      <w:r w:rsidR="00E64075">
        <w:rPr>
          <w:rFonts w:ascii="Times New Roman" w:hAnsi="Times New Roman" w:cs="Times New Roman"/>
          <w:sz w:val="24"/>
          <w:szCs w:val="24"/>
          <w:lang w:val="en-US"/>
        </w:rPr>
        <w:t xml:space="preserve">own due to a lack of </w:t>
      </w:r>
      <w:r w:rsidR="006C79CD">
        <w:rPr>
          <w:rFonts w:ascii="Times New Roman" w:hAnsi="Times New Roman" w:cs="Times New Roman"/>
          <w:sz w:val="24"/>
          <w:szCs w:val="24"/>
          <w:lang w:val="en-US"/>
        </w:rPr>
        <w:t xml:space="preserve">resources and </w:t>
      </w:r>
      <w:r w:rsidR="00E64075">
        <w:rPr>
          <w:rFonts w:ascii="Times New Roman" w:hAnsi="Times New Roman" w:cs="Times New Roman"/>
          <w:sz w:val="24"/>
          <w:szCs w:val="24"/>
          <w:lang w:val="en-US"/>
        </w:rPr>
        <w:t>time.</w:t>
      </w:r>
      <w:r w:rsidR="004264D7">
        <w:rPr>
          <w:rFonts w:ascii="Times New Roman" w:hAnsi="Times New Roman" w:cs="Times New Roman"/>
          <w:sz w:val="24"/>
          <w:szCs w:val="24"/>
          <w:lang w:val="en-US"/>
        </w:rPr>
        <w:t xml:space="preserve"> This is indicated by the negative sign of the A </w:t>
      </w:r>
      <w:r w:rsidR="00BC49AD">
        <w:rPr>
          <w:rFonts w:ascii="Times New Roman" w:hAnsi="Times New Roman" w:cs="Times New Roman"/>
          <w:sz w:val="24"/>
          <w:szCs w:val="24"/>
          <w:lang w:val="en-US"/>
        </w:rPr>
        <w:t>×</w:t>
      </w:r>
      <w:r w:rsidR="004264D7">
        <w:rPr>
          <w:rFonts w:ascii="Times New Roman" w:hAnsi="Times New Roman" w:cs="Times New Roman"/>
          <w:sz w:val="24"/>
          <w:szCs w:val="24"/>
          <w:lang w:val="en-US"/>
        </w:rPr>
        <w:t xml:space="preserve"> C interaction term in Table </w:t>
      </w:r>
      <w:r w:rsidR="00F30F40">
        <w:rPr>
          <w:rFonts w:ascii="Times New Roman" w:hAnsi="Times New Roman" w:cs="Times New Roman"/>
          <w:sz w:val="24"/>
          <w:szCs w:val="24"/>
          <w:lang w:val="en-US"/>
        </w:rPr>
        <w:t>5</w:t>
      </w:r>
      <w:r w:rsidR="004264D7">
        <w:rPr>
          <w:rFonts w:ascii="Times New Roman" w:hAnsi="Times New Roman" w:cs="Times New Roman"/>
          <w:sz w:val="24"/>
          <w:szCs w:val="24"/>
          <w:lang w:val="en-US"/>
        </w:rPr>
        <w:t>.</w:t>
      </w:r>
    </w:p>
    <w:p w14:paraId="72F4FB52" w14:textId="793AB7CE" w:rsidR="00E2375B" w:rsidRPr="004E177C" w:rsidRDefault="00E2375B" w:rsidP="006A3FB7">
      <w:pPr>
        <w:spacing w:line="480" w:lineRule="auto"/>
        <w:jc w:val="center"/>
        <w:rPr>
          <w:rFonts w:ascii="Times New Roman" w:hAnsi="Times New Roman" w:cs="Times New Roman"/>
          <w:sz w:val="24"/>
          <w:szCs w:val="24"/>
          <w:lang w:val="en-US"/>
        </w:rPr>
      </w:pPr>
      <w:r w:rsidRPr="004E177C">
        <w:rPr>
          <w:rFonts w:ascii="Times New Roman" w:hAnsi="Times New Roman" w:cs="Times New Roman"/>
          <w:sz w:val="24"/>
          <w:szCs w:val="24"/>
          <w:lang w:val="en-US"/>
        </w:rPr>
        <w:t xml:space="preserve">[Table </w:t>
      </w:r>
      <w:r w:rsidR="00F30F40">
        <w:rPr>
          <w:rFonts w:ascii="Times New Roman" w:hAnsi="Times New Roman" w:cs="Times New Roman"/>
          <w:sz w:val="24"/>
          <w:szCs w:val="24"/>
          <w:lang w:val="en-US"/>
        </w:rPr>
        <w:t>5</w:t>
      </w:r>
      <w:r w:rsidRPr="004E177C">
        <w:rPr>
          <w:rFonts w:ascii="Times New Roman" w:hAnsi="Times New Roman" w:cs="Times New Roman"/>
          <w:sz w:val="24"/>
          <w:szCs w:val="24"/>
          <w:lang w:val="en-US"/>
        </w:rPr>
        <w:t>]</w:t>
      </w:r>
    </w:p>
    <w:p w14:paraId="3B5A5CD2" w14:textId="4B9C3876" w:rsidR="00B93D95" w:rsidRPr="004E177C" w:rsidRDefault="00B93D95" w:rsidP="006A3FB7">
      <w:pPr>
        <w:spacing w:line="480" w:lineRule="auto"/>
        <w:jc w:val="center"/>
        <w:rPr>
          <w:rFonts w:ascii="Times New Roman" w:hAnsi="Times New Roman" w:cs="Times New Roman"/>
          <w:sz w:val="24"/>
          <w:szCs w:val="24"/>
          <w:lang w:val="en-US"/>
        </w:rPr>
      </w:pPr>
      <w:r w:rsidRPr="004E177C">
        <w:rPr>
          <w:rFonts w:ascii="Times New Roman" w:hAnsi="Times New Roman" w:cs="Times New Roman"/>
          <w:sz w:val="24"/>
          <w:szCs w:val="24"/>
          <w:lang w:val="en-US"/>
        </w:rPr>
        <w:t xml:space="preserve">[Figure </w:t>
      </w:r>
      <w:r w:rsidR="00035715">
        <w:rPr>
          <w:rFonts w:ascii="Times New Roman" w:hAnsi="Times New Roman" w:cs="Times New Roman"/>
          <w:sz w:val="24"/>
          <w:szCs w:val="24"/>
          <w:lang w:val="en-US"/>
        </w:rPr>
        <w:t>1</w:t>
      </w:r>
      <w:r w:rsidRPr="004E177C">
        <w:rPr>
          <w:rFonts w:ascii="Times New Roman" w:hAnsi="Times New Roman" w:cs="Times New Roman"/>
          <w:sz w:val="24"/>
          <w:szCs w:val="24"/>
          <w:lang w:val="en-US"/>
        </w:rPr>
        <w:t>]</w:t>
      </w:r>
    </w:p>
    <w:p w14:paraId="7F4A6B48" w14:textId="3FEBEFAD" w:rsidR="006D087F" w:rsidRPr="004E177C" w:rsidRDefault="00BF4595" w:rsidP="0049778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To further spell out </w:t>
      </w:r>
      <w:r w:rsidR="00497785">
        <w:rPr>
          <w:rFonts w:ascii="Times New Roman" w:hAnsi="Times New Roman" w:cs="Times New Roman"/>
          <w:sz w:val="24"/>
          <w:szCs w:val="24"/>
          <w:lang w:val="en-US"/>
        </w:rPr>
        <w:t>these conditional effects</w:t>
      </w:r>
      <w:r>
        <w:rPr>
          <w:rFonts w:ascii="Times New Roman" w:hAnsi="Times New Roman" w:cs="Times New Roman"/>
          <w:sz w:val="24"/>
          <w:szCs w:val="24"/>
          <w:lang w:val="en-US"/>
        </w:rPr>
        <w:t>, we have visualized the marginal effect of administrative professionals at increasing number of committees in Figure 1. The slope of the line</w:t>
      </w:r>
      <w:r w:rsidR="008E4B41">
        <w:rPr>
          <w:rFonts w:ascii="Times New Roman" w:hAnsi="Times New Roman" w:cs="Times New Roman"/>
          <w:sz w:val="24"/>
          <w:szCs w:val="24"/>
          <w:lang w:val="en-US"/>
        </w:rPr>
        <w:t xml:space="preserve"> in </w:t>
      </w:r>
      <w:r w:rsidR="00D56FBB">
        <w:rPr>
          <w:rFonts w:ascii="Times New Roman" w:hAnsi="Times New Roman" w:cs="Times New Roman"/>
          <w:sz w:val="24"/>
          <w:szCs w:val="24"/>
          <w:lang w:val="en-US"/>
        </w:rPr>
        <w:t>F</w:t>
      </w:r>
      <w:r w:rsidR="008E4B41">
        <w:rPr>
          <w:rFonts w:ascii="Times New Roman" w:hAnsi="Times New Roman" w:cs="Times New Roman"/>
          <w:sz w:val="24"/>
          <w:szCs w:val="24"/>
          <w:lang w:val="en-US"/>
        </w:rPr>
        <w:t>igure</w:t>
      </w:r>
      <w:r>
        <w:rPr>
          <w:rFonts w:ascii="Times New Roman" w:hAnsi="Times New Roman" w:cs="Times New Roman"/>
          <w:sz w:val="24"/>
          <w:szCs w:val="24"/>
          <w:lang w:val="en-US"/>
        </w:rPr>
        <w:t xml:space="preserve"> </w:t>
      </w:r>
      <w:r w:rsidR="00D56FBB">
        <w:rPr>
          <w:rFonts w:ascii="Times New Roman" w:hAnsi="Times New Roman" w:cs="Times New Roman"/>
          <w:sz w:val="24"/>
          <w:szCs w:val="24"/>
          <w:lang w:val="en-US"/>
        </w:rPr>
        <w:t xml:space="preserve">1 </w:t>
      </w:r>
      <w:r>
        <w:rPr>
          <w:rFonts w:ascii="Times New Roman" w:hAnsi="Times New Roman" w:cs="Times New Roman"/>
          <w:sz w:val="24"/>
          <w:szCs w:val="24"/>
          <w:lang w:val="en-US"/>
        </w:rPr>
        <w:t xml:space="preserve">shows how substantial </w:t>
      </w:r>
      <w:r w:rsidR="006E310E" w:rsidRPr="004E177C">
        <w:rPr>
          <w:rFonts w:ascii="Times New Roman" w:hAnsi="Times New Roman" w:cs="Times New Roman"/>
          <w:sz w:val="24"/>
          <w:szCs w:val="24"/>
          <w:lang w:val="en-US"/>
        </w:rPr>
        <w:t xml:space="preserve">the </w:t>
      </w:r>
      <w:r w:rsidR="00D34D65" w:rsidRPr="004E177C">
        <w:rPr>
          <w:rFonts w:ascii="Times New Roman" w:hAnsi="Times New Roman" w:cs="Times New Roman"/>
          <w:sz w:val="24"/>
          <w:szCs w:val="24"/>
          <w:lang w:val="en-US"/>
        </w:rPr>
        <w:t xml:space="preserve">conditional effect </w:t>
      </w:r>
      <w:r w:rsidR="00F617F7">
        <w:rPr>
          <w:rFonts w:ascii="Times New Roman" w:hAnsi="Times New Roman" w:cs="Times New Roman"/>
          <w:sz w:val="24"/>
          <w:szCs w:val="24"/>
          <w:lang w:val="en-US"/>
        </w:rPr>
        <w:t xml:space="preserve">of committees </w:t>
      </w:r>
      <w:r w:rsidR="006E310E" w:rsidRPr="004E177C">
        <w:rPr>
          <w:rFonts w:ascii="Times New Roman" w:hAnsi="Times New Roman" w:cs="Times New Roman"/>
          <w:sz w:val="24"/>
          <w:szCs w:val="24"/>
          <w:lang w:val="en-US"/>
        </w:rPr>
        <w:t xml:space="preserve">is. With few committees, an extra </w:t>
      </w:r>
      <w:r w:rsidR="003249C2" w:rsidRPr="004E177C">
        <w:rPr>
          <w:rFonts w:ascii="Times New Roman" w:hAnsi="Times New Roman" w:cs="Times New Roman"/>
          <w:sz w:val="24"/>
          <w:szCs w:val="24"/>
          <w:lang w:val="en-US"/>
        </w:rPr>
        <w:t xml:space="preserve">administrative </w:t>
      </w:r>
      <w:r w:rsidR="006E310E" w:rsidRPr="004E177C">
        <w:rPr>
          <w:rFonts w:ascii="Times New Roman" w:hAnsi="Times New Roman" w:cs="Times New Roman"/>
          <w:sz w:val="24"/>
          <w:szCs w:val="24"/>
          <w:lang w:val="en-US"/>
        </w:rPr>
        <w:t>professional</w:t>
      </w:r>
      <w:r w:rsidR="008554F9" w:rsidRPr="004E177C">
        <w:rPr>
          <w:rFonts w:ascii="Times New Roman" w:hAnsi="Times New Roman" w:cs="Times New Roman"/>
          <w:sz w:val="24"/>
          <w:szCs w:val="24"/>
          <w:lang w:val="en-US"/>
        </w:rPr>
        <w:t xml:space="preserve"> per 100 </w:t>
      </w:r>
      <w:r w:rsidR="000C30D8" w:rsidRPr="004E177C">
        <w:rPr>
          <w:rFonts w:ascii="Times New Roman" w:hAnsi="Times New Roman" w:cs="Times New Roman"/>
          <w:sz w:val="24"/>
          <w:szCs w:val="24"/>
          <w:lang w:val="en-US"/>
        </w:rPr>
        <w:t xml:space="preserve">administrative </w:t>
      </w:r>
      <w:r w:rsidR="008554F9" w:rsidRPr="004E177C">
        <w:rPr>
          <w:rFonts w:ascii="Times New Roman" w:hAnsi="Times New Roman" w:cs="Times New Roman"/>
          <w:sz w:val="24"/>
          <w:szCs w:val="24"/>
          <w:lang w:val="en-US"/>
        </w:rPr>
        <w:t>employee</w:t>
      </w:r>
      <w:r w:rsidR="00611749" w:rsidRPr="004E177C">
        <w:rPr>
          <w:rFonts w:ascii="Times New Roman" w:hAnsi="Times New Roman" w:cs="Times New Roman"/>
          <w:sz w:val="24"/>
          <w:szCs w:val="24"/>
          <w:lang w:val="en-US"/>
        </w:rPr>
        <w:t>s</w:t>
      </w:r>
      <w:r w:rsidR="00122CC6" w:rsidRPr="004E177C">
        <w:rPr>
          <w:rFonts w:ascii="Times New Roman" w:hAnsi="Times New Roman" w:cs="Times New Roman"/>
          <w:sz w:val="24"/>
          <w:szCs w:val="24"/>
          <w:lang w:val="en-US"/>
        </w:rPr>
        <w:t xml:space="preserve"> </w:t>
      </w:r>
      <w:r w:rsidR="006E310E" w:rsidRPr="004E177C">
        <w:rPr>
          <w:rFonts w:ascii="Times New Roman" w:hAnsi="Times New Roman" w:cs="Times New Roman"/>
          <w:sz w:val="24"/>
          <w:szCs w:val="24"/>
          <w:lang w:val="en-US"/>
        </w:rPr>
        <w:t>brings</w:t>
      </w:r>
      <w:r w:rsidR="00BC49AD">
        <w:rPr>
          <w:rFonts w:ascii="Times New Roman" w:hAnsi="Times New Roman" w:cs="Times New Roman"/>
          <w:sz w:val="24"/>
          <w:szCs w:val="24"/>
          <w:lang w:val="en-US"/>
        </w:rPr>
        <w:t>,</w:t>
      </w:r>
      <w:r w:rsidR="00585178" w:rsidRPr="004E177C">
        <w:rPr>
          <w:rFonts w:ascii="Times New Roman" w:hAnsi="Times New Roman" w:cs="Times New Roman"/>
          <w:sz w:val="24"/>
          <w:szCs w:val="24"/>
          <w:lang w:val="en-US"/>
        </w:rPr>
        <w:t xml:space="preserve"> on average</w:t>
      </w:r>
      <w:r w:rsidR="00BC49AD">
        <w:rPr>
          <w:rFonts w:ascii="Times New Roman" w:hAnsi="Times New Roman" w:cs="Times New Roman"/>
          <w:sz w:val="24"/>
          <w:szCs w:val="24"/>
          <w:lang w:val="en-US"/>
        </w:rPr>
        <w:t>,</w:t>
      </w:r>
      <w:r w:rsidR="006E310E" w:rsidRPr="004E177C">
        <w:rPr>
          <w:rFonts w:ascii="Times New Roman" w:hAnsi="Times New Roman" w:cs="Times New Roman"/>
          <w:sz w:val="24"/>
          <w:szCs w:val="24"/>
          <w:lang w:val="en-US"/>
        </w:rPr>
        <w:t xml:space="preserve"> </w:t>
      </w:r>
      <w:r w:rsidR="00FD42A6">
        <w:rPr>
          <w:rFonts w:ascii="Times New Roman" w:hAnsi="Times New Roman" w:cs="Times New Roman"/>
          <w:sz w:val="24"/>
          <w:szCs w:val="24"/>
          <w:lang w:val="en-US"/>
        </w:rPr>
        <w:t>almost three</w:t>
      </w:r>
      <w:r w:rsidR="00FD42A6" w:rsidRPr="004E177C">
        <w:rPr>
          <w:rFonts w:ascii="Times New Roman" w:hAnsi="Times New Roman" w:cs="Times New Roman"/>
          <w:sz w:val="24"/>
          <w:szCs w:val="24"/>
          <w:lang w:val="en-US"/>
        </w:rPr>
        <w:t xml:space="preserve"> </w:t>
      </w:r>
      <w:r w:rsidR="00A50507" w:rsidRPr="004E177C">
        <w:rPr>
          <w:rFonts w:ascii="Times New Roman" w:hAnsi="Times New Roman" w:cs="Times New Roman"/>
          <w:sz w:val="24"/>
          <w:szCs w:val="24"/>
          <w:lang w:val="en-US"/>
        </w:rPr>
        <w:t>additional</w:t>
      </w:r>
      <w:r w:rsidR="006E310E" w:rsidRPr="004E177C">
        <w:rPr>
          <w:rFonts w:ascii="Times New Roman" w:hAnsi="Times New Roman" w:cs="Times New Roman"/>
          <w:sz w:val="24"/>
          <w:szCs w:val="24"/>
          <w:lang w:val="en-US"/>
        </w:rPr>
        <w:t xml:space="preserve"> issue areas to the </w:t>
      </w:r>
      <w:r w:rsidR="00122CC6" w:rsidRPr="004E177C">
        <w:rPr>
          <w:rFonts w:ascii="Times New Roman" w:hAnsi="Times New Roman" w:cs="Times New Roman"/>
          <w:sz w:val="24"/>
          <w:szCs w:val="24"/>
          <w:lang w:val="en-US"/>
        </w:rPr>
        <w:t>council</w:t>
      </w:r>
      <w:r w:rsidR="006E310E" w:rsidRPr="004E177C">
        <w:rPr>
          <w:rFonts w:ascii="Times New Roman" w:hAnsi="Times New Roman" w:cs="Times New Roman"/>
          <w:sz w:val="24"/>
          <w:szCs w:val="24"/>
          <w:lang w:val="en-US"/>
        </w:rPr>
        <w:t xml:space="preserve"> agenda. This is </w:t>
      </w:r>
      <w:r w:rsidR="00FD42A6">
        <w:rPr>
          <w:rFonts w:ascii="Times New Roman" w:hAnsi="Times New Roman" w:cs="Times New Roman"/>
          <w:sz w:val="24"/>
          <w:szCs w:val="24"/>
          <w:lang w:val="en-US"/>
        </w:rPr>
        <w:t>more than</w:t>
      </w:r>
      <w:r w:rsidR="00FD42A6" w:rsidRPr="004E177C">
        <w:rPr>
          <w:rFonts w:ascii="Times New Roman" w:hAnsi="Times New Roman" w:cs="Times New Roman"/>
          <w:sz w:val="24"/>
          <w:szCs w:val="24"/>
          <w:lang w:val="en-US"/>
        </w:rPr>
        <w:t xml:space="preserve"> </w:t>
      </w:r>
      <w:r w:rsidR="006E310E" w:rsidRPr="004E177C">
        <w:rPr>
          <w:rFonts w:ascii="Times New Roman" w:hAnsi="Times New Roman" w:cs="Times New Roman"/>
          <w:sz w:val="24"/>
          <w:szCs w:val="24"/>
          <w:lang w:val="en-US"/>
        </w:rPr>
        <w:t xml:space="preserve">twice the average effect in Table </w:t>
      </w:r>
      <w:r w:rsidR="00F30F40">
        <w:rPr>
          <w:rFonts w:ascii="Times New Roman" w:hAnsi="Times New Roman" w:cs="Times New Roman"/>
          <w:sz w:val="24"/>
          <w:szCs w:val="24"/>
          <w:lang w:val="en-US"/>
        </w:rPr>
        <w:t>3</w:t>
      </w:r>
      <w:r w:rsidR="00497785">
        <w:rPr>
          <w:rFonts w:ascii="Times New Roman" w:hAnsi="Times New Roman" w:cs="Times New Roman"/>
          <w:sz w:val="24"/>
          <w:szCs w:val="24"/>
          <w:lang w:val="en-US"/>
        </w:rPr>
        <w:t xml:space="preserve">. At about nine committees, </w:t>
      </w:r>
      <w:r w:rsidR="00EF724F">
        <w:rPr>
          <w:rFonts w:ascii="Times New Roman" w:hAnsi="Times New Roman" w:cs="Times New Roman"/>
          <w:sz w:val="24"/>
          <w:szCs w:val="24"/>
          <w:lang w:val="en-US"/>
        </w:rPr>
        <w:t xml:space="preserve">the other end of our </w:t>
      </w:r>
      <w:r w:rsidR="00373769">
        <w:rPr>
          <w:rFonts w:ascii="Times New Roman" w:hAnsi="Times New Roman" w:cs="Times New Roman"/>
          <w:sz w:val="24"/>
          <w:szCs w:val="24"/>
          <w:lang w:val="en-US"/>
        </w:rPr>
        <w:t xml:space="preserve">measure of </w:t>
      </w:r>
      <w:r w:rsidR="00EF724F">
        <w:rPr>
          <w:rFonts w:ascii="Times New Roman" w:hAnsi="Times New Roman" w:cs="Times New Roman"/>
          <w:sz w:val="24"/>
          <w:szCs w:val="24"/>
          <w:lang w:val="en-US"/>
        </w:rPr>
        <w:t>committee</w:t>
      </w:r>
      <w:r w:rsidR="00373769">
        <w:rPr>
          <w:rFonts w:ascii="Times New Roman" w:hAnsi="Times New Roman" w:cs="Times New Roman"/>
          <w:sz w:val="24"/>
          <w:szCs w:val="24"/>
          <w:lang w:val="en-US"/>
        </w:rPr>
        <w:t>s</w:t>
      </w:r>
      <w:r w:rsidR="006E310E" w:rsidRPr="004E177C">
        <w:rPr>
          <w:rFonts w:ascii="Times New Roman" w:hAnsi="Times New Roman" w:cs="Times New Roman"/>
          <w:sz w:val="24"/>
          <w:szCs w:val="24"/>
          <w:lang w:val="en-US"/>
        </w:rPr>
        <w:t xml:space="preserve">, the number of professionals no longer makes a difference to the </w:t>
      </w:r>
      <w:r w:rsidR="00122CC6" w:rsidRPr="004E177C">
        <w:rPr>
          <w:rFonts w:ascii="Times New Roman" w:hAnsi="Times New Roman" w:cs="Times New Roman"/>
          <w:sz w:val="24"/>
          <w:szCs w:val="24"/>
          <w:lang w:val="en-US"/>
        </w:rPr>
        <w:t>council</w:t>
      </w:r>
      <w:r w:rsidR="006E310E" w:rsidRPr="004E177C">
        <w:rPr>
          <w:rFonts w:ascii="Times New Roman" w:hAnsi="Times New Roman" w:cs="Times New Roman"/>
          <w:sz w:val="24"/>
          <w:szCs w:val="24"/>
          <w:lang w:val="en-US"/>
        </w:rPr>
        <w:t xml:space="preserve"> agenda. </w:t>
      </w:r>
      <w:r w:rsidR="007438F0" w:rsidRPr="004E177C">
        <w:rPr>
          <w:rFonts w:ascii="Times New Roman" w:hAnsi="Times New Roman" w:cs="Times New Roman"/>
          <w:sz w:val="24"/>
          <w:szCs w:val="24"/>
          <w:lang w:val="en-US"/>
        </w:rPr>
        <w:t>T</w:t>
      </w:r>
      <w:r w:rsidR="00DB0C0F" w:rsidRPr="004E177C">
        <w:rPr>
          <w:rFonts w:ascii="Times New Roman" w:hAnsi="Times New Roman" w:cs="Times New Roman"/>
          <w:sz w:val="24"/>
          <w:szCs w:val="24"/>
          <w:lang w:val="en-US"/>
        </w:rPr>
        <w:t>h</w:t>
      </w:r>
      <w:r w:rsidR="00585178" w:rsidRPr="004E177C">
        <w:rPr>
          <w:rFonts w:ascii="Times New Roman" w:hAnsi="Times New Roman" w:cs="Times New Roman"/>
          <w:sz w:val="24"/>
          <w:szCs w:val="24"/>
          <w:lang w:val="en-US"/>
        </w:rPr>
        <w:t>is</w:t>
      </w:r>
      <w:r w:rsidR="00DB0C0F" w:rsidRPr="004E177C">
        <w:rPr>
          <w:rFonts w:ascii="Times New Roman" w:hAnsi="Times New Roman" w:cs="Times New Roman"/>
          <w:sz w:val="24"/>
          <w:szCs w:val="24"/>
          <w:lang w:val="en-US"/>
        </w:rPr>
        <w:t xml:space="preserve"> result may be interpreted as evidence that the </w:t>
      </w:r>
      <w:r w:rsidR="007438F0" w:rsidRPr="004E177C">
        <w:rPr>
          <w:rFonts w:ascii="Times New Roman" w:hAnsi="Times New Roman" w:cs="Times New Roman"/>
          <w:sz w:val="24"/>
          <w:szCs w:val="24"/>
          <w:lang w:val="en-US"/>
        </w:rPr>
        <w:t xml:space="preserve">bureaucracy </w:t>
      </w:r>
      <w:r w:rsidR="00DB0C0F" w:rsidRPr="004E177C">
        <w:rPr>
          <w:rFonts w:ascii="Times New Roman" w:hAnsi="Times New Roman" w:cs="Times New Roman"/>
          <w:sz w:val="24"/>
          <w:szCs w:val="24"/>
          <w:lang w:val="en-US"/>
        </w:rPr>
        <w:t xml:space="preserve">takes over and helps </w:t>
      </w:r>
      <w:r w:rsidR="004021B5" w:rsidRPr="004E177C">
        <w:rPr>
          <w:rFonts w:ascii="Times New Roman" w:hAnsi="Times New Roman" w:cs="Times New Roman"/>
          <w:sz w:val="24"/>
          <w:szCs w:val="24"/>
          <w:lang w:val="en-US"/>
        </w:rPr>
        <w:t xml:space="preserve">supplement </w:t>
      </w:r>
      <w:r w:rsidR="00DB0C0F" w:rsidRPr="004E177C">
        <w:rPr>
          <w:rFonts w:ascii="Times New Roman" w:hAnsi="Times New Roman" w:cs="Times New Roman"/>
          <w:sz w:val="24"/>
          <w:szCs w:val="24"/>
          <w:lang w:val="en-US"/>
        </w:rPr>
        <w:t xml:space="preserve">the </w:t>
      </w:r>
      <w:r w:rsidR="00E2375B" w:rsidRPr="004E177C">
        <w:rPr>
          <w:rFonts w:ascii="Times New Roman" w:hAnsi="Times New Roman" w:cs="Times New Roman"/>
          <w:sz w:val="24"/>
          <w:szCs w:val="24"/>
          <w:lang w:val="en-US"/>
        </w:rPr>
        <w:t xml:space="preserve">policy </w:t>
      </w:r>
      <w:r w:rsidR="00DB0C0F" w:rsidRPr="004E177C">
        <w:rPr>
          <w:rFonts w:ascii="Times New Roman" w:hAnsi="Times New Roman" w:cs="Times New Roman"/>
          <w:sz w:val="24"/>
          <w:szCs w:val="24"/>
          <w:lang w:val="en-US"/>
        </w:rPr>
        <w:t>agenda by fo</w:t>
      </w:r>
      <w:r w:rsidR="00497785">
        <w:rPr>
          <w:rFonts w:ascii="Times New Roman" w:hAnsi="Times New Roman" w:cs="Times New Roman"/>
          <w:sz w:val="24"/>
          <w:szCs w:val="24"/>
          <w:lang w:val="en-US"/>
        </w:rPr>
        <w:t>cusing on issues that are ignored</w:t>
      </w:r>
      <w:r w:rsidR="00DB0C0F" w:rsidRPr="004E177C">
        <w:rPr>
          <w:rFonts w:ascii="Times New Roman" w:hAnsi="Times New Roman" w:cs="Times New Roman"/>
          <w:sz w:val="24"/>
          <w:szCs w:val="24"/>
          <w:lang w:val="en-US"/>
        </w:rPr>
        <w:t xml:space="preserve"> in narrow committee systems.</w:t>
      </w:r>
    </w:p>
    <w:p w14:paraId="6502A636" w14:textId="77777777" w:rsidR="00A4470D" w:rsidRPr="004E177C" w:rsidRDefault="00A4470D" w:rsidP="00A25465">
      <w:pPr>
        <w:pStyle w:val="Overskrift2"/>
        <w:spacing w:line="480" w:lineRule="auto"/>
        <w:rPr>
          <w:rFonts w:ascii="Times New Roman" w:hAnsi="Times New Roman" w:cs="Times New Roman"/>
          <w:color w:val="auto"/>
          <w:sz w:val="24"/>
          <w:szCs w:val="24"/>
          <w:lang w:val="en-US"/>
        </w:rPr>
      </w:pPr>
      <w:r w:rsidRPr="004E177C">
        <w:rPr>
          <w:rFonts w:ascii="Times New Roman" w:hAnsi="Times New Roman" w:cs="Times New Roman"/>
          <w:color w:val="auto"/>
          <w:sz w:val="24"/>
          <w:szCs w:val="24"/>
          <w:lang w:val="en-US"/>
        </w:rPr>
        <w:t>Conclusion</w:t>
      </w:r>
    </w:p>
    <w:p w14:paraId="31AF459A" w14:textId="2C108F3A" w:rsidR="007748EE" w:rsidRPr="004E177C" w:rsidRDefault="00122CC6" w:rsidP="0061040C">
      <w:pPr>
        <w:spacing w:after="0" w:line="480" w:lineRule="auto"/>
        <w:rPr>
          <w:rFonts w:ascii="Times New Roman" w:hAnsi="Times New Roman" w:cs="Times New Roman"/>
          <w:sz w:val="24"/>
          <w:szCs w:val="24"/>
          <w:lang w:val="en-US"/>
        </w:rPr>
      </w:pPr>
      <w:r w:rsidRPr="004E177C">
        <w:rPr>
          <w:rFonts w:ascii="Times New Roman" w:hAnsi="Times New Roman" w:cs="Times New Roman"/>
          <w:sz w:val="24"/>
          <w:szCs w:val="24"/>
          <w:lang w:val="en-US"/>
        </w:rPr>
        <w:t>Bur</w:t>
      </w:r>
      <w:r w:rsidR="00A25465" w:rsidRPr="004E177C">
        <w:rPr>
          <w:rFonts w:ascii="Times New Roman" w:hAnsi="Times New Roman" w:cs="Times New Roman"/>
          <w:sz w:val="24"/>
          <w:szCs w:val="24"/>
          <w:lang w:val="en-US"/>
        </w:rPr>
        <w:t>eaucracy matters. We already kne</w:t>
      </w:r>
      <w:r w:rsidRPr="004E177C">
        <w:rPr>
          <w:rFonts w:ascii="Times New Roman" w:hAnsi="Times New Roman" w:cs="Times New Roman"/>
          <w:sz w:val="24"/>
          <w:szCs w:val="24"/>
          <w:lang w:val="en-US"/>
        </w:rPr>
        <w:t>w that, but disproportionally many studies have</w:t>
      </w:r>
      <w:r w:rsidR="00A25465" w:rsidRPr="004E177C">
        <w:rPr>
          <w:rFonts w:ascii="Times New Roman" w:hAnsi="Times New Roman" w:cs="Times New Roman"/>
          <w:sz w:val="24"/>
          <w:szCs w:val="24"/>
          <w:lang w:val="en-US"/>
        </w:rPr>
        <w:t xml:space="preserve"> examined the effect of the bureaucracy </w:t>
      </w:r>
      <w:r w:rsidRPr="004E177C">
        <w:rPr>
          <w:rFonts w:ascii="Times New Roman" w:hAnsi="Times New Roman" w:cs="Times New Roman"/>
          <w:sz w:val="24"/>
          <w:szCs w:val="24"/>
          <w:lang w:val="en-US"/>
        </w:rPr>
        <w:t>from an implementation perspective</w:t>
      </w:r>
      <w:r w:rsidR="006C79CD">
        <w:rPr>
          <w:rFonts w:ascii="Times New Roman" w:hAnsi="Times New Roman" w:cs="Times New Roman"/>
          <w:sz w:val="24"/>
          <w:szCs w:val="24"/>
          <w:lang w:val="en-US"/>
        </w:rPr>
        <w:t xml:space="preserve"> and/or looked at how bureaucratic </w:t>
      </w:r>
      <w:r w:rsidR="001D7132">
        <w:rPr>
          <w:rFonts w:ascii="Times New Roman" w:hAnsi="Times New Roman" w:cs="Times New Roman"/>
          <w:sz w:val="24"/>
          <w:szCs w:val="24"/>
          <w:lang w:val="en-US"/>
        </w:rPr>
        <w:t>interests may shape the policy within particular policy domains</w:t>
      </w:r>
      <w:r w:rsidRPr="004E177C">
        <w:rPr>
          <w:rFonts w:ascii="Times New Roman" w:hAnsi="Times New Roman" w:cs="Times New Roman"/>
          <w:sz w:val="24"/>
          <w:szCs w:val="24"/>
          <w:lang w:val="en-US"/>
        </w:rPr>
        <w:t xml:space="preserve">. </w:t>
      </w:r>
      <w:r w:rsidR="007438F0" w:rsidRPr="004E177C">
        <w:rPr>
          <w:rFonts w:ascii="Times New Roman" w:hAnsi="Times New Roman" w:cs="Times New Roman"/>
          <w:sz w:val="24"/>
          <w:szCs w:val="24"/>
          <w:lang w:val="en-US"/>
        </w:rPr>
        <w:t xml:space="preserve">Furthermore, the bureaucracy has been </w:t>
      </w:r>
      <w:r w:rsidR="00E2375B" w:rsidRPr="004E177C">
        <w:rPr>
          <w:rFonts w:ascii="Times New Roman" w:hAnsi="Times New Roman" w:cs="Times New Roman"/>
          <w:sz w:val="24"/>
          <w:szCs w:val="24"/>
          <w:lang w:val="en-US"/>
        </w:rPr>
        <w:t>ignored in</w:t>
      </w:r>
      <w:r w:rsidR="007438F0" w:rsidRPr="004E177C">
        <w:rPr>
          <w:rFonts w:ascii="Times New Roman" w:hAnsi="Times New Roman" w:cs="Times New Roman"/>
          <w:sz w:val="24"/>
          <w:szCs w:val="24"/>
          <w:lang w:val="en-US"/>
        </w:rPr>
        <w:t xml:space="preserve"> most previous policy </w:t>
      </w:r>
      <w:r w:rsidR="004430AE" w:rsidRPr="004E177C">
        <w:rPr>
          <w:rFonts w:ascii="Times New Roman" w:hAnsi="Times New Roman" w:cs="Times New Roman"/>
          <w:sz w:val="24"/>
          <w:szCs w:val="24"/>
          <w:lang w:val="en-US"/>
        </w:rPr>
        <w:t>agenda</w:t>
      </w:r>
      <w:r w:rsidR="007A4FCC">
        <w:rPr>
          <w:rFonts w:ascii="Times New Roman" w:hAnsi="Times New Roman" w:cs="Times New Roman"/>
          <w:sz w:val="24"/>
          <w:szCs w:val="24"/>
          <w:lang w:val="en-US"/>
        </w:rPr>
        <w:t xml:space="preserve"> </w:t>
      </w:r>
      <w:r w:rsidR="001D7132">
        <w:rPr>
          <w:rFonts w:ascii="Times New Roman" w:hAnsi="Times New Roman" w:cs="Times New Roman"/>
          <w:sz w:val="24"/>
          <w:szCs w:val="24"/>
          <w:lang w:val="en-US"/>
        </w:rPr>
        <w:t xml:space="preserve">setting </w:t>
      </w:r>
      <w:r w:rsidR="00F00B4B" w:rsidRPr="004E177C">
        <w:rPr>
          <w:rFonts w:ascii="Times New Roman" w:hAnsi="Times New Roman" w:cs="Times New Roman"/>
          <w:sz w:val="24"/>
          <w:szCs w:val="24"/>
          <w:lang w:val="en-US"/>
        </w:rPr>
        <w:t>studies</w:t>
      </w:r>
      <w:r w:rsidR="007438F0" w:rsidRPr="004E177C">
        <w:rPr>
          <w:rFonts w:ascii="Times New Roman" w:hAnsi="Times New Roman" w:cs="Times New Roman"/>
          <w:sz w:val="24"/>
          <w:szCs w:val="24"/>
          <w:lang w:val="en-US"/>
        </w:rPr>
        <w:t xml:space="preserve">. </w:t>
      </w:r>
      <w:r w:rsidR="00E00C0A">
        <w:rPr>
          <w:rFonts w:ascii="Times New Roman" w:hAnsi="Times New Roman" w:cs="Times New Roman"/>
          <w:sz w:val="24"/>
          <w:szCs w:val="24"/>
          <w:lang w:val="en-US"/>
        </w:rPr>
        <w:t>T</w:t>
      </w:r>
      <w:r w:rsidR="00ED0915" w:rsidRPr="004E177C">
        <w:rPr>
          <w:rFonts w:ascii="Times New Roman" w:hAnsi="Times New Roman" w:cs="Times New Roman"/>
          <w:sz w:val="24"/>
          <w:szCs w:val="24"/>
          <w:lang w:val="en-US"/>
        </w:rPr>
        <w:t xml:space="preserve">his </w:t>
      </w:r>
      <w:r w:rsidR="00202EA7" w:rsidRPr="004E177C">
        <w:rPr>
          <w:rFonts w:ascii="Times New Roman" w:hAnsi="Times New Roman" w:cs="Times New Roman"/>
          <w:sz w:val="24"/>
          <w:szCs w:val="24"/>
          <w:lang w:val="en-US"/>
        </w:rPr>
        <w:t>article</w:t>
      </w:r>
      <w:r w:rsidR="00ED0915" w:rsidRPr="004E177C">
        <w:rPr>
          <w:rFonts w:ascii="Times New Roman" w:hAnsi="Times New Roman" w:cs="Times New Roman"/>
          <w:sz w:val="24"/>
          <w:szCs w:val="24"/>
          <w:lang w:val="en-US"/>
        </w:rPr>
        <w:t xml:space="preserve"> has shown that the </w:t>
      </w:r>
      <w:r w:rsidRPr="004E177C">
        <w:rPr>
          <w:rFonts w:ascii="Times New Roman" w:hAnsi="Times New Roman" w:cs="Times New Roman"/>
          <w:sz w:val="24"/>
          <w:szCs w:val="24"/>
          <w:lang w:val="en-US"/>
        </w:rPr>
        <w:t xml:space="preserve">composition of the bureaucracy matters in the </w:t>
      </w:r>
      <w:r w:rsidR="00C327EA" w:rsidRPr="004E177C">
        <w:rPr>
          <w:rFonts w:ascii="Times New Roman" w:hAnsi="Times New Roman" w:cs="Times New Roman"/>
          <w:sz w:val="24"/>
          <w:szCs w:val="24"/>
          <w:lang w:val="en-US"/>
        </w:rPr>
        <w:t>agenda-</w:t>
      </w:r>
      <w:r w:rsidRPr="004E177C">
        <w:rPr>
          <w:rFonts w:ascii="Times New Roman" w:hAnsi="Times New Roman" w:cs="Times New Roman"/>
          <w:sz w:val="24"/>
          <w:szCs w:val="24"/>
          <w:lang w:val="en-US"/>
        </w:rPr>
        <w:t xml:space="preserve">setting phase of the </w:t>
      </w:r>
      <w:r w:rsidR="00C327EA" w:rsidRPr="004E177C">
        <w:rPr>
          <w:rFonts w:ascii="Times New Roman" w:hAnsi="Times New Roman" w:cs="Times New Roman"/>
          <w:sz w:val="24"/>
          <w:szCs w:val="24"/>
          <w:lang w:val="en-US"/>
        </w:rPr>
        <w:t>policy</w:t>
      </w:r>
      <w:r w:rsidR="00ED0915" w:rsidRPr="004E177C">
        <w:rPr>
          <w:rFonts w:ascii="Times New Roman" w:hAnsi="Times New Roman" w:cs="Times New Roman"/>
          <w:sz w:val="24"/>
          <w:szCs w:val="24"/>
          <w:lang w:val="en-US"/>
        </w:rPr>
        <w:t xml:space="preserve">making process. In particular, the share of administrative professionals in the bureaucracy has </w:t>
      </w:r>
      <w:r w:rsidR="00C327EA" w:rsidRPr="004E177C">
        <w:rPr>
          <w:rFonts w:ascii="Times New Roman" w:hAnsi="Times New Roman" w:cs="Times New Roman"/>
          <w:sz w:val="24"/>
          <w:szCs w:val="24"/>
          <w:lang w:val="en-US"/>
        </w:rPr>
        <w:t xml:space="preserve">been shown to have </w:t>
      </w:r>
      <w:r w:rsidR="00ED0915" w:rsidRPr="004E177C">
        <w:rPr>
          <w:rFonts w:ascii="Times New Roman" w:hAnsi="Times New Roman" w:cs="Times New Roman"/>
          <w:sz w:val="24"/>
          <w:szCs w:val="24"/>
          <w:lang w:val="en-US"/>
        </w:rPr>
        <w:t xml:space="preserve">a positive effect on the number of issues and composition of the local council agendas. </w:t>
      </w:r>
      <w:r w:rsidRPr="004E177C">
        <w:rPr>
          <w:rFonts w:ascii="Times New Roman" w:hAnsi="Times New Roman" w:cs="Times New Roman"/>
          <w:sz w:val="24"/>
          <w:szCs w:val="24"/>
          <w:lang w:val="en-US"/>
        </w:rPr>
        <w:t xml:space="preserve">This is an important message to policy </w:t>
      </w:r>
      <w:r w:rsidR="004430AE">
        <w:rPr>
          <w:rFonts w:ascii="Times New Roman" w:hAnsi="Times New Roman" w:cs="Times New Roman"/>
          <w:sz w:val="24"/>
          <w:szCs w:val="24"/>
          <w:lang w:val="en-US"/>
        </w:rPr>
        <w:t>agenda</w:t>
      </w:r>
      <w:r w:rsidR="007A4FCC">
        <w:rPr>
          <w:rFonts w:ascii="Times New Roman" w:hAnsi="Times New Roman" w:cs="Times New Roman"/>
          <w:sz w:val="24"/>
          <w:szCs w:val="24"/>
          <w:lang w:val="en-US"/>
        </w:rPr>
        <w:t xml:space="preserve"> </w:t>
      </w:r>
      <w:r w:rsidR="004430AE">
        <w:rPr>
          <w:rFonts w:ascii="Times New Roman" w:hAnsi="Times New Roman" w:cs="Times New Roman"/>
          <w:sz w:val="24"/>
          <w:szCs w:val="24"/>
          <w:lang w:val="en-US"/>
        </w:rPr>
        <w:t>setting</w:t>
      </w:r>
      <w:r w:rsidRPr="004E177C">
        <w:rPr>
          <w:rFonts w:ascii="Times New Roman" w:hAnsi="Times New Roman" w:cs="Times New Roman"/>
          <w:sz w:val="24"/>
          <w:szCs w:val="24"/>
          <w:lang w:val="en-US"/>
        </w:rPr>
        <w:t xml:space="preserve"> scholars who </w:t>
      </w:r>
      <w:r w:rsidR="00ED0915" w:rsidRPr="004E177C">
        <w:rPr>
          <w:rFonts w:ascii="Times New Roman" w:hAnsi="Times New Roman" w:cs="Times New Roman"/>
          <w:sz w:val="24"/>
          <w:szCs w:val="24"/>
          <w:lang w:val="en-US"/>
        </w:rPr>
        <w:t xml:space="preserve">have </w:t>
      </w:r>
      <w:r w:rsidR="00C327EA" w:rsidRPr="004E177C">
        <w:rPr>
          <w:rFonts w:ascii="Times New Roman" w:hAnsi="Times New Roman" w:cs="Times New Roman"/>
          <w:sz w:val="24"/>
          <w:szCs w:val="24"/>
          <w:lang w:val="en-US"/>
        </w:rPr>
        <w:t xml:space="preserve">traditionally </w:t>
      </w:r>
      <w:r w:rsidRPr="004E177C">
        <w:rPr>
          <w:rFonts w:ascii="Times New Roman" w:hAnsi="Times New Roman" w:cs="Times New Roman"/>
          <w:sz w:val="24"/>
          <w:szCs w:val="24"/>
          <w:lang w:val="en-US"/>
        </w:rPr>
        <w:t xml:space="preserve">paid </w:t>
      </w:r>
      <w:r w:rsidR="00ED0915" w:rsidRPr="004E177C">
        <w:rPr>
          <w:rFonts w:ascii="Times New Roman" w:hAnsi="Times New Roman" w:cs="Times New Roman"/>
          <w:sz w:val="24"/>
          <w:szCs w:val="24"/>
          <w:lang w:val="en-US"/>
        </w:rPr>
        <w:t xml:space="preserve">very little attention to the </w:t>
      </w:r>
      <w:r w:rsidR="00C327EA" w:rsidRPr="004E177C">
        <w:rPr>
          <w:rFonts w:ascii="Times New Roman" w:hAnsi="Times New Roman" w:cs="Times New Roman"/>
          <w:sz w:val="24"/>
          <w:szCs w:val="24"/>
          <w:lang w:val="en-US"/>
        </w:rPr>
        <w:t>agenda-</w:t>
      </w:r>
      <w:r w:rsidR="00ED0915" w:rsidRPr="004E177C">
        <w:rPr>
          <w:rFonts w:ascii="Times New Roman" w:hAnsi="Times New Roman" w:cs="Times New Roman"/>
          <w:sz w:val="24"/>
          <w:szCs w:val="24"/>
          <w:lang w:val="en-US"/>
        </w:rPr>
        <w:t xml:space="preserve">setting effects of the </w:t>
      </w:r>
      <w:r w:rsidR="007748EE" w:rsidRPr="004E177C">
        <w:rPr>
          <w:rFonts w:ascii="Times New Roman" w:hAnsi="Times New Roman" w:cs="Times New Roman"/>
          <w:sz w:val="24"/>
          <w:szCs w:val="24"/>
          <w:lang w:val="en-US"/>
        </w:rPr>
        <w:t xml:space="preserve">bureaucracy. </w:t>
      </w:r>
    </w:p>
    <w:p w14:paraId="2C0DF293" w14:textId="4C59DBAA" w:rsidR="007E789A" w:rsidRPr="004E177C" w:rsidRDefault="00A8105E" w:rsidP="0061040C">
      <w:pPr>
        <w:spacing w:after="0" w:line="480" w:lineRule="auto"/>
        <w:ind w:firstLine="720"/>
        <w:rPr>
          <w:rFonts w:ascii="Times New Roman" w:hAnsi="Times New Roman" w:cs="Times New Roman"/>
          <w:sz w:val="24"/>
          <w:szCs w:val="24"/>
          <w:lang w:val="en-US"/>
        </w:rPr>
      </w:pPr>
      <w:r w:rsidRPr="004E177C">
        <w:rPr>
          <w:rFonts w:ascii="Times New Roman" w:hAnsi="Times New Roman" w:cs="Times New Roman"/>
          <w:sz w:val="24"/>
          <w:szCs w:val="24"/>
          <w:lang w:val="en-US"/>
        </w:rPr>
        <w:t xml:space="preserve">A particular strength of these results is the fact that the </w:t>
      </w:r>
      <w:r w:rsidR="00D34D65" w:rsidRPr="004E177C">
        <w:rPr>
          <w:rFonts w:ascii="Times New Roman" w:hAnsi="Times New Roman" w:cs="Times New Roman"/>
          <w:sz w:val="24"/>
          <w:szCs w:val="24"/>
          <w:lang w:val="en-US"/>
        </w:rPr>
        <w:t>large-n</w:t>
      </w:r>
      <w:r w:rsidR="00F12E6A" w:rsidRPr="004E177C">
        <w:rPr>
          <w:rFonts w:ascii="Times New Roman" w:hAnsi="Times New Roman" w:cs="Times New Roman"/>
          <w:sz w:val="24"/>
          <w:szCs w:val="24"/>
          <w:lang w:val="en-US"/>
        </w:rPr>
        <w:t xml:space="preserve"> study allow</w:t>
      </w:r>
      <w:r w:rsidRPr="004E177C">
        <w:rPr>
          <w:rFonts w:ascii="Times New Roman" w:hAnsi="Times New Roman" w:cs="Times New Roman"/>
          <w:sz w:val="24"/>
          <w:szCs w:val="24"/>
          <w:lang w:val="en-US"/>
        </w:rPr>
        <w:t>s</w:t>
      </w:r>
      <w:r w:rsidR="00F12E6A" w:rsidRPr="004E177C">
        <w:rPr>
          <w:rFonts w:ascii="Times New Roman" w:hAnsi="Times New Roman" w:cs="Times New Roman"/>
          <w:sz w:val="24"/>
          <w:szCs w:val="24"/>
          <w:lang w:val="en-US"/>
        </w:rPr>
        <w:t xml:space="preserve"> for </w:t>
      </w:r>
      <w:r w:rsidR="00BC49AD">
        <w:rPr>
          <w:rFonts w:ascii="Times New Roman" w:hAnsi="Times New Roman" w:cs="Times New Roman"/>
          <w:sz w:val="24"/>
          <w:szCs w:val="24"/>
          <w:lang w:val="en-US"/>
        </w:rPr>
        <w:t xml:space="preserve">the </w:t>
      </w:r>
      <w:r w:rsidR="00F12E6A" w:rsidRPr="004E177C">
        <w:rPr>
          <w:rFonts w:ascii="Times New Roman" w:hAnsi="Times New Roman" w:cs="Times New Roman"/>
          <w:sz w:val="24"/>
          <w:szCs w:val="24"/>
          <w:lang w:val="en-US"/>
        </w:rPr>
        <w:t xml:space="preserve">statistical control </w:t>
      </w:r>
      <w:r w:rsidR="00BC49AD">
        <w:rPr>
          <w:rFonts w:ascii="Times New Roman" w:hAnsi="Times New Roman" w:cs="Times New Roman"/>
          <w:sz w:val="24"/>
          <w:szCs w:val="24"/>
          <w:lang w:val="en-US"/>
        </w:rPr>
        <w:t xml:space="preserve">of </w:t>
      </w:r>
      <w:r w:rsidR="00E76F31" w:rsidRPr="004E177C">
        <w:rPr>
          <w:rFonts w:ascii="Times New Roman" w:hAnsi="Times New Roman" w:cs="Times New Roman"/>
          <w:sz w:val="24"/>
          <w:szCs w:val="24"/>
          <w:lang w:val="en-US"/>
        </w:rPr>
        <w:t>a range of p</w:t>
      </w:r>
      <w:r w:rsidR="00F12E6A" w:rsidRPr="004E177C">
        <w:rPr>
          <w:rFonts w:ascii="Times New Roman" w:hAnsi="Times New Roman" w:cs="Times New Roman"/>
          <w:sz w:val="24"/>
          <w:szCs w:val="24"/>
          <w:lang w:val="en-US"/>
        </w:rPr>
        <w:t>ossible confounders</w:t>
      </w:r>
      <w:r w:rsidR="00E76F31" w:rsidRPr="004E177C">
        <w:rPr>
          <w:rFonts w:ascii="Times New Roman" w:hAnsi="Times New Roman" w:cs="Times New Roman"/>
          <w:sz w:val="24"/>
          <w:szCs w:val="24"/>
          <w:lang w:val="en-US"/>
        </w:rPr>
        <w:t xml:space="preserve">. </w:t>
      </w:r>
      <w:r w:rsidRPr="004E177C">
        <w:rPr>
          <w:rFonts w:ascii="Times New Roman" w:hAnsi="Times New Roman" w:cs="Times New Roman"/>
          <w:sz w:val="24"/>
          <w:szCs w:val="24"/>
          <w:lang w:val="en-US"/>
        </w:rPr>
        <w:t>The large number of municipalities also allow</w:t>
      </w:r>
      <w:r w:rsidR="007438F0" w:rsidRPr="004E177C">
        <w:rPr>
          <w:rFonts w:ascii="Times New Roman" w:hAnsi="Times New Roman" w:cs="Times New Roman"/>
          <w:sz w:val="24"/>
          <w:szCs w:val="24"/>
          <w:lang w:val="en-US"/>
        </w:rPr>
        <w:t xml:space="preserve">s us to begin examining </w:t>
      </w:r>
      <w:r w:rsidRPr="004E177C">
        <w:rPr>
          <w:rFonts w:ascii="Times New Roman" w:hAnsi="Times New Roman" w:cs="Times New Roman"/>
          <w:sz w:val="24"/>
          <w:szCs w:val="24"/>
          <w:lang w:val="en-US"/>
        </w:rPr>
        <w:t xml:space="preserve">conditional effects. Particularly, the </w:t>
      </w:r>
      <w:r w:rsidR="00202EA7" w:rsidRPr="004E177C">
        <w:rPr>
          <w:rFonts w:ascii="Times New Roman" w:hAnsi="Times New Roman" w:cs="Times New Roman"/>
          <w:sz w:val="24"/>
          <w:szCs w:val="24"/>
          <w:lang w:val="en-US"/>
        </w:rPr>
        <w:t>article</w:t>
      </w:r>
      <w:r w:rsidRPr="004E177C">
        <w:rPr>
          <w:rFonts w:ascii="Times New Roman" w:hAnsi="Times New Roman" w:cs="Times New Roman"/>
          <w:sz w:val="24"/>
          <w:szCs w:val="24"/>
          <w:lang w:val="en-US"/>
        </w:rPr>
        <w:t xml:space="preserve"> focused on </w:t>
      </w:r>
      <w:r w:rsidR="001D7132">
        <w:rPr>
          <w:rFonts w:ascii="Times New Roman" w:hAnsi="Times New Roman" w:cs="Times New Roman"/>
          <w:sz w:val="24"/>
          <w:szCs w:val="24"/>
          <w:lang w:val="en-US"/>
        </w:rPr>
        <w:t xml:space="preserve">various indicators of </w:t>
      </w:r>
      <w:r w:rsidR="00BC49AD">
        <w:rPr>
          <w:rFonts w:ascii="Times New Roman" w:hAnsi="Times New Roman" w:cs="Times New Roman"/>
          <w:sz w:val="24"/>
          <w:szCs w:val="24"/>
          <w:lang w:val="en-US"/>
        </w:rPr>
        <w:t xml:space="preserve">the </w:t>
      </w:r>
      <w:r w:rsidR="001D7132">
        <w:rPr>
          <w:rFonts w:ascii="Times New Roman" w:hAnsi="Times New Roman" w:cs="Times New Roman"/>
          <w:sz w:val="24"/>
          <w:szCs w:val="24"/>
          <w:lang w:val="en-US"/>
        </w:rPr>
        <w:t xml:space="preserve">involvement </w:t>
      </w:r>
      <w:r w:rsidR="00BC49AD">
        <w:rPr>
          <w:rFonts w:ascii="Times New Roman" w:hAnsi="Times New Roman" w:cs="Times New Roman"/>
          <w:sz w:val="24"/>
          <w:szCs w:val="24"/>
          <w:lang w:val="en-US"/>
        </w:rPr>
        <w:t xml:space="preserve">of politicians </w:t>
      </w:r>
      <w:r w:rsidR="001D7132">
        <w:rPr>
          <w:rFonts w:ascii="Times New Roman" w:hAnsi="Times New Roman" w:cs="Times New Roman"/>
          <w:sz w:val="24"/>
          <w:szCs w:val="24"/>
          <w:lang w:val="en-US"/>
        </w:rPr>
        <w:t>in the policymaking p</w:t>
      </w:r>
      <w:r w:rsidR="001D7132" w:rsidRPr="009479A3">
        <w:rPr>
          <w:rFonts w:ascii="Times New Roman" w:hAnsi="Times New Roman" w:cs="Times New Roman"/>
          <w:sz w:val="24"/>
          <w:szCs w:val="24"/>
          <w:lang w:val="en-US"/>
        </w:rPr>
        <w:t>rocess</w:t>
      </w:r>
      <w:r w:rsidR="007C76D2" w:rsidRPr="009479A3">
        <w:rPr>
          <w:rFonts w:ascii="Times New Roman" w:hAnsi="Times New Roman" w:cs="Times New Roman"/>
          <w:sz w:val="24"/>
          <w:szCs w:val="24"/>
          <w:lang w:val="en-US"/>
        </w:rPr>
        <w:t xml:space="preserve"> </w:t>
      </w:r>
      <w:r w:rsidRPr="009479A3">
        <w:rPr>
          <w:rFonts w:ascii="Times New Roman" w:hAnsi="Times New Roman" w:cs="Times New Roman"/>
          <w:sz w:val="24"/>
          <w:szCs w:val="24"/>
          <w:lang w:val="en-US"/>
        </w:rPr>
        <w:t xml:space="preserve">and </w:t>
      </w:r>
      <w:r w:rsidR="007F4E1B" w:rsidRPr="00A9057D">
        <w:rPr>
          <w:rFonts w:ascii="Times New Roman" w:hAnsi="Times New Roman" w:cs="Times New Roman"/>
          <w:sz w:val="24"/>
          <w:szCs w:val="24"/>
          <w:lang w:val="en-US"/>
        </w:rPr>
        <w:t xml:space="preserve">revealed an important interaction effect between </w:t>
      </w:r>
      <w:r w:rsidR="007C76D2" w:rsidRPr="00A9057D">
        <w:rPr>
          <w:rFonts w:ascii="Times New Roman" w:hAnsi="Times New Roman" w:cs="Times New Roman"/>
          <w:sz w:val="24"/>
          <w:szCs w:val="24"/>
          <w:lang w:val="en-US"/>
        </w:rPr>
        <w:t xml:space="preserve">two indicators of the involvement of politicians, namely the committee system and the counselors’ </w:t>
      </w:r>
      <w:r w:rsidR="00BC49AD" w:rsidRPr="00A9057D">
        <w:rPr>
          <w:rFonts w:ascii="Times New Roman" w:hAnsi="Times New Roman" w:cs="Times New Roman"/>
          <w:sz w:val="24"/>
          <w:szCs w:val="24"/>
          <w:lang w:val="en-US"/>
        </w:rPr>
        <w:t>remuneration</w:t>
      </w:r>
      <w:r w:rsidR="00A9057D" w:rsidRPr="004E3E40">
        <w:rPr>
          <w:rFonts w:ascii="Times New Roman" w:hAnsi="Times New Roman" w:cs="Times New Roman"/>
          <w:sz w:val="24"/>
          <w:szCs w:val="24"/>
          <w:lang w:val="en-US"/>
        </w:rPr>
        <w:t xml:space="preserve"> in relation to</w:t>
      </w:r>
      <w:r w:rsidR="007F4E1B" w:rsidRPr="009479A3">
        <w:rPr>
          <w:rFonts w:ascii="Times New Roman" w:hAnsi="Times New Roman" w:cs="Times New Roman"/>
          <w:sz w:val="24"/>
          <w:szCs w:val="24"/>
          <w:lang w:val="en-US"/>
        </w:rPr>
        <w:t xml:space="preserve"> the effect of administ</w:t>
      </w:r>
      <w:r w:rsidR="007F4E1B" w:rsidRPr="00A9057D">
        <w:rPr>
          <w:rFonts w:ascii="Times New Roman" w:hAnsi="Times New Roman" w:cs="Times New Roman"/>
          <w:sz w:val="24"/>
          <w:szCs w:val="24"/>
          <w:lang w:val="en-US"/>
        </w:rPr>
        <w:t xml:space="preserve">rative professionals. </w:t>
      </w:r>
      <w:r w:rsidR="001338B1" w:rsidRPr="00A9057D">
        <w:rPr>
          <w:rFonts w:ascii="Times New Roman" w:hAnsi="Times New Roman" w:cs="Times New Roman"/>
          <w:sz w:val="24"/>
          <w:szCs w:val="24"/>
          <w:lang w:val="en-US"/>
        </w:rPr>
        <w:t>A plausible interpretation of this effect is that admi</w:t>
      </w:r>
      <w:r w:rsidR="001338B1" w:rsidRPr="004E177C">
        <w:rPr>
          <w:rFonts w:ascii="Times New Roman" w:hAnsi="Times New Roman" w:cs="Times New Roman"/>
          <w:sz w:val="24"/>
          <w:szCs w:val="24"/>
          <w:lang w:val="en-US"/>
        </w:rPr>
        <w:t xml:space="preserve">nistrative professionals take over and help </w:t>
      </w:r>
      <w:r w:rsidR="00BC49AD">
        <w:rPr>
          <w:rFonts w:ascii="Times New Roman" w:hAnsi="Times New Roman" w:cs="Times New Roman"/>
          <w:sz w:val="24"/>
          <w:szCs w:val="24"/>
          <w:lang w:val="en-US"/>
        </w:rPr>
        <w:t xml:space="preserve">to </w:t>
      </w:r>
      <w:r w:rsidR="00BC49AD" w:rsidRPr="004E177C">
        <w:rPr>
          <w:rFonts w:ascii="Times New Roman" w:hAnsi="Times New Roman" w:cs="Times New Roman"/>
          <w:sz w:val="24"/>
          <w:szCs w:val="24"/>
          <w:lang w:val="en-US"/>
        </w:rPr>
        <w:t>qualif</w:t>
      </w:r>
      <w:r w:rsidR="00BC49AD">
        <w:rPr>
          <w:rFonts w:ascii="Times New Roman" w:hAnsi="Times New Roman" w:cs="Times New Roman"/>
          <w:sz w:val="24"/>
          <w:szCs w:val="24"/>
          <w:lang w:val="en-US"/>
        </w:rPr>
        <w:t>y</w:t>
      </w:r>
      <w:r w:rsidR="00BC49AD" w:rsidRPr="004E177C">
        <w:rPr>
          <w:rFonts w:ascii="Times New Roman" w:hAnsi="Times New Roman" w:cs="Times New Roman"/>
          <w:sz w:val="24"/>
          <w:szCs w:val="24"/>
          <w:lang w:val="en-US"/>
        </w:rPr>
        <w:t xml:space="preserve"> </w:t>
      </w:r>
      <w:r w:rsidR="001338B1" w:rsidRPr="004E177C">
        <w:rPr>
          <w:rFonts w:ascii="Times New Roman" w:hAnsi="Times New Roman" w:cs="Times New Roman"/>
          <w:sz w:val="24"/>
          <w:szCs w:val="24"/>
          <w:lang w:val="en-US"/>
        </w:rPr>
        <w:t xml:space="preserve">and </w:t>
      </w:r>
      <w:r w:rsidR="00BC49AD" w:rsidRPr="004E177C">
        <w:rPr>
          <w:rFonts w:ascii="Times New Roman" w:hAnsi="Times New Roman" w:cs="Times New Roman"/>
          <w:sz w:val="24"/>
          <w:szCs w:val="24"/>
          <w:lang w:val="en-US"/>
        </w:rPr>
        <w:t>supplemen</w:t>
      </w:r>
      <w:r w:rsidR="00BC49AD">
        <w:rPr>
          <w:rFonts w:ascii="Times New Roman" w:hAnsi="Times New Roman" w:cs="Times New Roman"/>
          <w:sz w:val="24"/>
          <w:szCs w:val="24"/>
          <w:lang w:val="en-US"/>
        </w:rPr>
        <w:t>t</w:t>
      </w:r>
      <w:r w:rsidR="00BC49AD" w:rsidRPr="004E177C">
        <w:rPr>
          <w:rFonts w:ascii="Times New Roman" w:hAnsi="Times New Roman" w:cs="Times New Roman"/>
          <w:sz w:val="24"/>
          <w:szCs w:val="24"/>
          <w:lang w:val="en-US"/>
        </w:rPr>
        <w:t xml:space="preserve"> </w:t>
      </w:r>
      <w:r w:rsidR="001338B1" w:rsidRPr="004E177C">
        <w:rPr>
          <w:rFonts w:ascii="Times New Roman" w:hAnsi="Times New Roman" w:cs="Times New Roman"/>
          <w:sz w:val="24"/>
          <w:szCs w:val="24"/>
          <w:lang w:val="en-US"/>
        </w:rPr>
        <w:t xml:space="preserve">the council agenda by focusing on issues that tend to be </w:t>
      </w:r>
      <w:r w:rsidR="007438F0" w:rsidRPr="004E177C">
        <w:rPr>
          <w:rFonts w:ascii="Times New Roman" w:hAnsi="Times New Roman" w:cs="Times New Roman"/>
          <w:sz w:val="24"/>
          <w:szCs w:val="24"/>
          <w:lang w:val="en-US"/>
        </w:rPr>
        <w:t>ignored i</w:t>
      </w:r>
      <w:r w:rsidR="001338B1" w:rsidRPr="004E177C">
        <w:rPr>
          <w:rFonts w:ascii="Times New Roman" w:hAnsi="Times New Roman" w:cs="Times New Roman"/>
          <w:sz w:val="24"/>
          <w:szCs w:val="24"/>
          <w:lang w:val="en-US"/>
        </w:rPr>
        <w:t>n narrow committee systems</w:t>
      </w:r>
      <w:r w:rsidR="007C76D2">
        <w:rPr>
          <w:rFonts w:ascii="Times New Roman" w:hAnsi="Times New Roman" w:cs="Times New Roman"/>
          <w:sz w:val="24"/>
          <w:szCs w:val="24"/>
          <w:lang w:val="en-US"/>
        </w:rPr>
        <w:t xml:space="preserve"> or when council members do not have the time to process problems themselves</w:t>
      </w:r>
      <w:r w:rsidR="001338B1" w:rsidRPr="004E177C">
        <w:rPr>
          <w:rFonts w:ascii="Times New Roman" w:hAnsi="Times New Roman" w:cs="Times New Roman"/>
          <w:sz w:val="24"/>
          <w:szCs w:val="24"/>
          <w:lang w:val="en-US"/>
        </w:rPr>
        <w:t>.</w:t>
      </w:r>
    </w:p>
    <w:p w14:paraId="2E1FABC6" w14:textId="1892EA1F" w:rsidR="001338B1" w:rsidRPr="004E177C" w:rsidRDefault="009479A3" w:rsidP="0061040C">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The p</w:t>
      </w:r>
      <w:r w:rsidRPr="004E177C">
        <w:rPr>
          <w:rFonts w:ascii="Times New Roman" w:hAnsi="Times New Roman" w:cs="Times New Roman"/>
          <w:sz w:val="24"/>
          <w:szCs w:val="24"/>
          <w:lang w:val="en-US"/>
        </w:rPr>
        <w:t xml:space="preserve">olitical systems at the local </w:t>
      </w:r>
      <w:r>
        <w:rPr>
          <w:rFonts w:ascii="Times New Roman" w:hAnsi="Times New Roman" w:cs="Times New Roman"/>
          <w:sz w:val="24"/>
          <w:szCs w:val="24"/>
          <w:lang w:val="en-US"/>
        </w:rPr>
        <w:t xml:space="preserve">and national </w:t>
      </w:r>
      <w:r w:rsidRPr="004E177C">
        <w:rPr>
          <w:rFonts w:ascii="Times New Roman" w:hAnsi="Times New Roman" w:cs="Times New Roman"/>
          <w:sz w:val="24"/>
          <w:szCs w:val="24"/>
          <w:lang w:val="en-US"/>
        </w:rPr>
        <w:t>leve</w:t>
      </w:r>
      <w:r>
        <w:rPr>
          <w:rFonts w:ascii="Times New Roman" w:hAnsi="Times New Roman" w:cs="Times New Roman"/>
          <w:sz w:val="24"/>
          <w:szCs w:val="24"/>
          <w:lang w:val="en-US"/>
        </w:rPr>
        <w:t>ls</w:t>
      </w:r>
      <w:r w:rsidRPr="004E177C">
        <w:rPr>
          <w:rFonts w:ascii="Times New Roman" w:hAnsi="Times New Roman" w:cs="Times New Roman"/>
          <w:sz w:val="24"/>
          <w:szCs w:val="24"/>
          <w:lang w:val="en-US"/>
        </w:rPr>
        <w:t xml:space="preserve"> are obviously not identical</w:t>
      </w:r>
      <w:r w:rsidR="007E789A" w:rsidRPr="004E177C">
        <w:rPr>
          <w:rFonts w:ascii="Times New Roman" w:hAnsi="Times New Roman" w:cs="Times New Roman"/>
          <w:sz w:val="24"/>
          <w:szCs w:val="24"/>
          <w:lang w:val="en-US"/>
        </w:rPr>
        <w:t xml:space="preserve">. </w:t>
      </w:r>
      <w:r w:rsidR="00C327EA" w:rsidRPr="004E177C">
        <w:rPr>
          <w:rFonts w:ascii="Times New Roman" w:hAnsi="Times New Roman" w:cs="Times New Roman"/>
          <w:sz w:val="24"/>
          <w:szCs w:val="24"/>
          <w:lang w:val="en-US"/>
        </w:rPr>
        <w:t>I</w:t>
      </w:r>
      <w:r w:rsidR="007E789A" w:rsidRPr="004E177C">
        <w:rPr>
          <w:rFonts w:ascii="Times New Roman" w:hAnsi="Times New Roman" w:cs="Times New Roman"/>
          <w:sz w:val="24"/>
          <w:szCs w:val="24"/>
          <w:lang w:val="en-US"/>
        </w:rPr>
        <w:t xml:space="preserve">n terms of generalizability, </w:t>
      </w:r>
      <w:r w:rsidR="00C327EA" w:rsidRPr="004E177C">
        <w:rPr>
          <w:rFonts w:ascii="Times New Roman" w:hAnsi="Times New Roman" w:cs="Times New Roman"/>
          <w:sz w:val="24"/>
          <w:szCs w:val="24"/>
          <w:lang w:val="en-US"/>
        </w:rPr>
        <w:t xml:space="preserve">however, </w:t>
      </w:r>
      <w:r w:rsidR="00174F03">
        <w:rPr>
          <w:rFonts w:ascii="Times New Roman" w:hAnsi="Times New Roman" w:cs="Times New Roman"/>
          <w:sz w:val="24"/>
          <w:szCs w:val="24"/>
          <w:lang w:val="en-US"/>
        </w:rPr>
        <w:t xml:space="preserve">we should expect </w:t>
      </w:r>
      <w:r w:rsidR="00181C62" w:rsidRPr="004E177C">
        <w:rPr>
          <w:rFonts w:ascii="Times New Roman" w:hAnsi="Times New Roman" w:cs="Times New Roman"/>
          <w:sz w:val="24"/>
          <w:szCs w:val="24"/>
          <w:lang w:val="en-US"/>
        </w:rPr>
        <w:t>our</w:t>
      </w:r>
      <w:r w:rsidR="007E789A" w:rsidRPr="004E177C">
        <w:rPr>
          <w:rFonts w:ascii="Times New Roman" w:hAnsi="Times New Roman" w:cs="Times New Roman"/>
          <w:sz w:val="24"/>
          <w:szCs w:val="24"/>
          <w:lang w:val="en-US"/>
        </w:rPr>
        <w:t xml:space="preserve"> results </w:t>
      </w:r>
      <w:r>
        <w:rPr>
          <w:rFonts w:ascii="Times New Roman" w:hAnsi="Times New Roman" w:cs="Times New Roman"/>
          <w:sz w:val="24"/>
          <w:szCs w:val="24"/>
          <w:lang w:val="en-US"/>
        </w:rPr>
        <w:t xml:space="preserve">to </w:t>
      </w:r>
      <w:r w:rsidR="007E789A" w:rsidRPr="004E177C">
        <w:rPr>
          <w:rFonts w:ascii="Times New Roman" w:hAnsi="Times New Roman" w:cs="Times New Roman"/>
          <w:sz w:val="24"/>
          <w:szCs w:val="24"/>
          <w:lang w:val="en-US"/>
        </w:rPr>
        <w:t>appl</w:t>
      </w:r>
      <w:r w:rsidR="001D7132">
        <w:rPr>
          <w:rFonts w:ascii="Times New Roman" w:hAnsi="Times New Roman" w:cs="Times New Roman"/>
          <w:sz w:val="24"/>
          <w:szCs w:val="24"/>
          <w:lang w:val="en-US"/>
        </w:rPr>
        <w:t>y</w:t>
      </w:r>
      <w:r w:rsidR="00174F03">
        <w:rPr>
          <w:rFonts w:ascii="Times New Roman" w:hAnsi="Times New Roman" w:cs="Times New Roman"/>
          <w:sz w:val="24"/>
          <w:szCs w:val="24"/>
          <w:lang w:val="en-US"/>
        </w:rPr>
        <w:t xml:space="preserve"> beyond</w:t>
      </w:r>
      <w:r w:rsidR="007E789A" w:rsidRPr="004E177C">
        <w:rPr>
          <w:rFonts w:ascii="Times New Roman" w:hAnsi="Times New Roman" w:cs="Times New Roman"/>
          <w:sz w:val="24"/>
          <w:szCs w:val="24"/>
          <w:lang w:val="en-US"/>
        </w:rPr>
        <w:t xml:space="preserve"> Danish municipalities. The professionalization of the </w:t>
      </w:r>
      <w:r w:rsidR="001D7132">
        <w:rPr>
          <w:rFonts w:ascii="Times New Roman" w:hAnsi="Times New Roman" w:cs="Times New Roman"/>
          <w:sz w:val="24"/>
          <w:szCs w:val="24"/>
          <w:lang w:val="en-US"/>
        </w:rPr>
        <w:t>bureaucracy</w:t>
      </w:r>
      <w:r w:rsidR="007E789A" w:rsidRPr="004E177C">
        <w:rPr>
          <w:rFonts w:ascii="Times New Roman" w:hAnsi="Times New Roman" w:cs="Times New Roman"/>
          <w:sz w:val="24"/>
          <w:szCs w:val="24"/>
          <w:lang w:val="en-US"/>
        </w:rPr>
        <w:t xml:space="preserve"> is a trend </w:t>
      </w:r>
      <w:r w:rsidR="00C327EA" w:rsidRPr="004E177C">
        <w:rPr>
          <w:rFonts w:ascii="Times New Roman" w:hAnsi="Times New Roman" w:cs="Times New Roman"/>
          <w:sz w:val="24"/>
          <w:szCs w:val="24"/>
          <w:lang w:val="en-US"/>
        </w:rPr>
        <w:t xml:space="preserve">observed in </w:t>
      </w:r>
      <w:r w:rsidR="007E789A" w:rsidRPr="004E177C">
        <w:rPr>
          <w:rFonts w:ascii="Times New Roman" w:hAnsi="Times New Roman" w:cs="Times New Roman"/>
          <w:sz w:val="24"/>
          <w:szCs w:val="24"/>
          <w:lang w:val="en-US"/>
        </w:rPr>
        <w:t xml:space="preserve">most Western political systems, and </w:t>
      </w:r>
      <w:r w:rsidR="00C327EA" w:rsidRPr="004E177C">
        <w:rPr>
          <w:rFonts w:ascii="Times New Roman" w:hAnsi="Times New Roman" w:cs="Times New Roman"/>
          <w:sz w:val="24"/>
          <w:szCs w:val="24"/>
          <w:lang w:val="en-US"/>
        </w:rPr>
        <w:t xml:space="preserve">there is reason to </w:t>
      </w:r>
      <w:r w:rsidR="007E789A" w:rsidRPr="004E177C">
        <w:rPr>
          <w:rFonts w:ascii="Times New Roman" w:hAnsi="Times New Roman" w:cs="Times New Roman"/>
          <w:sz w:val="24"/>
          <w:szCs w:val="24"/>
          <w:lang w:val="en-US"/>
        </w:rPr>
        <w:t>expect to see the effects on the policy agenda identified in our analysis, depending on the institutional setup of the political system</w:t>
      </w:r>
      <w:r w:rsidR="00C327EA" w:rsidRPr="004E177C">
        <w:rPr>
          <w:rFonts w:ascii="Times New Roman" w:hAnsi="Times New Roman" w:cs="Times New Roman"/>
          <w:sz w:val="24"/>
          <w:szCs w:val="24"/>
          <w:lang w:val="en-US"/>
        </w:rPr>
        <w:t>,</w:t>
      </w:r>
      <w:r w:rsidR="007E789A" w:rsidRPr="004E177C">
        <w:rPr>
          <w:rFonts w:ascii="Times New Roman" w:hAnsi="Times New Roman" w:cs="Times New Roman"/>
          <w:sz w:val="24"/>
          <w:szCs w:val="24"/>
          <w:lang w:val="en-US"/>
        </w:rPr>
        <w:t xml:space="preserve"> such as the committee structure. </w:t>
      </w:r>
      <w:r w:rsidR="008E2F1F">
        <w:rPr>
          <w:rFonts w:ascii="Times New Roman" w:hAnsi="Times New Roman" w:cs="Times New Roman"/>
          <w:sz w:val="24"/>
          <w:szCs w:val="24"/>
          <w:lang w:val="en-US"/>
        </w:rPr>
        <w:t xml:space="preserve">That said, and </w:t>
      </w:r>
      <w:r w:rsidR="009C36C0">
        <w:rPr>
          <w:rFonts w:ascii="Times New Roman" w:hAnsi="Times New Roman" w:cs="Times New Roman"/>
          <w:sz w:val="24"/>
          <w:szCs w:val="24"/>
          <w:lang w:val="en-US"/>
        </w:rPr>
        <w:t>given</w:t>
      </w:r>
      <w:r w:rsidR="008323DC">
        <w:rPr>
          <w:rFonts w:ascii="Times New Roman" w:hAnsi="Times New Roman" w:cs="Times New Roman"/>
          <w:sz w:val="24"/>
          <w:szCs w:val="24"/>
          <w:lang w:val="en-US"/>
        </w:rPr>
        <w:t xml:space="preserve"> our finding that </w:t>
      </w:r>
      <w:r w:rsidR="009C36C0">
        <w:rPr>
          <w:rFonts w:ascii="Times New Roman" w:hAnsi="Times New Roman" w:cs="Times New Roman"/>
          <w:sz w:val="24"/>
          <w:szCs w:val="24"/>
          <w:lang w:val="en-US"/>
        </w:rPr>
        <w:t>bureaucratic influence diminishes with the professionalization of politicians, our result</w:t>
      </w:r>
      <w:r w:rsidR="001D7132">
        <w:rPr>
          <w:rFonts w:ascii="Times New Roman" w:hAnsi="Times New Roman" w:cs="Times New Roman"/>
          <w:sz w:val="24"/>
          <w:szCs w:val="24"/>
          <w:lang w:val="en-US"/>
        </w:rPr>
        <w:t xml:space="preserve">s may travel best </w:t>
      </w:r>
      <w:r w:rsidR="009C36C0">
        <w:rPr>
          <w:rFonts w:ascii="Times New Roman" w:hAnsi="Times New Roman" w:cs="Times New Roman"/>
          <w:sz w:val="24"/>
          <w:szCs w:val="24"/>
          <w:lang w:val="en-US"/>
        </w:rPr>
        <w:t xml:space="preserve">at the </w:t>
      </w:r>
      <w:r w:rsidR="00C60CFE">
        <w:rPr>
          <w:rFonts w:ascii="Times New Roman" w:hAnsi="Times New Roman" w:cs="Times New Roman"/>
          <w:sz w:val="24"/>
          <w:szCs w:val="24"/>
          <w:lang w:val="en-US"/>
        </w:rPr>
        <w:t>sub-national</w:t>
      </w:r>
      <w:r w:rsidR="009C36C0">
        <w:rPr>
          <w:rFonts w:ascii="Times New Roman" w:hAnsi="Times New Roman" w:cs="Times New Roman"/>
          <w:sz w:val="24"/>
          <w:szCs w:val="24"/>
          <w:lang w:val="en-US"/>
        </w:rPr>
        <w:t xml:space="preserve"> level </w:t>
      </w:r>
      <w:r w:rsidR="00544DA3">
        <w:rPr>
          <w:rFonts w:ascii="Times New Roman" w:hAnsi="Times New Roman" w:cs="Times New Roman"/>
          <w:sz w:val="24"/>
          <w:szCs w:val="24"/>
          <w:lang w:val="en-US"/>
        </w:rPr>
        <w:t>(local and regional)</w:t>
      </w:r>
      <w:r w:rsidR="00BC49AD">
        <w:rPr>
          <w:rFonts w:ascii="Times New Roman" w:hAnsi="Times New Roman" w:cs="Times New Roman"/>
          <w:sz w:val="24"/>
          <w:szCs w:val="24"/>
          <w:lang w:val="en-US"/>
        </w:rPr>
        <w:t>,</w:t>
      </w:r>
      <w:r w:rsidR="00544DA3">
        <w:rPr>
          <w:rFonts w:ascii="Times New Roman" w:hAnsi="Times New Roman" w:cs="Times New Roman"/>
          <w:sz w:val="24"/>
          <w:szCs w:val="24"/>
          <w:lang w:val="en-US"/>
        </w:rPr>
        <w:t xml:space="preserve"> </w:t>
      </w:r>
      <w:r w:rsidR="009C36C0">
        <w:rPr>
          <w:rFonts w:ascii="Times New Roman" w:hAnsi="Times New Roman" w:cs="Times New Roman"/>
          <w:sz w:val="24"/>
          <w:szCs w:val="24"/>
          <w:lang w:val="en-US"/>
        </w:rPr>
        <w:t xml:space="preserve">where the professionalization of politicians can vary </w:t>
      </w:r>
      <w:r w:rsidR="00BC49AD">
        <w:rPr>
          <w:rFonts w:ascii="Times New Roman" w:hAnsi="Times New Roman" w:cs="Times New Roman"/>
          <w:sz w:val="24"/>
          <w:szCs w:val="24"/>
          <w:lang w:val="en-US"/>
        </w:rPr>
        <w:t xml:space="preserve">considerably </w:t>
      </w:r>
      <w:r w:rsidR="009C36C0">
        <w:rPr>
          <w:rFonts w:ascii="Times New Roman" w:hAnsi="Times New Roman" w:cs="Times New Roman"/>
          <w:sz w:val="24"/>
          <w:szCs w:val="24"/>
          <w:lang w:val="en-US"/>
        </w:rPr>
        <w:t xml:space="preserve">and sometimes be very low. This is rarely the case at the national level. The evidence from </w:t>
      </w:r>
      <w:r w:rsidR="00BC49AD">
        <w:rPr>
          <w:rFonts w:ascii="Times New Roman" w:hAnsi="Times New Roman" w:cs="Times New Roman"/>
          <w:sz w:val="24"/>
          <w:szCs w:val="24"/>
          <w:lang w:val="en-US"/>
        </w:rPr>
        <w:t xml:space="preserve">the studies </w:t>
      </w:r>
      <w:r w:rsidR="008E2F1F">
        <w:rPr>
          <w:rFonts w:ascii="Times New Roman" w:hAnsi="Times New Roman" w:cs="Times New Roman"/>
          <w:sz w:val="24"/>
          <w:szCs w:val="24"/>
          <w:lang w:val="en-US"/>
        </w:rPr>
        <w:t xml:space="preserve">of US state legislatures </w:t>
      </w:r>
      <w:r w:rsidR="00BC49AD">
        <w:rPr>
          <w:rFonts w:ascii="Times New Roman" w:hAnsi="Times New Roman" w:cs="Times New Roman"/>
          <w:sz w:val="24"/>
          <w:szCs w:val="24"/>
          <w:lang w:val="en-US"/>
        </w:rPr>
        <w:t>by Boushey and McGrath (201</w:t>
      </w:r>
      <w:r w:rsidR="002B469B">
        <w:rPr>
          <w:rFonts w:ascii="Times New Roman" w:hAnsi="Times New Roman" w:cs="Times New Roman"/>
          <w:sz w:val="24"/>
          <w:szCs w:val="24"/>
          <w:lang w:val="en-US"/>
        </w:rPr>
        <w:t>7</w:t>
      </w:r>
      <w:r w:rsidR="00BC49AD">
        <w:rPr>
          <w:rFonts w:ascii="Times New Roman" w:hAnsi="Times New Roman" w:cs="Times New Roman"/>
          <w:sz w:val="24"/>
          <w:szCs w:val="24"/>
          <w:lang w:val="en-US"/>
        </w:rPr>
        <w:t xml:space="preserve">) and Hird (2005) </w:t>
      </w:r>
      <w:r w:rsidR="00FC20BD">
        <w:rPr>
          <w:rFonts w:ascii="Times New Roman" w:hAnsi="Times New Roman" w:cs="Times New Roman"/>
          <w:sz w:val="24"/>
          <w:szCs w:val="24"/>
          <w:lang w:val="en-US"/>
        </w:rPr>
        <w:t>hint at the potential to generalize our results to the subnational level in other countries</w:t>
      </w:r>
      <w:r w:rsidR="008E2F1F">
        <w:rPr>
          <w:rFonts w:ascii="Times New Roman" w:hAnsi="Times New Roman" w:cs="Times New Roman"/>
          <w:sz w:val="24"/>
          <w:szCs w:val="24"/>
          <w:lang w:val="en-US"/>
        </w:rPr>
        <w:t>.</w:t>
      </w:r>
    </w:p>
    <w:p w14:paraId="100D9184" w14:textId="1A002A19" w:rsidR="009019BC" w:rsidRPr="004E177C" w:rsidRDefault="001338B1" w:rsidP="0061040C">
      <w:pPr>
        <w:spacing w:after="0" w:line="480" w:lineRule="auto"/>
        <w:ind w:firstLine="720"/>
        <w:rPr>
          <w:rFonts w:ascii="Times New Roman" w:hAnsi="Times New Roman" w:cs="Times New Roman"/>
          <w:sz w:val="24"/>
          <w:szCs w:val="24"/>
          <w:lang w:val="en-US"/>
        </w:rPr>
      </w:pPr>
      <w:r w:rsidRPr="004E177C">
        <w:rPr>
          <w:rFonts w:ascii="Times New Roman" w:hAnsi="Times New Roman" w:cs="Times New Roman"/>
          <w:sz w:val="24"/>
          <w:szCs w:val="24"/>
          <w:lang w:val="en-US"/>
        </w:rPr>
        <w:t xml:space="preserve">Both the general </w:t>
      </w:r>
      <w:r w:rsidR="00C327EA" w:rsidRPr="004E177C">
        <w:rPr>
          <w:rFonts w:ascii="Times New Roman" w:hAnsi="Times New Roman" w:cs="Times New Roman"/>
          <w:sz w:val="24"/>
          <w:szCs w:val="24"/>
          <w:lang w:val="en-US"/>
        </w:rPr>
        <w:t xml:space="preserve">and </w:t>
      </w:r>
      <w:r w:rsidRPr="004E177C">
        <w:rPr>
          <w:rFonts w:ascii="Times New Roman" w:hAnsi="Times New Roman" w:cs="Times New Roman"/>
          <w:sz w:val="24"/>
          <w:szCs w:val="24"/>
          <w:lang w:val="en-US"/>
        </w:rPr>
        <w:t xml:space="preserve">conditional </w:t>
      </w:r>
      <w:r w:rsidR="00F00B4B" w:rsidRPr="004E177C">
        <w:rPr>
          <w:rFonts w:ascii="Times New Roman" w:hAnsi="Times New Roman" w:cs="Times New Roman"/>
          <w:sz w:val="24"/>
          <w:szCs w:val="24"/>
          <w:lang w:val="en-US"/>
        </w:rPr>
        <w:t xml:space="preserve">effects </w:t>
      </w:r>
      <w:r w:rsidRPr="004E177C">
        <w:rPr>
          <w:rFonts w:ascii="Times New Roman" w:hAnsi="Times New Roman" w:cs="Times New Roman"/>
          <w:sz w:val="24"/>
          <w:szCs w:val="24"/>
          <w:lang w:val="en-US"/>
        </w:rPr>
        <w:t xml:space="preserve">obviously </w:t>
      </w:r>
      <w:r w:rsidR="00C327EA" w:rsidRPr="004E177C">
        <w:rPr>
          <w:rFonts w:ascii="Times New Roman" w:hAnsi="Times New Roman" w:cs="Times New Roman"/>
          <w:sz w:val="24"/>
          <w:szCs w:val="24"/>
          <w:lang w:val="en-US"/>
        </w:rPr>
        <w:t xml:space="preserve">raise </w:t>
      </w:r>
      <w:r w:rsidRPr="004E177C">
        <w:rPr>
          <w:rFonts w:ascii="Times New Roman" w:hAnsi="Times New Roman" w:cs="Times New Roman"/>
          <w:sz w:val="24"/>
          <w:szCs w:val="24"/>
          <w:lang w:val="en-US"/>
        </w:rPr>
        <w:t xml:space="preserve">new questions about the mechanisms behind these </w:t>
      </w:r>
      <w:r w:rsidR="007748EE" w:rsidRPr="004E177C">
        <w:rPr>
          <w:rFonts w:ascii="Times New Roman" w:hAnsi="Times New Roman" w:cs="Times New Roman"/>
          <w:sz w:val="24"/>
          <w:szCs w:val="24"/>
          <w:lang w:val="en-US"/>
        </w:rPr>
        <w:t xml:space="preserve">effects as well as the </w:t>
      </w:r>
      <w:r w:rsidR="00E76F31" w:rsidRPr="004E177C">
        <w:rPr>
          <w:rFonts w:ascii="Times New Roman" w:hAnsi="Times New Roman" w:cs="Times New Roman"/>
          <w:sz w:val="24"/>
          <w:szCs w:val="24"/>
          <w:lang w:val="en-US"/>
        </w:rPr>
        <w:t>scope conditions of bureaucratic influence.</w:t>
      </w:r>
      <w:r w:rsidR="00A8105E" w:rsidRPr="004E177C">
        <w:rPr>
          <w:rFonts w:ascii="Times New Roman" w:hAnsi="Times New Roman" w:cs="Times New Roman"/>
          <w:sz w:val="24"/>
          <w:szCs w:val="24"/>
          <w:lang w:val="en-US"/>
        </w:rPr>
        <w:t xml:space="preserve"> F</w:t>
      </w:r>
      <w:r w:rsidR="00E2375B" w:rsidRPr="004E177C">
        <w:rPr>
          <w:rFonts w:ascii="Times New Roman" w:hAnsi="Times New Roman" w:cs="Times New Roman"/>
          <w:sz w:val="24"/>
          <w:szCs w:val="24"/>
          <w:lang w:val="en-US"/>
        </w:rPr>
        <w:t>irst and foremost</w:t>
      </w:r>
      <w:r w:rsidR="00A8105E" w:rsidRPr="004E177C">
        <w:rPr>
          <w:rFonts w:ascii="Times New Roman" w:hAnsi="Times New Roman" w:cs="Times New Roman"/>
          <w:sz w:val="24"/>
          <w:szCs w:val="24"/>
          <w:lang w:val="en-US"/>
        </w:rPr>
        <w:t xml:space="preserve">, the quantitative results invite further </w:t>
      </w:r>
      <w:r w:rsidR="00C327EA" w:rsidRPr="004E177C">
        <w:rPr>
          <w:rFonts w:ascii="Times New Roman" w:hAnsi="Times New Roman" w:cs="Times New Roman"/>
          <w:sz w:val="24"/>
          <w:szCs w:val="24"/>
          <w:lang w:val="en-US"/>
        </w:rPr>
        <w:t xml:space="preserve">investigation </w:t>
      </w:r>
      <w:r w:rsidR="00143896" w:rsidRPr="004E177C">
        <w:rPr>
          <w:rFonts w:ascii="Times New Roman" w:hAnsi="Times New Roman" w:cs="Times New Roman"/>
          <w:sz w:val="24"/>
          <w:szCs w:val="24"/>
          <w:lang w:val="en-US"/>
        </w:rPr>
        <w:t>of why we observe these effects. What is it about administrative profession</w:t>
      </w:r>
      <w:r w:rsidR="00031EDB" w:rsidRPr="004E177C">
        <w:rPr>
          <w:rFonts w:ascii="Times New Roman" w:hAnsi="Times New Roman" w:cs="Times New Roman"/>
          <w:sz w:val="24"/>
          <w:szCs w:val="24"/>
          <w:lang w:val="en-US"/>
        </w:rPr>
        <w:t xml:space="preserve">als that </w:t>
      </w:r>
      <w:r w:rsidR="00C327EA" w:rsidRPr="004E177C">
        <w:rPr>
          <w:rFonts w:ascii="Times New Roman" w:hAnsi="Times New Roman" w:cs="Times New Roman"/>
          <w:sz w:val="24"/>
          <w:szCs w:val="24"/>
          <w:lang w:val="en-US"/>
        </w:rPr>
        <w:t xml:space="preserve">makes </w:t>
      </w:r>
      <w:r w:rsidR="00031EDB" w:rsidRPr="004E177C">
        <w:rPr>
          <w:rFonts w:ascii="Times New Roman" w:hAnsi="Times New Roman" w:cs="Times New Roman"/>
          <w:sz w:val="24"/>
          <w:szCs w:val="24"/>
          <w:lang w:val="en-US"/>
        </w:rPr>
        <w:t>them important to</w:t>
      </w:r>
      <w:r w:rsidR="00143896" w:rsidRPr="004E177C">
        <w:rPr>
          <w:rFonts w:ascii="Times New Roman" w:hAnsi="Times New Roman" w:cs="Times New Roman"/>
          <w:sz w:val="24"/>
          <w:szCs w:val="24"/>
          <w:lang w:val="en-US"/>
        </w:rPr>
        <w:t xml:space="preserve"> the policy agenda</w:t>
      </w:r>
      <w:r w:rsidR="00C327EA" w:rsidRPr="004E177C">
        <w:rPr>
          <w:rFonts w:ascii="Times New Roman" w:hAnsi="Times New Roman" w:cs="Times New Roman"/>
          <w:sz w:val="24"/>
          <w:szCs w:val="24"/>
          <w:lang w:val="en-US"/>
        </w:rPr>
        <w:t>?</w:t>
      </w:r>
      <w:r w:rsidR="00143896" w:rsidRPr="004E177C">
        <w:rPr>
          <w:rFonts w:ascii="Times New Roman" w:hAnsi="Times New Roman" w:cs="Times New Roman"/>
          <w:sz w:val="24"/>
          <w:szCs w:val="24"/>
          <w:lang w:val="en-US"/>
        </w:rPr>
        <w:t xml:space="preserve"> </w:t>
      </w:r>
      <w:r w:rsidR="00C327EA" w:rsidRPr="004E177C">
        <w:rPr>
          <w:rFonts w:ascii="Times New Roman" w:hAnsi="Times New Roman" w:cs="Times New Roman"/>
          <w:sz w:val="24"/>
          <w:szCs w:val="24"/>
          <w:lang w:val="en-US"/>
        </w:rPr>
        <w:t xml:space="preserve">And </w:t>
      </w:r>
      <w:r w:rsidR="00143896" w:rsidRPr="004E177C">
        <w:rPr>
          <w:rFonts w:ascii="Times New Roman" w:hAnsi="Times New Roman" w:cs="Times New Roman"/>
          <w:sz w:val="24"/>
          <w:szCs w:val="24"/>
          <w:lang w:val="en-US"/>
        </w:rPr>
        <w:t xml:space="preserve">how do they exert their influence? </w:t>
      </w:r>
      <w:r w:rsidR="00E2375B" w:rsidRPr="004E177C">
        <w:rPr>
          <w:rFonts w:ascii="Times New Roman" w:hAnsi="Times New Roman" w:cs="Times New Roman"/>
          <w:sz w:val="24"/>
          <w:szCs w:val="24"/>
          <w:lang w:val="en-US"/>
        </w:rPr>
        <w:t>An avenue for comparative research could also be to compare the effects of administrative professionals with other types of bureaucrats</w:t>
      </w:r>
      <w:r w:rsidR="00C327EA" w:rsidRPr="004E177C">
        <w:rPr>
          <w:rFonts w:ascii="Times New Roman" w:hAnsi="Times New Roman" w:cs="Times New Roman"/>
          <w:sz w:val="24"/>
          <w:szCs w:val="24"/>
          <w:lang w:val="en-US"/>
        </w:rPr>
        <w:t>,</w:t>
      </w:r>
      <w:r w:rsidR="00E2375B" w:rsidRPr="004E177C">
        <w:rPr>
          <w:rFonts w:ascii="Times New Roman" w:hAnsi="Times New Roman" w:cs="Times New Roman"/>
          <w:sz w:val="24"/>
          <w:szCs w:val="24"/>
          <w:lang w:val="en-US"/>
        </w:rPr>
        <w:t xml:space="preserve"> such as political</w:t>
      </w:r>
      <w:r w:rsidR="005C654C" w:rsidRPr="004E177C">
        <w:rPr>
          <w:rFonts w:ascii="Times New Roman" w:hAnsi="Times New Roman" w:cs="Times New Roman"/>
          <w:sz w:val="24"/>
          <w:szCs w:val="24"/>
          <w:lang w:val="en-US"/>
        </w:rPr>
        <w:t>ly</w:t>
      </w:r>
      <w:r w:rsidR="00E2375B" w:rsidRPr="004E177C">
        <w:rPr>
          <w:rFonts w:ascii="Times New Roman" w:hAnsi="Times New Roman" w:cs="Times New Roman"/>
          <w:sz w:val="24"/>
          <w:szCs w:val="24"/>
          <w:lang w:val="en-US"/>
        </w:rPr>
        <w:t xml:space="preserve"> appointed advisors. Kingdon (1995), for instance, argued that the latter are more powerful agenda setters than civil servants, but this proposition </w:t>
      </w:r>
      <w:r w:rsidR="00C327EA" w:rsidRPr="004E177C">
        <w:rPr>
          <w:rFonts w:ascii="Times New Roman" w:hAnsi="Times New Roman" w:cs="Times New Roman"/>
          <w:sz w:val="24"/>
          <w:szCs w:val="24"/>
          <w:lang w:val="en-US"/>
        </w:rPr>
        <w:t xml:space="preserve">has yet to be systematically </w:t>
      </w:r>
      <w:r w:rsidR="003800CB">
        <w:rPr>
          <w:rFonts w:ascii="Times New Roman" w:hAnsi="Times New Roman" w:cs="Times New Roman"/>
          <w:sz w:val="24"/>
          <w:szCs w:val="24"/>
          <w:lang w:val="en-US"/>
        </w:rPr>
        <w:t>examined</w:t>
      </w:r>
      <w:r w:rsidR="00E2375B" w:rsidRPr="004E177C">
        <w:rPr>
          <w:rFonts w:ascii="Times New Roman" w:hAnsi="Times New Roman" w:cs="Times New Roman"/>
          <w:sz w:val="24"/>
          <w:szCs w:val="24"/>
          <w:lang w:val="en-US"/>
        </w:rPr>
        <w:t xml:space="preserve">. Furthermore, given </w:t>
      </w:r>
      <w:r w:rsidR="00F00B4B" w:rsidRPr="004E177C">
        <w:rPr>
          <w:rFonts w:ascii="Times New Roman" w:hAnsi="Times New Roman" w:cs="Times New Roman"/>
          <w:sz w:val="24"/>
          <w:szCs w:val="24"/>
          <w:lang w:val="en-US"/>
        </w:rPr>
        <w:t xml:space="preserve">the fact </w:t>
      </w:r>
      <w:r w:rsidR="00E2375B" w:rsidRPr="004E177C">
        <w:rPr>
          <w:rFonts w:ascii="Times New Roman" w:hAnsi="Times New Roman" w:cs="Times New Roman"/>
          <w:sz w:val="24"/>
          <w:szCs w:val="24"/>
          <w:lang w:val="en-US"/>
        </w:rPr>
        <w:t xml:space="preserve">that this </w:t>
      </w:r>
      <w:r w:rsidR="00202EA7" w:rsidRPr="004E177C">
        <w:rPr>
          <w:rFonts w:ascii="Times New Roman" w:hAnsi="Times New Roman" w:cs="Times New Roman"/>
          <w:sz w:val="24"/>
          <w:szCs w:val="24"/>
          <w:lang w:val="en-US"/>
        </w:rPr>
        <w:t>article</w:t>
      </w:r>
      <w:r w:rsidR="00E2375B" w:rsidRPr="004E177C">
        <w:rPr>
          <w:rFonts w:ascii="Times New Roman" w:hAnsi="Times New Roman" w:cs="Times New Roman"/>
          <w:sz w:val="24"/>
          <w:szCs w:val="24"/>
          <w:lang w:val="en-US"/>
        </w:rPr>
        <w:t xml:space="preserve"> shows that administrative professionals make a difference to the policy agenda</w:t>
      </w:r>
      <w:r w:rsidR="00F00B4B" w:rsidRPr="004E177C">
        <w:rPr>
          <w:rFonts w:ascii="Times New Roman" w:hAnsi="Times New Roman" w:cs="Times New Roman"/>
          <w:sz w:val="24"/>
          <w:szCs w:val="24"/>
          <w:lang w:val="en-US"/>
        </w:rPr>
        <w:t xml:space="preserve"> </w:t>
      </w:r>
      <w:r w:rsidR="00E2375B" w:rsidRPr="004E177C">
        <w:rPr>
          <w:rFonts w:ascii="Times New Roman" w:hAnsi="Times New Roman" w:cs="Times New Roman"/>
          <w:sz w:val="24"/>
          <w:szCs w:val="24"/>
          <w:lang w:val="en-US"/>
        </w:rPr>
        <w:t xml:space="preserve">also calls for further investigation into </w:t>
      </w:r>
      <w:r w:rsidR="007438F0" w:rsidRPr="004E177C">
        <w:rPr>
          <w:rFonts w:ascii="Times New Roman" w:hAnsi="Times New Roman" w:cs="Times New Roman"/>
          <w:sz w:val="24"/>
          <w:szCs w:val="24"/>
          <w:lang w:val="en-US"/>
        </w:rPr>
        <w:t>the decision to hire few or many administrative professionals</w:t>
      </w:r>
      <w:r w:rsidR="00E2375B" w:rsidRPr="004E177C">
        <w:rPr>
          <w:rFonts w:ascii="Times New Roman" w:hAnsi="Times New Roman" w:cs="Times New Roman"/>
          <w:sz w:val="24"/>
          <w:szCs w:val="24"/>
          <w:lang w:val="en-US"/>
        </w:rPr>
        <w:t xml:space="preserve">. Is it an </w:t>
      </w:r>
      <w:r w:rsidR="004430AE">
        <w:rPr>
          <w:rFonts w:ascii="Times New Roman" w:hAnsi="Times New Roman" w:cs="Times New Roman"/>
          <w:sz w:val="24"/>
          <w:szCs w:val="24"/>
          <w:lang w:val="en-US"/>
        </w:rPr>
        <w:t>agenda-setting</w:t>
      </w:r>
      <w:r w:rsidR="003800CB">
        <w:rPr>
          <w:rFonts w:ascii="Times New Roman" w:hAnsi="Times New Roman" w:cs="Times New Roman"/>
          <w:sz w:val="24"/>
          <w:szCs w:val="24"/>
          <w:lang w:val="en-US"/>
        </w:rPr>
        <w:t xml:space="preserve"> </w:t>
      </w:r>
      <w:r w:rsidR="00E2375B" w:rsidRPr="004E177C">
        <w:rPr>
          <w:rFonts w:ascii="Times New Roman" w:hAnsi="Times New Roman" w:cs="Times New Roman"/>
          <w:sz w:val="24"/>
          <w:szCs w:val="24"/>
          <w:lang w:val="en-US"/>
        </w:rPr>
        <w:t>effect that is calculated and anticipated by the local deciding coalition</w:t>
      </w:r>
      <w:r w:rsidR="00C327EA" w:rsidRPr="004E177C">
        <w:rPr>
          <w:rFonts w:ascii="Times New Roman" w:hAnsi="Times New Roman" w:cs="Times New Roman"/>
          <w:sz w:val="24"/>
          <w:szCs w:val="24"/>
          <w:lang w:val="en-US"/>
        </w:rPr>
        <w:t>?</w:t>
      </w:r>
      <w:r w:rsidR="00E2375B" w:rsidRPr="004E177C">
        <w:rPr>
          <w:rFonts w:ascii="Times New Roman" w:hAnsi="Times New Roman" w:cs="Times New Roman"/>
          <w:sz w:val="24"/>
          <w:szCs w:val="24"/>
          <w:lang w:val="en-US"/>
        </w:rPr>
        <w:t xml:space="preserve"> </w:t>
      </w:r>
      <w:r w:rsidR="00C327EA" w:rsidRPr="004E177C">
        <w:rPr>
          <w:rFonts w:ascii="Times New Roman" w:hAnsi="Times New Roman" w:cs="Times New Roman"/>
          <w:sz w:val="24"/>
          <w:szCs w:val="24"/>
          <w:lang w:val="en-US"/>
        </w:rPr>
        <w:t xml:space="preserve">Or </w:t>
      </w:r>
      <w:r w:rsidR="00E2375B" w:rsidRPr="004E177C">
        <w:rPr>
          <w:rFonts w:ascii="Times New Roman" w:hAnsi="Times New Roman" w:cs="Times New Roman"/>
          <w:sz w:val="24"/>
          <w:szCs w:val="24"/>
          <w:lang w:val="en-US"/>
        </w:rPr>
        <w:t>is</w:t>
      </w:r>
      <w:r w:rsidR="00C327EA" w:rsidRPr="004E177C">
        <w:rPr>
          <w:rFonts w:ascii="Times New Roman" w:hAnsi="Times New Roman" w:cs="Times New Roman"/>
          <w:sz w:val="24"/>
          <w:szCs w:val="24"/>
          <w:lang w:val="en-US"/>
        </w:rPr>
        <w:t xml:space="preserve"> it</w:t>
      </w:r>
      <w:r w:rsidR="00E2375B" w:rsidRPr="004E177C">
        <w:rPr>
          <w:rFonts w:ascii="Times New Roman" w:hAnsi="Times New Roman" w:cs="Times New Roman"/>
          <w:sz w:val="24"/>
          <w:szCs w:val="24"/>
          <w:lang w:val="en-US"/>
        </w:rPr>
        <w:t xml:space="preserve"> an unintended side effect</w:t>
      </w:r>
      <w:r w:rsidR="00947086" w:rsidRPr="004E177C">
        <w:rPr>
          <w:rFonts w:ascii="Times New Roman" w:hAnsi="Times New Roman" w:cs="Times New Roman"/>
          <w:sz w:val="24"/>
          <w:szCs w:val="24"/>
          <w:lang w:val="en-US"/>
        </w:rPr>
        <w:t>?</w:t>
      </w:r>
      <w:r w:rsidR="00E2375B" w:rsidRPr="004E177C">
        <w:rPr>
          <w:rFonts w:ascii="Times New Roman" w:hAnsi="Times New Roman" w:cs="Times New Roman"/>
          <w:sz w:val="24"/>
          <w:szCs w:val="24"/>
          <w:lang w:val="en-US"/>
        </w:rPr>
        <w:t xml:space="preserve"> </w:t>
      </w:r>
      <w:r w:rsidR="00143896" w:rsidRPr="004E177C">
        <w:rPr>
          <w:rFonts w:ascii="Times New Roman" w:hAnsi="Times New Roman" w:cs="Times New Roman"/>
          <w:sz w:val="24"/>
          <w:szCs w:val="24"/>
          <w:lang w:val="en-US"/>
        </w:rPr>
        <w:t>In pursuing th</w:t>
      </w:r>
      <w:r w:rsidR="00E2375B" w:rsidRPr="004E177C">
        <w:rPr>
          <w:rFonts w:ascii="Times New Roman" w:hAnsi="Times New Roman" w:cs="Times New Roman"/>
          <w:sz w:val="24"/>
          <w:szCs w:val="24"/>
          <w:lang w:val="en-US"/>
        </w:rPr>
        <w:t>ese</w:t>
      </w:r>
      <w:r w:rsidR="00143896" w:rsidRPr="004E177C">
        <w:rPr>
          <w:rFonts w:ascii="Times New Roman" w:hAnsi="Times New Roman" w:cs="Times New Roman"/>
          <w:sz w:val="24"/>
          <w:szCs w:val="24"/>
          <w:lang w:val="en-US"/>
        </w:rPr>
        <w:t xml:space="preserve"> new research </w:t>
      </w:r>
      <w:r w:rsidR="00E2375B" w:rsidRPr="004E177C">
        <w:rPr>
          <w:rFonts w:ascii="Times New Roman" w:hAnsi="Times New Roman" w:cs="Times New Roman"/>
          <w:sz w:val="24"/>
          <w:szCs w:val="24"/>
          <w:lang w:val="en-US"/>
        </w:rPr>
        <w:t>questions</w:t>
      </w:r>
      <w:r w:rsidR="00C327EA" w:rsidRPr="004E177C">
        <w:rPr>
          <w:rFonts w:ascii="Times New Roman" w:hAnsi="Times New Roman" w:cs="Times New Roman"/>
          <w:sz w:val="24"/>
          <w:szCs w:val="24"/>
          <w:lang w:val="en-US"/>
        </w:rPr>
        <w:t>,</w:t>
      </w:r>
      <w:r w:rsidR="00143896" w:rsidRPr="004E177C">
        <w:rPr>
          <w:rFonts w:ascii="Times New Roman" w:hAnsi="Times New Roman" w:cs="Times New Roman"/>
          <w:sz w:val="24"/>
          <w:szCs w:val="24"/>
          <w:lang w:val="en-US"/>
        </w:rPr>
        <w:t xml:space="preserve"> much can probably be learned by further investigati</w:t>
      </w:r>
      <w:r w:rsidR="00282951">
        <w:rPr>
          <w:rFonts w:ascii="Times New Roman" w:hAnsi="Times New Roman" w:cs="Times New Roman"/>
          <w:sz w:val="24"/>
          <w:szCs w:val="24"/>
          <w:lang w:val="en-US"/>
        </w:rPr>
        <w:t>ng</w:t>
      </w:r>
      <w:r w:rsidR="00143896" w:rsidRPr="004E177C">
        <w:rPr>
          <w:rFonts w:ascii="Times New Roman" w:hAnsi="Times New Roman" w:cs="Times New Roman"/>
          <w:sz w:val="24"/>
          <w:szCs w:val="24"/>
          <w:lang w:val="en-US"/>
        </w:rPr>
        <w:t xml:space="preserve"> the local government level of policymaking.</w:t>
      </w:r>
    </w:p>
    <w:p w14:paraId="73942C79" w14:textId="77777777" w:rsidR="00031EDB" w:rsidRPr="004E177C" w:rsidRDefault="00031EDB" w:rsidP="00301D66">
      <w:pPr>
        <w:spacing w:line="480" w:lineRule="auto"/>
        <w:rPr>
          <w:rFonts w:ascii="Times New Roman" w:hAnsi="Times New Roman" w:cs="Times New Roman"/>
          <w:b/>
          <w:sz w:val="24"/>
          <w:szCs w:val="24"/>
          <w:lang w:val="en-US"/>
        </w:rPr>
      </w:pPr>
    </w:p>
    <w:p w14:paraId="167B0EA7" w14:textId="7FD8A0D0" w:rsidR="00541C2F" w:rsidRPr="004E177C" w:rsidRDefault="00541C2F" w:rsidP="00301D66">
      <w:pPr>
        <w:spacing w:line="480" w:lineRule="auto"/>
        <w:rPr>
          <w:rFonts w:ascii="Times New Roman" w:hAnsi="Times New Roman" w:cs="Times New Roman"/>
          <w:b/>
          <w:sz w:val="24"/>
          <w:szCs w:val="24"/>
          <w:lang w:val="en-US"/>
        </w:rPr>
      </w:pPr>
      <w:r w:rsidRPr="004E177C">
        <w:rPr>
          <w:rFonts w:ascii="Times New Roman" w:hAnsi="Times New Roman" w:cs="Times New Roman"/>
          <w:b/>
          <w:sz w:val="24"/>
          <w:szCs w:val="24"/>
          <w:lang w:val="en-US"/>
        </w:rPr>
        <w:t>References</w:t>
      </w:r>
    </w:p>
    <w:p w14:paraId="5CADC81A" w14:textId="7DFD1182" w:rsidR="006B21D1" w:rsidRDefault="006B21D1" w:rsidP="00031EDB">
      <w:pPr>
        <w:pStyle w:val="Bibliografi"/>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Acs</w:t>
      </w:r>
      <w:r w:rsidR="00D86C3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D86C38">
        <w:rPr>
          <w:rFonts w:ascii="Times New Roman" w:hAnsi="Times New Roman" w:cs="Times New Roman"/>
          <w:sz w:val="24"/>
          <w:szCs w:val="24"/>
          <w:lang w:val="en-US"/>
        </w:rPr>
        <w:t xml:space="preserve">Alex. </w:t>
      </w:r>
      <w:r>
        <w:rPr>
          <w:rFonts w:ascii="Times New Roman" w:hAnsi="Times New Roman" w:cs="Times New Roman"/>
          <w:sz w:val="24"/>
          <w:szCs w:val="24"/>
          <w:lang w:val="en-US"/>
        </w:rPr>
        <w:t>2015</w:t>
      </w:r>
      <w:r w:rsidR="00D86C38">
        <w:rPr>
          <w:rFonts w:ascii="Times New Roman" w:hAnsi="Times New Roman" w:cs="Times New Roman"/>
          <w:sz w:val="24"/>
          <w:szCs w:val="24"/>
          <w:lang w:val="en-US"/>
        </w:rPr>
        <w:t xml:space="preserve">. Which statute to implement? </w:t>
      </w:r>
      <w:r w:rsidR="00D86C38" w:rsidRPr="004E3E40">
        <w:rPr>
          <w:rFonts w:ascii="Times New Roman" w:hAnsi="Times New Roman" w:cs="Times New Roman"/>
          <w:i/>
          <w:sz w:val="24"/>
          <w:szCs w:val="24"/>
          <w:lang w:val="en-US"/>
        </w:rPr>
        <w:t>Journal of Public Administration Research and Theory</w:t>
      </w:r>
      <w:r w:rsidR="00D86C38">
        <w:rPr>
          <w:rFonts w:ascii="Times New Roman" w:hAnsi="Times New Roman" w:cs="Times New Roman"/>
          <w:sz w:val="24"/>
          <w:szCs w:val="24"/>
          <w:lang w:val="en-US"/>
        </w:rPr>
        <w:t xml:space="preserve"> 26(3):493</w:t>
      </w:r>
      <w:r w:rsidR="00BC49AD" w:rsidRPr="004E177C">
        <w:rPr>
          <w:rFonts w:ascii="Times New Roman" w:hAnsi="Times New Roman" w:cs="Times New Roman"/>
          <w:sz w:val="24"/>
          <w:szCs w:val="24"/>
          <w:lang w:val="en-US"/>
        </w:rPr>
        <w:t>–</w:t>
      </w:r>
      <w:r w:rsidR="00D86C38">
        <w:rPr>
          <w:rFonts w:ascii="Times New Roman" w:hAnsi="Times New Roman" w:cs="Times New Roman"/>
          <w:sz w:val="24"/>
          <w:szCs w:val="24"/>
          <w:lang w:val="en-US"/>
        </w:rPr>
        <w:t>506.</w:t>
      </w:r>
    </w:p>
    <w:p w14:paraId="75AAE353" w14:textId="48A34CDA" w:rsidR="00A7772A" w:rsidRPr="004E177C" w:rsidRDefault="00A7772A" w:rsidP="00031EDB">
      <w:pPr>
        <w:pStyle w:val="Bibliografi"/>
        <w:spacing w:line="480" w:lineRule="auto"/>
        <w:rPr>
          <w:rFonts w:ascii="Times New Roman" w:hAnsi="Times New Roman" w:cs="Times New Roman"/>
          <w:sz w:val="24"/>
          <w:szCs w:val="24"/>
          <w:lang w:val="en-US"/>
        </w:rPr>
      </w:pPr>
      <w:r w:rsidRPr="004E177C">
        <w:rPr>
          <w:rFonts w:ascii="Times New Roman" w:hAnsi="Times New Roman" w:cs="Times New Roman"/>
          <w:sz w:val="24"/>
          <w:szCs w:val="24"/>
          <w:lang w:val="en-US"/>
        </w:rPr>
        <w:t>Baumgartner, F</w:t>
      </w:r>
      <w:r w:rsidR="002B00C9" w:rsidRPr="004E177C">
        <w:rPr>
          <w:rFonts w:ascii="Times New Roman" w:hAnsi="Times New Roman" w:cs="Times New Roman"/>
          <w:sz w:val="24"/>
          <w:szCs w:val="24"/>
          <w:lang w:val="en-US"/>
        </w:rPr>
        <w:t>rank</w:t>
      </w:r>
      <w:r w:rsidRPr="004E177C">
        <w:rPr>
          <w:rFonts w:ascii="Times New Roman" w:hAnsi="Times New Roman" w:cs="Times New Roman"/>
          <w:sz w:val="24"/>
          <w:szCs w:val="24"/>
          <w:lang w:val="en-US"/>
        </w:rPr>
        <w:t>, and B</w:t>
      </w:r>
      <w:r w:rsidR="002B00C9" w:rsidRPr="004E177C">
        <w:rPr>
          <w:rFonts w:ascii="Times New Roman" w:hAnsi="Times New Roman" w:cs="Times New Roman"/>
          <w:sz w:val="24"/>
          <w:szCs w:val="24"/>
          <w:lang w:val="en-US"/>
        </w:rPr>
        <w:t>ryan</w:t>
      </w:r>
      <w:r w:rsidRPr="004E177C">
        <w:rPr>
          <w:rFonts w:ascii="Times New Roman" w:hAnsi="Times New Roman" w:cs="Times New Roman"/>
          <w:sz w:val="24"/>
          <w:szCs w:val="24"/>
          <w:lang w:val="en-US"/>
        </w:rPr>
        <w:t xml:space="preserve"> Jones</w:t>
      </w:r>
      <w:r w:rsidR="006B21D1">
        <w:rPr>
          <w:rFonts w:ascii="Times New Roman" w:hAnsi="Times New Roman" w:cs="Times New Roman"/>
          <w:sz w:val="24"/>
          <w:szCs w:val="24"/>
          <w:lang w:val="en-US"/>
        </w:rPr>
        <w:t xml:space="preserve"> (eds.)</w:t>
      </w:r>
      <w:r w:rsidRPr="004E177C">
        <w:rPr>
          <w:rFonts w:ascii="Times New Roman" w:hAnsi="Times New Roman" w:cs="Times New Roman"/>
          <w:sz w:val="24"/>
          <w:szCs w:val="24"/>
          <w:lang w:val="en-US"/>
        </w:rPr>
        <w:t xml:space="preserve">. 2002. </w:t>
      </w:r>
      <w:r w:rsidRPr="004E177C">
        <w:rPr>
          <w:rFonts w:ascii="Times New Roman" w:hAnsi="Times New Roman" w:cs="Times New Roman"/>
          <w:i/>
          <w:iCs/>
          <w:sz w:val="24"/>
          <w:szCs w:val="24"/>
          <w:lang w:val="en-US"/>
        </w:rPr>
        <w:t xml:space="preserve">Policy </w:t>
      </w:r>
      <w:r w:rsidR="00AB542E" w:rsidRPr="004E177C">
        <w:rPr>
          <w:rFonts w:ascii="Times New Roman" w:hAnsi="Times New Roman" w:cs="Times New Roman"/>
          <w:i/>
          <w:iCs/>
          <w:sz w:val="24"/>
          <w:szCs w:val="24"/>
          <w:lang w:val="en-US"/>
        </w:rPr>
        <w:t>dynamics</w:t>
      </w:r>
      <w:r w:rsidRPr="004E177C">
        <w:rPr>
          <w:rFonts w:ascii="Times New Roman" w:hAnsi="Times New Roman" w:cs="Times New Roman"/>
          <w:sz w:val="24"/>
          <w:szCs w:val="24"/>
          <w:lang w:val="en-US"/>
        </w:rPr>
        <w:t>. Chicago: University of Chicago Press.</w:t>
      </w:r>
    </w:p>
    <w:p w14:paraId="37DFEA47" w14:textId="709592C6" w:rsidR="00A7772A" w:rsidRPr="004E177C" w:rsidRDefault="00A7772A" w:rsidP="00031EDB">
      <w:pPr>
        <w:pStyle w:val="Bibliografi"/>
        <w:spacing w:line="480" w:lineRule="auto"/>
        <w:rPr>
          <w:rFonts w:ascii="Times New Roman" w:hAnsi="Times New Roman" w:cs="Times New Roman"/>
          <w:sz w:val="24"/>
          <w:szCs w:val="24"/>
          <w:lang w:val="en-US"/>
        </w:rPr>
      </w:pPr>
      <w:r w:rsidRPr="004E177C">
        <w:rPr>
          <w:rFonts w:ascii="Times New Roman" w:hAnsi="Times New Roman" w:cs="Times New Roman"/>
          <w:sz w:val="24"/>
          <w:szCs w:val="24"/>
          <w:lang w:val="en-US"/>
        </w:rPr>
        <w:t>Baumgartner, Frank, Sylvain Brouard, C</w:t>
      </w:r>
      <w:r w:rsidR="002B00C9" w:rsidRPr="004E177C">
        <w:rPr>
          <w:rFonts w:ascii="Times New Roman" w:hAnsi="Times New Roman" w:cs="Times New Roman"/>
          <w:sz w:val="24"/>
          <w:szCs w:val="24"/>
          <w:lang w:val="en-US"/>
        </w:rPr>
        <w:t>hristoffer</w:t>
      </w:r>
      <w:r w:rsidRPr="004E177C">
        <w:rPr>
          <w:rFonts w:ascii="Times New Roman" w:hAnsi="Times New Roman" w:cs="Times New Roman"/>
          <w:sz w:val="24"/>
          <w:szCs w:val="24"/>
          <w:lang w:val="en-US"/>
        </w:rPr>
        <w:t xml:space="preserve"> Green-Pedersen, Bryan Jones, and Stefaan Walgrave. 2011. The </w:t>
      </w:r>
      <w:r w:rsidR="00AB542E" w:rsidRPr="004E177C">
        <w:rPr>
          <w:rFonts w:ascii="Times New Roman" w:hAnsi="Times New Roman" w:cs="Times New Roman"/>
          <w:sz w:val="24"/>
          <w:szCs w:val="24"/>
          <w:lang w:val="en-US"/>
        </w:rPr>
        <w:t xml:space="preserve">dynamics </w:t>
      </w:r>
      <w:r w:rsidRPr="004E177C">
        <w:rPr>
          <w:rFonts w:ascii="Times New Roman" w:hAnsi="Times New Roman" w:cs="Times New Roman"/>
          <w:sz w:val="24"/>
          <w:szCs w:val="24"/>
          <w:lang w:val="en-US"/>
        </w:rPr>
        <w:t xml:space="preserve">of </w:t>
      </w:r>
      <w:r w:rsidR="00AB542E" w:rsidRPr="004E177C">
        <w:rPr>
          <w:rFonts w:ascii="Times New Roman" w:hAnsi="Times New Roman" w:cs="Times New Roman"/>
          <w:sz w:val="24"/>
          <w:szCs w:val="24"/>
          <w:lang w:val="en-US"/>
        </w:rPr>
        <w:t xml:space="preserve">policy change </w:t>
      </w:r>
      <w:r w:rsidRPr="004E177C">
        <w:rPr>
          <w:rFonts w:ascii="Times New Roman" w:hAnsi="Times New Roman" w:cs="Times New Roman"/>
          <w:sz w:val="24"/>
          <w:szCs w:val="24"/>
          <w:lang w:val="en-US"/>
        </w:rPr>
        <w:t xml:space="preserve">in </w:t>
      </w:r>
      <w:r w:rsidR="00AB542E" w:rsidRPr="004E177C">
        <w:rPr>
          <w:rFonts w:ascii="Times New Roman" w:hAnsi="Times New Roman" w:cs="Times New Roman"/>
          <w:sz w:val="24"/>
          <w:szCs w:val="24"/>
          <w:lang w:val="en-US"/>
        </w:rPr>
        <w:t>comparative perspective</w:t>
      </w:r>
      <w:r w:rsidRPr="004E177C">
        <w:rPr>
          <w:rFonts w:ascii="Times New Roman" w:hAnsi="Times New Roman" w:cs="Times New Roman"/>
          <w:sz w:val="24"/>
          <w:szCs w:val="24"/>
          <w:lang w:val="en-US"/>
        </w:rPr>
        <w:t xml:space="preserve">. </w:t>
      </w:r>
      <w:r w:rsidR="002B469B">
        <w:rPr>
          <w:rFonts w:ascii="Times New Roman" w:hAnsi="Times New Roman" w:cs="Times New Roman"/>
          <w:sz w:val="24"/>
          <w:szCs w:val="24"/>
          <w:lang w:val="en-US"/>
        </w:rPr>
        <w:t xml:space="preserve">Special issue in </w:t>
      </w:r>
      <w:r w:rsidRPr="004E177C">
        <w:rPr>
          <w:rFonts w:ascii="Times New Roman" w:hAnsi="Times New Roman" w:cs="Times New Roman"/>
          <w:i/>
          <w:iCs/>
          <w:sz w:val="24"/>
          <w:szCs w:val="24"/>
          <w:lang w:val="en-US"/>
        </w:rPr>
        <w:t>Comparative Political Studies</w:t>
      </w:r>
      <w:r w:rsidRPr="004E177C">
        <w:rPr>
          <w:rFonts w:ascii="Times New Roman" w:hAnsi="Times New Roman" w:cs="Times New Roman"/>
          <w:sz w:val="24"/>
          <w:szCs w:val="24"/>
          <w:lang w:val="en-US"/>
        </w:rPr>
        <w:t xml:space="preserve"> 44(8).</w:t>
      </w:r>
    </w:p>
    <w:p w14:paraId="242B7AD7" w14:textId="23EBD557" w:rsidR="00A7772A" w:rsidRPr="004E177C" w:rsidRDefault="00A7772A" w:rsidP="00031EDB">
      <w:pPr>
        <w:pStyle w:val="Bibliografi"/>
        <w:spacing w:line="480" w:lineRule="auto"/>
        <w:rPr>
          <w:rFonts w:ascii="Times New Roman" w:hAnsi="Times New Roman" w:cs="Times New Roman"/>
          <w:sz w:val="24"/>
          <w:szCs w:val="24"/>
          <w:lang w:val="en-US"/>
        </w:rPr>
      </w:pPr>
      <w:r w:rsidRPr="004E177C">
        <w:rPr>
          <w:rFonts w:ascii="Times New Roman" w:hAnsi="Times New Roman" w:cs="Times New Roman"/>
          <w:sz w:val="24"/>
          <w:szCs w:val="24"/>
          <w:lang w:val="en-US"/>
        </w:rPr>
        <w:t xml:space="preserve">Baumgartner, Frank, and Bryan Jones. 2015. </w:t>
      </w:r>
      <w:r w:rsidRPr="004E177C">
        <w:rPr>
          <w:rFonts w:ascii="Times New Roman" w:hAnsi="Times New Roman" w:cs="Times New Roman"/>
          <w:i/>
          <w:iCs/>
          <w:sz w:val="24"/>
          <w:szCs w:val="24"/>
          <w:lang w:val="en-US"/>
        </w:rPr>
        <w:t xml:space="preserve">The </w:t>
      </w:r>
      <w:r w:rsidR="00AB542E" w:rsidRPr="004E177C">
        <w:rPr>
          <w:rFonts w:ascii="Times New Roman" w:hAnsi="Times New Roman" w:cs="Times New Roman"/>
          <w:i/>
          <w:iCs/>
          <w:sz w:val="24"/>
          <w:szCs w:val="24"/>
          <w:lang w:val="en-US"/>
        </w:rPr>
        <w:t xml:space="preserve">politics </w:t>
      </w:r>
      <w:r w:rsidRPr="004E177C">
        <w:rPr>
          <w:rFonts w:ascii="Times New Roman" w:hAnsi="Times New Roman" w:cs="Times New Roman"/>
          <w:i/>
          <w:iCs/>
          <w:sz w:val="24"/>
          <w:szCs w:val="24"/>
          <w:lang w:val="en-US"/>
        </w:rPr>
        <w:t xml:space="preserve">of </w:t>
      </w:r>
      <w:r w:rsidR="00AB542E" w:rsidRPr="004E177C">
        <w:rPr>
          <w:rFonts w:ascii="Times New Roman" w:hAnsi="Times New Roman" w:cs="Times New Roman"/>
          <w:i/>
          <w:iCs/>
          <w:sz w:val="24"/>
          <w:szCs w:val="24"/>
          <w:lang w:val="en-US"/>
        </w:rPr>
        <w:t>information</w:t>
      </w:r>
      <w:r w:rsidRPr="004E177C">
        <w:rPr>
          <w:rFonts w:ascii="Times New Roman" w:hAnsi="Times New Roman" w:cs="Times New Roman"/>
          <w:sz w:val="24"/>
          <w:szCs w:val="24"/>
          <w:lang w:val="en-US"/>
        </w:rPr>
        <w:t>. Chicago: University of Chicago Press.</w:t>
      </w:r>
    </w:p>
    <w:p w14:paraId="5C0B6E2F" w14:textId="0B4936A9" w:rsidR="00BC49AD" w:rsidRPr="004F2A0D" w:rsidRDefault="00A7772A" w:rsidP="004F2A0D">
      <w:pPr>
        <w:pStyle w:val="Bibliografi"/>
        <w:spacing w:line="480" w:lineRule="auto"/>
        <w:rPr>
          <w:rFonts w:ascii="Times New Roman" w:hAnsi="Times New Roman" w:cs="Times New Roman"/>
          <w:sz w:val="24"/>
          <w:szCs w:val="24"/>
          <w:lang w:val="en-US"/>
        </w:rPr>
      </w:pPr>
      <w:r w:rsidRPr="004E177C">
        <w:rPr>
          <w:rFonts w:ascii="Times New Roman" w:hAnsi="Times New Roman" w:cs="Times New Roman"/>
          <w:sz w:val="24"/>
          <w:szCs w:val="24"/>
          <w:lang w:val="en-US"/>
        </w:rPr>
        <w:t xml:space="preserve">Baumgartner, Frank, Bryan Jones, and John Wilkerson. 2011. Comparative </w:t>
      </w:r>
      <w:r w:rsidR="00AB542E" w:rsidRPr="004E177C">
        <w:rPr>
          <w:rFonts w:ascii="Times New Roman" w:hAnsi="Times New Roman" w:cs="Times New Roman"/>
          <w:sz w:val="24"/>
          <w:szCs w:val="24"/>
          <w:lang w:val="en-US"/>
        </w:rPr>
        <w:t xml:space="preserve">studies </w:t>
      </w:r>
      <w:r w:rsidRPr="004E177C">
        <w:rPr>
          <w:rFonts w:ascii="Times New Roman" w:hAnsi="Times New Roman" w:cs="Times New Roman"/>
          <w:sz w:val="24"/>
          <w:szCs w:val="24"/>
          <w:lang w:val="en-US"/>
        </w:rPr>
        <w:t xml:space="preserve">of </w:t>
      </w:r>
      <w:r w:rsidR="00AB542E" w:rsidRPr="004E177C">
        <w:rPr>
          <w:rFonts w:ascii="Times New Roman" w:hAnsi="Times New Roman" w:cs="Times New Roman"/>
          <w:sz w:val="24"/>
          <w:szCs w:val="24"/>
          <w:lang w:val="en-US"/>
        </w:rPr>
        <w:t>policy dynamics</w:t>
      </w:r>
      <w:r w:rsidRPr="004E177C">
        <w:rPr>
          <w:rFonts w:ascii="Times New Roman" w:hAnsi="Times New Roman" w:cs="Times New Roman"/>
          <w:sz w:val="24"/>
          <w:szCs w:val="24"/>
          <w:lang w:val="en-US"/>
        </w:rPr>
        <w:t xml:space="preserve">. </w:t>
      </w:r>
      <w:r w:rsidRPr="004E177C">
        <w:rPr>
          <w:rFonts w:ascii="Times New Roman" w:hAnsi="Times New Roman" w:cs="Times New Roman"/>
          <w:i/>
          <w:iCs/>
          <w:sz w:val="24"/>
          <w:szCs w:val="24"/>
          <w:lang w:val="en-US"/>
        </w:rPr>
        <w:t>Comparative Political Studies</w:t>
      </w:r>
      <w:r w:rsidRPr="004E177C">
        <w:rPr>
          <w:rFonts w:ascii="Times New Roman" w:hAnsi="Times New Roman" w:cs="Times New Roman"/>
          <w:sz w:val="24"/>
          <w:szCs w:val="24"/>
          <w:lang w:val="en-US"/>
        </w:rPr>
        <w:t xml:space="preserve"> 44(8):947–72.</w:t>
      </w:r>
    </w:p>
    <w:p w14:paraId="2D664979" w14:textId="6AF12F5C" w:rsidR="006B21D1" w:rsidRPr="007E576E" w:rsidRDefault="006B21D1" w:rsidP="00031EDB">
      <w:pPr>
        <w:pStyle w:val="Bibliografi"/>
        <w:spacing w:line="480" w:lineRule="auto"/>
        <w:rPr>
          <w:rFonts w:ascii="Times New Roman" w:hAnsi="Times New Roman" w:cs="Times New Roman"/>
          <w:sz w:val="24"/>
          <w:szCs w:val="24"/>
          <w:lang w:val="en-US"/>
        </w:rPr>
      </w:pPr>
      <w:r w:rsidRPr="00497785">
        <w:rPr>
          <w:rFonts w:ascii="Times New Roman" w:hAnsi="Times New Roman" w:cs="Times New Roman"/>
          <w:sz w:val="24"/>
          <w:szCs w:val="24"/>
          <w:lang w:val="en-US"/>
        </w:rPr>
        <w:t>Baumgartner, Frank Bryan Jones</w:t>
      </w:r>
      <w:r w:rsidR="009479A3" w:rsidRPr="00497785">
        <w:rPr>
          <w:rFonts w:ascii="Times New Roman" w:hAnsi="Times New Roman" w:cs="Times New Roman"/>
          <w:sz w:val="24"/>
          <w:szCs w:val="24"/>
          <w:lang w:val="en-US"/>
        </w:rPr>
        <w:t>,</w:t>
      </w:r>
      <w:r w:rsidRPr="00497785">
        <w:rPr>
          <w:rFonts w:ascii="Times New Roman" w:hAnsi="Times New Roman" w:cs="Times New Roman"/>
          <w:sz w:val="24"/>
          <w:szCs w:val="24"/>
          <w:lang w:val="en-US"/>
        </w:rPr>
        <w:t xml:space="preserve"> and Peter Mortensen (2017). </w:t>
      </w:r>
      <w:r w:rsidR="00BC49AD" w:rsidRPr="00497785">
        <w:rPr>
          <w:rFonts w:ascii="Times New Roman" w:hAnsi="Times New Roman" w:cs="Times New Roman"/>
          <w:sz w:val="24"/>
          <w:szCs w:val="24"/>
          <w:lang w:val="en-US"/>
        </w:rPr>
        <w:t>“</w:t>
      </w:r>
      <w:r w:rsidR="009923DB" w:rsidRPr="00497785">
        <w:rPr>
          <w:rFonts w:ascii="Times New Roman" w:hAnsi="Times New Roman" w:cs="Times New Roman"/>
          <w:sz w:val="24"/>
          <w:szCs w:val="24"/>
          <w:lang w:val="en-US"/>
        </w:rPr>
        <w:t>Punctuated Equilibrium Theory: Explaining Stability and Change in Public Policymaking</w:t>
      </w:r>
      <w:r w:rsidRPr="00497785">
        <w:rPr>
          <w:rFonts w:ascii="Times New Roman" w:hAnsi="Times New Roman" w:cs="Times New Roman"/>
          <w:sz w:val="24"/>
          <w:szCs w:val="24"/>
          <w:lang w:val="en-US"/>
        </w:rPr>
        <w:t>”.</w:t>
      </w:r>
      <w:r w:rsidR="00497785">
        <w:rPr>
          <w:rFonts w:ascii="Times New Roman" w:hAnsi="Times New Roman" w:cs="Times New Roman"/>
          <w:sz w:val="24"/>
          <w:szCs w:val="24"/>
          <w:lang w:val="en-US"/>
        </w:rPr>
        <w:t xml:space="preserve"> in Paul Sabatier and Christopher Weible (eds.), </w:t>
      </w:r>
      <w:r w:rsidR="00497785" w:rsidRPr="00497785">
        <w:rPr>
          <w:rFonts w:ascii="Times New Roman" w:hAnsi="Times New Roman" w:cs="Times New Roman"/>
          <w:i/>
          <w:sz w:val="24"/>
          <w:szCs w:val="24"/>
          <w:lang w:val="en-US"/>
        </w:rPr>
        <w:t>Theories of the Policy Process</w:t>
      </w:r>
      <w:r w:rsidR="00497785">
        <w:rPr>
          <w:rFonts w:ascii="Times New Roman" w:hAnsi="Times New Roman" w:cs="Times New Roman"/>
          <w:sz w:val="24"/>
          <w:szCs w:val="24"/>
          <w:lang w:val="en-US"/>
        </w:rPr>
        <w:t xml:space="preserve">, Westview Press, Chapter 2, pp. 55-101. </w:t>
      </w:r>
    </w:p>
    <w:p w14:paraId="2B79E411" w14:textId="4F52FB29" w:rsidR="00A7772A" w:rsidRPr="004E177C" w:rsidRDefault="00A7772A" w:rsidP="00031EDB">
      <w:pPr>
        <w:pStyle w:val="Bibliografi"/>
        <w:spacing w:line="480" w:lineRule="auto"/>
        <w:rPr>
          <w:rFonts w:ascii="Times New Roman" w:hAnsi="Times New Roman" w:cs="Times New Roman"/>
          <w:sz w:val="24"/>
          <w:szCs w:val="24"/>
          <w:lang w:val="en-US"/>
        </w:rPr>
      </w:pPr>
      <w:r w:rsidRPr="004E177C">
        <w:rPr>
          <w:rFonts w:ascii="Times New Roman" w:hAnsi="Times New Roman" w:cs="Times New Roman"/>
          <w:sz w:val="24"/>
          <w:szCs w:val="24"/>
          <w:lang w:val="en-US"/>
        </w:rPr>
        <w:t xml:space="preserve">Bevan, Shaun, Peter John, and Will Jennings. 2011. Keeping </w:t>
      </w:r>
      <w:r w:rsidR="00AB542E" w:rsidRPr="004E177C">
        <w:rPr>
          <w:rFonts w:ascii="Times New Roman" w:hAnsi="Times New Roman" w:cs="Times New Roman"/>
          <w:sz w:val="24"/>
          <w:szCs w:val="24"/>
          <w:lang w:val="en-US"/>
        </w:rPr>
        <w:t xml:space="preserve">party programmes </w:t>
      </w:r>
      <w:r w:rsidRPr="004E177C">
        <w:rPr>
          <w:rFonts w:ascii="Times New Roman" w:hAnsi="Times New Roman" w:cs="Times New Roman"/>
          <w:sz w:val="24"/>
          <w:szCs w:val="24"/>
          <w:lang w:val="en-US"/>
        </w:rPr>
        <w:t xml:space="preserve">on </w:t>
      </w:r>
      <w:r w:rsidR="00AB542E" w:rsidRPr="004E177C">
        <w:rPr>
          <w:rFonts w:ascii="Times New Roman" w:hAnsi="Times New Roman" w:cs="Times New Roman"/>
          <w:sz w:val="24"/>
          <w:szCs w:val="24"/>
          <w:lang w:val="en-US"/>
        </w:rPr>
        <w:t>track</w:t>
      </w:r>
      <w:r w:rsidRPr="004E177C">
        <w:rPr>
          <w:rFonts w:ascii="Times New Roman" w:hAnsi="Times New Roman" w:cs="Times New Roman"/>
          <w:sz w:val="24"/>
          <w:szCs w:val="24"/>
          <w:lang w:val="en-US"/>
        </w:rPr>
        <w:t xml:space="preserve">: The </w:t>
      </w:r>
      <w:r w:rsidR="00AB542E" w:rsidRPr="004E177C">
        <w:rPr>
          <w:rFonts w:ascii="Times New Roman" w:hAnsi="Times New Roman" w:cs="Times New Roman"/>
          <w:sz w:val="24"/>
          <w:szCs w:val="24"/>
          <w:lang w:val="en-US"/>
        </w:rPr>
        <w:t xml:space="preserve">transmission </w:t>
      </w:r>
      <w:r w:rsidRPr="004E177C">
        <w:rPr>
          <w:rFonts w:ascii="Times New Roman" w:hAnsi="Times New Roman" w:cs="Times New Roman"/>
          <w:sz w:val="24"/>
          <w:szCs w:val="24"/>
          <w:lang w:val="en-US"/>
        </w:rPr>
        <w:t xml:space="preserve">of the </w:t>
      </w:r>
      <w:r w:rsidR="00AB542E" w:rsidRPr="004E177C">
        <w:rPr>
          <w:rFonts w:ascii="Times New Roman" w:hAnsi="Times New Roman" w:cs="Times New Roman"/>
          <w:sz w:val="24"/>
          <w:szCs w:val="24"/>
          <w:lang w:val="en-US"/>
        </w:rPr>
        <w:t xml:space="preserve">policy agendas </w:t>
      </w:r>
      <w:r w:rsidRPr="004E177C">
        <w:rPr>
          <w:rFonts w:ascii="Times New Roman" w:hAnsi="Times New Roman" w:cs="Times New Roman"/>
          <w:sz w:val="24"/>
          <w:szCs w:val="24"/>
          <w:lang w:val="en-US"/>
        </w:rPr>
        <w:t xml:space="preserve">of </w:t>
      </w:r>
      <w:r w:rsidR="00AB542E" w:rsidRPr="004E177C">
        <w:rPr>
          <w:rFonts w:ascii="Times New Roman" w:hAnsi="Times New Roman" w:cs="Times New Roman"/>
          <w:sz w:val="24"/>
          <w:szCs w:val="24"/>
          <w:lang w:val="en-US"/>
        </w:rPr>
        <w:t xml:space="preserve">executive speeches </w:t>
      </w:r>
      <w:r w:rsidRPr="004E177C">
        <w:rPr>
          <w:rFonts w:ascii="Times New Roman" w:hAnsi="Times New Roman" w:cs="Times New Roman"/>
          <w:sz w:val="24"/>
          <w:szCs w:val="24"/>
          <w:lang w:val="en-US"/>
        </w:rPr>
        <w:t xml:space="preserve">to </w:t>
      </w:r>
      <w:r w:rsidR="00AB542E" w:rsidRPr="004E177C">
        <w:rPr>
          <w:rFonts w:ascii="Times New Roman" w:hAnsi="Times New Roman" w:cs="Times New Roman"/>
          <w:sz w:val="24"/>
          <w:szCs w:val="24"/>
          <w:lang w:val="en-US"/>
        </w:rPr>
        <w:t xml:space="preserve">legislative outputs </w:t>
      </w:r>
      <w:r w:rsidRPr="004E177C">
        <w:rPr>
          <w:rFonts w:ascii="Times New Roman" w:hAnsi="Times New Roman" w:cs="Times New Roman"/>
          <w:sz w:val="24"/>
          <w:szCs w:val="24"/>
          <w:lang w:val="en-US"/>
        </w:rPr>
        <w:t xml:space="preserve">in the United Kingdom. </w:t>
      </w:r>
      <w:r w:rsidRPr="004E177C">
        <w:rPr>
          <w:rFonts w:ascii="Times New Roman" w:hAnsi="Times New Roman" w:cs="Times New Roman"/>
          <w:i/>
          <w:iCs/>
          <w:sz w:val="24"/>
          <w:szCs w:val="24"/>
          <w:lang w:val="en-US"/>
        </w:rPr>
        <w:t>European Political Science Review</w:t>
      </w:r>
      <w:r w:rsidRPr="004E177C">
        <w:rPr>
          <w:rFonts w:ascii="Times New Roman" w:hAnsi="Times New Roman" w:cs="Times New Roman"/>
          <w:sz w:val="24"/>
          <w:szCs w:val="24"/>
          <w:lang w:val="en-US"/>
        </w:rPr>
        <w:t xml:space="preserve"> 3:395–417.</w:t>
      </w:r>
    </w:p>
    <w:p w14:paraId="753BD856" w14:textId="0CD5D929" w:rsidR="00A7772A" w:rsidRDefault="00A7772A" w:rsidP="00031EDB">
      <w:pPr>
        <w:pStyle w:val="Bibliografi"/>
        <w:spacing w:line="480" w:lineRule="auto"/>
        <w:rPr>
          <w:rFonts w:ascii="Times New Roman" w:hAnsi="Times New Roman" w:cs="Times New Roman"/>
          <w:sz w:val="24"/>
          <w:szCs w:val="24"/>
          <w:lang w:val="en-US"/>
        </w:rPr>
      </w:pPr>
      <w:r w:rsidRPr="004E177C">
        <w:rPr>
          <w:rFonts w:ascii="Times New Roman" w:hAnsi="Times New Roman" w:cs="Times New Roman"/>
          <w:sz w:val="24"/>
          <w:szCs w:val="24"/>
          <w:lang w:val="en-US"/>
        </w:rPr>
        <w:t xml:space="preserve">Bhatti, Yosef, Asmus Olsen, and Lene Pedersen. 2009. The </w:t>
      </w:r>
      <w:r w:rsidR="00AB542E" w:rsidRPr="004E177C">
        <w:rPr>
          <w:rFonts w:ascii="Times New Roman" w:hAnsi="Times New Roman" w:cs="Times New Roman"/>
          <w:sz w:val="24"/>
          <w:szCs w:val="24"/>
          <w:lang w:val="en-US"/>
        </w:rPr>
        <w:t xml:space="preserve">effects </w:t>
      </w:r>
      <w:r w:rsidRPr="004E177C">
        <w:rPr>
          <w:rFonts w:ascii="Times New Roman" w:hAnsi="Times New Roman" w:cs="Times New Roman"/>
          <w:sz w:val="24"/>
          <w:szCs w:val="24"/>
          <w:lang w:val="en-US"/>
        </w:rPr>
        <w:t xml:space="preserve">of </w:t>
      </w:r>
      <w:r w:rsidR="00AB542E" w:rsidRPr="004E177C">
        <w:rPr>
          <w:rFonts w:ascii="Times New Roman" w:hAnsi="Times New Roman" w:cs="Times New Roman"/>
          <w:sz w:val="24"/>
          <w:szCs w:val="24"/>
          <w:lang w:val="en-US"/>
        </w:rPr>
        <w:t xml:space="preserve">administrative professionals </w:t>
      </w:r>
      <w:r w:rsidRPr="004E177C">
        <w:rPr>
          <w:rFonts w:ascii="Times New Roman" w:hAnsi="Times New Roman" w:cs="Times New Roman"/>
          <w:sz w:val="24"/>
          <w:szCs w:val="24"/>
          <w:lang w:val="en-US"/>
        </w:rPr>
        <w:t xml:space="preserve">on </w:t>
      </w:r>
      <w:r w:rsidR="00AB542E" w:rsidRPr="004E177C">
        <w:rPr>
          <w:rFonts w:ascii="Times New Roman" w:hAnsi="Times New Roman" w:cs="Times New Roman"/>
          <w:sz w:val="24"/>
          <w:szCs w:val="24"/>
          <w:lang w:val="en-US"/>
        </w:rPr>
        <w:t xml:space="preserve">contracting </w:t>
      </w:r>
      <w:r w:rsidRPr="004E177C">
        <w:rPr>
          <w:rFonts w:ascii="Times New Roman" w:hAnsi="Times New Roman" w:cs="Times New Roman"/>
          <w:sz w:val="24"/>
          <w:szCs w:val="24"/>
          <w:lang w:val="en-US"/>
        </w:rPr>
        <w:t xml:space="preserve">out. </w:t>
      </w:r>
      <w:r w:rsidRPr="004E177C">
        <w:rPr>
          <w:rFonts w:ascii="Times New Roman" w:hAnsi="Times New Roman" w:cs="Times New Roman"/>
          <w:i/>
          <w:iCs/>
          <w:sz w:val="24"/>
          <w:szCs w:val="24"/>
          <w:lang w:val="en-US"/>
        </w:rPr>
        <w:t>Governance</w:t>
      </w:r>
      <w:r w:rsidRPr="004E177C">
        <w:rPr>
          <w:rFonts w:ascii="Times New Roman" w:hAnsi="Times New Roman" w:cs="Times New Roman"/>
          <w:sz w:val="24"/>
          <w:szCs w:val="24"/>
          <w:lang w:val="en-US"/>
        </w:rPr>
        <w:t xml:space="preserve"> 22(1):121–37.</w:t>
      </w:r>
    </w:p>
    <w:p w14:paraId="246A9C97" w14:textId="77777777" w:rsidR="009479A3" w:rsidRPr="004E177C" w:rsidRDefault="009479A3" w:rsidP="009479A3">
      <w:pPr>
        <w:pStyle w:val="Bibliografi"/>
        <w:spacing w:line="480" w:lineRule="auto"/>
        <w:rPr>
          <w:rFonts w:ascii="Times New Roman" w:hAnsi="Times New Roman" w:cs="Times New Roman"/>
          <w:sz w:val="24"/>
          <w:szCs w:val="24"/>
          <w:lang w:val="en-US"/>
        </w:rPr>
      </w:pPr>
      <w:r w:rsidRPr="004E177C">
        <w:rPr>
          <w:rFonts w:ascii="Times New Roman" w:hAnsi="Times New Roman" w:cs="Times New Roman"/>
          <w:sz w:val="24"/>
          <w:szCs w:val="24"/>
          <w:lang w:val="en-US"/>
        </w:rPr>
        <w:t xml:space="preserve">———. 2011. Administrative professionals and the diffusion of innovations: The case of citizen service centres. </w:t>
      </w:r>
      <w:r w:rsidRPr="004E177C">
        <w:rPr>
          <w:rFonts w:ascii="Times New Roman" w:hAnsi="Times New Roman" w:cs="Times New Roman"/>
          <w:i/>
          <w:iCs/>
          <w:sz w:val="24"/>
          <w:szCs w:val="24"/>
          <w:lang w:val="en-US"/>
        </w:rPr>
        <w:t>Public Administration</w:t>
      </w:r>
      <w:r>
        <w:rPr>
          <w:rFonts w:ascii="Times New Roman" w:hAnsi="Times New Roman" w:cs="Times New Roman"/>
          <w:sz w:val="24"/>
          <w:szCs w:val="24"/>
          <w:lang w:val="en-US"/>
        </w:rPr>
        <w:t xml:space="preserve"> 89</w:t>
      </w:r>
      <w:r w:rsidRPr="004E177C">
        <w:rPr>
          <w:rFonts w:ascii="Times New Roman" w:hAnsi="Times New Roman" w:cs="Times New Roman"/>
          <w:sz w:val="24"/>
          <w:szCs w:val="24"/>
          <w:lang w:val="en-US"/>
        </w:rPr>
        <w:t>(2):577–94.</w:t>
      </w:r>
    </w:p>
    <w:p w14:paraId="13E75C0C" w14:textId="3E264EFE" w:rsidR="00A7772A" w:rsidRPr="004E177C" w:rsidRDefault="00A7772A" w:rsidP="00031EDB">
      <w:pPr>
        <w:pStyle w:val="Bibliografi"/>
        <w:spacing w:line="480" w:lineRule="auto"/>
        <w:rPr>
          <w:rFonts w:ascii="Times New Roman" w:hAnsi="Times New Roman" w:cs="Times New Roman"/>
          <w:sz w:val="24"/>
          <w:szCs w:val="24"/>
          <w:lang w:val="en-US"/>
        </w:rPr>
      </w:pPr>
      <w:r w:rsidRPr="004E177C">
        <w:rPr>
          <w:rFonts w:ascii="Times New Roman" w:hAnsi="Times New Roman" w:cs="Times New Roman"/>
          <w:sz w:val="24"/>
          <w:szCs w:val="24"/>
          <w:lang w:val="en-US"/>
        </w:rPr>
        <w:t xml:space="preserve">Boadway, Robin, and Anwar Shah. 2009. </w:t>
      </w:r>
      <w:r w:rsidRPr="004E177C">
        <w:rPr>
          <w:rFonts w:ascii="Times New Roman" w:hAnsi="Times New Roman" w:cs="Times New Roman"/>
          <w:i/>
          <w:iCs/>
          <w:sz w:val="24"/>
          <w:szCs w:val="24"/>
          <w:lang w:val="en-US"/>
        </w:rPr>
        <w:t xml:space="preserve">Fiscal </w:t>
      </w:r>
      <w:r w:rsidR="00AB542E" w:rsidRPr="004E177C">
        <w:rPr>
          <w:rFonts w:ascii="Times New Roman" w:hAnsi="Times New Roman" w:cs="Times New Roman"/>
          <w:i/>
          <w:iCs/>
          <w:sz w:val="24"/>
          <w:szCs w:val="24"/>
          <w:lang w:val="en-US"/>
        </w:rPr>
        <w:t>federalism</w:t>
      </w:r>
      <w:r w:rsidRPr="004E177C">
        <w:rPr>
          <w:rFonts w:ascii="Times New Roman" w:hAnsi="Times New Roman" w:cs="Times New Roman"/>
          <w:i/>
          <w:iCs/>
          <w:sz w:val="24"/>
          <w:szCs w:val="24"/>
          <w:lang w:val="en-US"/>
        </w:rPr>
        <w:t xml:space="preserve">: Principles and </w:t>
      </w:r>
      <w:r w:rsidR="00AB542E" w:rsidRPr="004E177C">
        <w:rPr>
          <w:rFonts w:ascii="Times New Roman" w:hAnsi="Times New Roman" w:cs="Times New Roman"/>
          <w:i/>
          <w:iCs/>
          <w:sz w:val="24"/>
          <w:szCs w:val="24"/>
          <w:lang w:val="en-US"/>
        </w:rPr>
        <w:t xml:space="preserve">practices </w:t>
      </w:r>
      <w:r w:rsidRPr="004E177C">
        <w:rPr>
          <w:rFonts w:ascii="Times New Roman" w:hAnsi="Times New Roman" w:cs="Times New Roman"/>
          <w:i/>
          <w:iCs/>
          <w:sz w:val="24"/>
          <w:szCs w:val="24"/>
          <w:lang w:val="en-US"/>
        </w:rPr>
        <w:t xml:space="preserve">of </w:t>
      </w:r>
      <w:r w:rsidR="00AB542E" w:rsidRPr="004E177C">
        <w:rPr>
          <w:rFonts w:ascii="Times New Roman" w:hAnsi="Times New Roman" w:cs="Times New Roman"/>
          <w:i/>
          <w:iCs/>
          <w:sz w:val="24"/>
          <w:szCs w:val="24"/>
          <w:lang w:val="en-US"/>
        </w:rPr>
        <w:t>multiorder governance</w:t>
      </w:r>
      <w:r w:rsidRPr="004E177C">
        <w:rPr>
          <w:rFonts w:ascii="Times New Roman" w:hAnsi="Times New Roman" w:cs="Times New Roman"/>
          <w:sz w:val="24"/>
          <w:szCs w:val="24"/>
          <w:lang w:val="en-US"/>
        </w:rPr>
        <w:t>. New York: Cambridge University Press.</w:t>
      </w:r>
    </w:p>
    <w:p w14:paraId="1EC68CA0" w14:textId="5AC5ACDC" w:rsidR="00BC49AD" w:rsidRDefault="006B21D1" w:rsidP="007B1ED1">
      <w:pPr>
        <w:pStyle w:val="Bibliografi"/>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Bonafont</w:t>
      </w:r>
      <w:r w:rsidR="007B1ED1">
        <w:rPr>
          <w:rFonts w:ascii="Times New Roman" w:hAnsi="Times New Roman" w:cs="Times New Roman"/>
          <w:sz w:val="24"/>
          <w:szCs w:val="24"/>
          <w:lang w:val="en-US"/>
        </w:rPr>
        <w:t>, Laura Chaqués.</w:t>
      </w:r>
      <w:r>
        <w:rPr>
          <w:rFonts w:ascii="Times New Roman" w:hAnsi="Times New Roman" w:cs="Times New Roman"/>
          <w:sz w:val="24"/>
          <w:szCs w:val="24"/>
          <w:lang w:val="en-US"/>
        </w:rPr>
        <w:t xml:space="preserve"> 2016</w:t>
      </w:r>
      <w:r w:rsidR="007B1ED1">
        <w:rPr>
          <w:rFonts w:ascii="Times New Roman" w:hAnsi="Times New Roman" w:cs="Times New Roman"/>
          <w:sz w:val="24"/>
          <w:szCs w:val="24"/>
          <w:lang w:val="en-US"/>
        </w:rPr>
        <w:t xml:space="preserve">. Interest groups and agenda setting. In </w:t>
      </w:r>
      <w:r w:rsidR="007B1ED1" w:rsidRPr="00453533">
        <w:rPr>
          <w:rFonts w:ascii="Times New Roman" w:hAnsi="Times New Roman" w:cs="Times New Roman"/>
          <w:i/>
          <w:sz w:val="24"/>
          <w:szCs w:val="24"/>
          <w:lang w:val="en-US"/>
        </w:rPr>
        <w:t xml:space="preserve">Handbook of </w:t>
      </w:r>
      <w:r w:rsidR="00BC49AD">
        <w:rPr>
          <w:rFonts w:ascii="Times New Roman" w:hAnsi="Times New Roman" w:cs="Times New Roman"/>
          <w:i/>
          <w:sz w:val="24"/>
          <w:szCs w:val="24"/>
          <w:lang w:val="en-US"/>
        </w:rPr>
        <w:t>p</w:t>
      </w:r>
      <w:r w:rsidR="00BC49AD" w:rsidRPr="00453533">
        <w:rPr>
          <w:rFonts w:ascii="Times New Roman" w:hAnsi="Times New Roman" w:cs="Times New Roman"/>
          <w:i/>
          <w:sz w:val="24"/>
          <w:szCs w:val="24"/>
          <w:lang w:val="en-US"/>
        </w:rPr>
        <w:t xml:space="preserve">ublic </w:t>
      </w:r>
      <w:r w:rsidR="00BC49AD">
        <w:rPr>
          <w:rFonts w:ascii="Times New Roman" w:hAnsi="Times New Roman" w:cs="Times New Roman"/>
          <w:i/>
          <w:sz w:val="24"/>
          <w:szCs w:val="24"/>
          <w:lang w:val="en-US"/>
        </w:rPr>
        <w:t>p</w:t>
      </w:r>
      <w:r w:rsidR="00BC49AD" w:rsidRPr="00453533">
        <w:rPr>
          <w:rFonts w:ascii="Times New Roman" w:hAnsi="Times New Roman" w:cs="Times New Roman"/>
          <w:i/>
          <w:sz w:val="24"/>
          <w:szCs w:val="24"/>
          <w:lang w:val="en-US"/>
        </w:rPr>
        <w:t xml:space="preserve">olicy </w:t>
      </w:r>
      <w:r w:rsidR="00BC49AD">
        <w:rPr>
          <w:rFonts w:ascii="Times New Roman" w:hAnsi="Times New Roman" w:cs="Times New Roman"/>
          <w:i/>
          <w:sz w:val="24"/>
          <w:szCs w:val="24"/>
          <w:lang w:val="en-US"/>
        </w:rPr>
        <w:t>a</w:t>
      </w:r>
      <w:r w:rsidR="00BC49AD" w:rsidRPr="00453533">
        <w:rPr>
          <w:rFonts w:ascii="Times New Roman" w:hAnsi="Times New Roman" w:cs="Times New Roman"/>
          <w:i/>
          <w:sz w:val="24"/>
          <w:szCs w:val="24"/>
          <w:lang w:val="en-US"/>
        </w:rPr>
        <w:t xml:space="preserve">genda </w:t>
      </w:r>
      <w:r w:rsidR="00BC49AD">
        <w:rPr>
          <w:rFonts w:ascii="Times New Roman" w:hAnsi="Times New Roman" w:cs="Times New Roman"/>
          <w:i/>
          <w:sz w:val="24"/>
          <w:szCs w:val="24"/>
          <w:lang w:val="en-US"/>
        </w:rPr>
        <w:t>s</w:t>
      </w:r>
      <w:r w:rsidR="00BC49AD" w:rsidRPr="00453533">
        <w:rPr>
          <w:rFonts w:ascii="Times New Roman" w:hAnsi="Times New Roman" w:cs="Times New Roman"/>
          <w:i/>
          <w:sz w:val="24"/>
          <w:szCs w:val="24"/>
          <w:lang w:val="en-US"/>
        </w:rPr>
        <w:t>etting</w:t>
      </w:r>
      <w:r w:rsidR="00BC49AD">
        <w:rPr>
          <w:rFonts w:ascii="Times New Roman" w:hAnsi="Times New Roman" w:cs="Times New Roman"/>
          <w:sz w:val="24"/>
          <w:szCs w:val="24"/>
          <w:lang w:val="en-US"/>
        </w:rPr>
        <w:t>, ed. N. Zahariadis, 200–16</w:t>
      </w:r>
      <w:r w:rsidR="007B1ED1">
        <w:rPr>
          <w:rFonts w:ascii="Times New Roman" w:hAnsi="Times New Roman" w:cs="Times New Roman"/>
          <w:sz w:val="24"/>
          <w:szCs w:val="24"/>
          <w:lang w:val="en-US"/>
        </w:rPr>
        <w:t>.</w:t>
      </w:r>
      <w:r w:rsidR="00A43AF5" w:rsidRPr="00A43AF5">
        <w:rPr>
          <w:rFonts w:ascii="Times New Roman" w:hAnsi="Times New Roman" w:cs="Times New Roman"/>
          <w:sz w:val="24"/>
          <w:szCs w:val="24"/>
          <w:lang w:val="en-US"/>
        </w:rPr>
        <w:t xml:space="preserve"> </w:t>
      </w:r>
      <w:r w:rsidR="00A43AF5">
        <w:rPr>
          <w:rFonts w:ascii="Times New Roman" w:hAnsi="Times New Roman" w:cs="Times New Roman"/>
          <w:sz w:val="24"/>
          <w:szCs w:val="24"/>
          <w:lang w:val="en-US"/>
        </w:rPr>
        <w:t xml:space="preserve">Cheltenham: </w:t>
      </w:r>
      <w:r w:rsidR="007B1ED1">
        <w:rPr>
          <w:rFonts w:ascii="Times New Roman" w:hAnsi="Times New Roman" w:cs="Times New Roman"/>
          <w:sz w:val="24"/>
          <w:szCs w:val="24"/>
          <w:lang w:val="en-US"/>
        </w:rPr>
        <w:t>Edward Elgar.</w:t>
      </w:r>
    </w:p>
    <w:p w14:paraId="3F3477D3" w14:textId="52247694" w:rsidR="006B21D1" w:rsidRPr="00623435" w:rsidRDefault="006B21D1" w:rsidP="007B1ED1">
      <w:pPr>
        <w:pStyle w:val="Bibliografi"/>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Boushey, Graeme and </w:t>
      </w:r>
      <w:r w:rsidR="00C13B53">
        <w:rPr>
          <w:rFonts w:ascii="Times New Roman" w:hAnsi="Times New Roman" w:cs="Times New Roman"/>
          <w:sz w:val="24"/>
          <w:szCs w:val="24"/>
          <w:lang w:val="en-US"/>
        </w:rPr>
        <w:t xml:space="preserve">Robert </w:t>
      </w:r>
      <w:r>
        <w:rPr>
          <w:rFonts w:ascii="Times New Roman" w:hAnsi="Times New Roman" w:cs="Times New Roman"/>
          <w:sz w:val="24"/>
          <w:szCs w:val="24"/>
          <w:lang w:val="en-US"/>
        </w:rPr>
        <w:t>McGrath</w:t>
      </w:r>
      <w:r w:rsidR="00C13B53">
        <w:rPr>
          <w:rFonts w:ascii="Times New Roman" w:hAnsi="Times New Roman" w:cs="Times New Roman"/>
          <w:sz w:val="24"/>
          <w:szCs w:val="24"/>
          <w:lang w:val="en-US"/>
        </w:rPr>
        <w:t xml:space="preserve">. 2017. Experts, amateurs, and bureaucratic influence in the American states. </w:t>
      </w:r>
      <w:r w:rsidR="00C13B53">
        <w:rPr>
          <w:rFonts w:ascii="Times New Roman" w:hAnsi="Times New Roman" w:cs="Times New Roman"/>
          <w:i/>
          <w:sz w:val="24"/>
          <w:szCs w:val="24"/>
          <w:lang w:val="en-US"/>
        </w:rPr>
        <w:t xml:space="preserve">Journal of Public Administration Research and Theory </w:t>
      </w:r>
      <w:r w:rsidR="00C13B53">
        <w:rPr>
          <w:rFonts w:ascii="Times New Roman" w:hAnsi="Times New Roman" w:cs="Times New Roman"/>
          <w:sz w:val="24"/>
          <w:szCs w:val="24"/>
          <w:lang w:val="en-US"/>
        </w:rPr>
        <w:t>27(1):85</w:t>
      </w:r>
      <w:r w:rsidR="00BC49AD">
        <w:rPr>
          <w:rFonts w:ascii="Times New Roman" w:hAnsi="Times New Roman" w:cs="Times New Roman"/>
          <w:sz w:val="24"/>
          <w:szCs w:val="24"/>
          <w:lang w:val="en-US"/>
        </w:rPr>
        <w:t>–</w:t>
      </w:r>
      <w:r w:rsidR="00C13B53">
        <w:rPr>
          <w:rFonts w:ascii="Times New Roman" w:hAnsi="Times New Roman" w:cs="Times New Roman"/>
          <w:sz w:val="24"/>
          <w:szCs w:val="24"/>
          <w:lang w:val="en-US"/>
        </w:rPr>
        <w:t>103.</w:t>
      </w:r>
    </w:p>
    <w:p w14:paraId="2DC2F521" w14:textId="5BE5EF32" w:rsidR="00A7772A" w:rsidRPr="004E177C" w:rsidRDefault="00A7772A" w:rsidP="00031EDB">
      <w:pPr>
        <w:pStyle w:val="Bibliografi"/>
        <w:spacing w:line="480" w:lineRule="auto"/>
        <w:rPr>
          <w:rFonts w:ascii="Times New Roman" w:hAnsi="Times New Roman" w:cs="Times New Roman"/>
          <w:sz w:val="24"/>
          <w:szCs w:val="24"/>
          <w:lang w:val="en-US"/>
        </w:rPr>
      </w:pPr>
      <w:r w:rsidRPr="004E177C">
        <w:rPr>
          <w:rFonts w:ascii="Times New Roman" w:hAnsi="Times New Roman" w:cs="Times New Roman"/>
          <w:sz w:val="24"/>
          <w:szCs w:val="24"/>
          <w:lang w:val="en-US"/>
        </w:rPr>
        <w:t xml:space="preserve">Boydstun, Amber, Shaun Bevan, and Herschel Thomas. 2014. The </w:t>
      </w:r>
      <w:r w:rsidR="00AB542E" w:rsidRPr="004E177C">
        <w:rPr>
          <w:rFonts w:ascii="Times New Roman" w:hAnsi="Times New Roman" w:cs="Times New Roman"/>
          <w:sz w:val="24"/>
          <w:szCs w:val="24"/>
          <w:lang w:val="en-US"/>
        </w:rPr>
        <w:t xml:space="preserve">importance </w:t>
      </w:r>
      <w:r w:rsidRPr="004E177C">
        <w:rPr>
          <w:rFonts w:ascii="Times New Roman" w:hAnsi="Times New Roman" w:cs="Times New Roman"/>
          <w:sz w:val="24"/>
          <w:szCs w:val="24"/>
          <w:lang w:val="en-US"/>
        </w:rPr>
        <w:t xml:space="preserve">of </w:t>
      </w:r>
      <w:r w:rsidR="00AB542E" w:rsidRPr="004E177C">
        <w:rPr>
          <w:rFonts w:ascii="Times New Roman" w:hAnsi="Times New Roman" w:cs="Times New Roman"/>
          <w:sz w:val="24"/>
          <w:szCs w:val="24"/>
          <w:lang w:val="en-US"/>
        </w:rPr>
        <w:t xml:space="preserve">attention diversity </w:t>
      </w:r>
      <w:r w:rsidRPr="004E177C">
        <w:rPr>
          <w:rFonts w:ascii="Times New Roman" w:hAnsi="Times New Roman" w:cs="Times New Roman"/>
          <w:sz w:val="24"/>
          <w:szCs w:val="24"/>
          <w:lang w:val="en-US"/>
        </w:rPr>
        <w:t xml:space="preserve">and </w:t>
      </w:r>
      <w:r w:rsidR="00AB542E" w:rsidRPr="004E177C">
        <w:rPr>
          <w:rFonts w:ascii="Times New Roman" w:hAnsi="Times New Roman" w:cs="Times New Roman"/>
          <w:sz w:val="24"/>
          <w:szCs w:val="24"/>
          <w:lang w:val="en-US"/>
        </w:rPr>
        <w:t xml:space="preserve">how </w:t>
      </w:r>
      <w:r w:rsidRPr="004E177C">
        <w:rPr>
          <w:rFonts w:ascii="Times New Roman" w:hAnsi="Times New Roman" w:cs="Times New Roman"/>
          <w:sz w:val="24"/>
          <w:szCs w:val="24"/>
          <w:lang w:val="en-US"/>
        </w:rPr>
        <w:t xml:space="preserve">to </w:t>
      </w:r>
      <w:r w:rsidR="00AB542E" w:rsidRPr="004E177C">
        <w:rPr>
          <w:rFonts w:ascii="Times New Roman" w:hAnsi="Times New Roman" w:cs="Times New Roman"/>
          <w:sz w:val="24"/>
          <w:szCs w:val="24"/>
          <w:lang w:val="en-US"/>
        </w:rPr>
        <w:t>measure it</w:t>
      </w:r>
      <w:r w:rsidRPr="004E177C">
        <w:rPr>
          <w:rFonts w:ascii="Times New Roman" w:hAnsi="Times New Roman" w:cs="Times New Roman"/>
          <w:sz w:val="24"/>
          <w:szCs w:val="24"/>
          <w:lang w:val="en-US"/>
        </w:rPr>
        <w:t xml:space="preserve">. </w:t>
      </w:r>
      <w:r w:rsidRPr="004E177C">
        <w:rPr>
          <w:rFonts w:ascii="Times New Roman" w:hAnsi="Times New Roman" w:cs="Times New Roman"/>
          <w:i/>
          <w:iCs/>
          <w:sz w:val="24"/>
          <w:szCs w:val="24"/>
          <w:lang w:val="en-US"/>
        </w:rPr>
        <w:t>Policy Studies Journal</w:t>
      </w:r>
      <w:r w:rsidRPr="004E177C">
        <w:rPr>
          <w:rFonts w:ascii="Times New Roman" w:hAnsi="Times New Roman" w:cs="Times New Roman"/>
          <w:sz w:val="24"/>
          <w:szCs w:val="24"/>
          <w:lang w:val="en-US"/>
        </w:rPr>
        <w:t xml:space="preserve"> 42(2):173–96.</w:t>
      </w:r>
    </w:p>
    <w:p w14:paraId="581DC7F8" w14:textId="1F162C6E" w:rsidR="006B21D1" w:rsidRPr="004E177C" w:rsidRDefault="006B21D1" w:rsidP="006B21D1">
      <w:pPr>
        <w:pStyle w:val="Bibliografi"/>
        <w:spacing w:line="480" w:lineRule="auto"/>
        <w:rPr>
          <w:rFonts w:ascii="Times New Roman" w:hAnsi="Times New Roman" w:cs="Times New Roman"/>
          <w:sz w:val="24"/>
          <w:szCs w:val="24"/>
          <w:lang w:val="en-US"/>
        </w:rPr>
      </w:pPr>
      <w:r w:rsidRPr="004E177C">
        <w:rPr>
          <w:rFonts w:ascii="Times New Roman" w:hAnsi="Times New Roman" w:cs="Times New Roman"/>
          <w:sz w:val="24"/>
          <w:szCs w:val="24"/>
          <w:lang w:val="en-US"/>
        </w:rPr>
        <w:t xml:space="preserve">Bækgaard, Martin. 2010. Self-selection or socialization? A dynamic analysis of committee member preferences. </w:t>
      </w:r>
      <w:r w:rsidRPr="004E177C">
        <w:rPr>
          <w:rFonts w:ascii="Times New Roman" w:hAnsi="Times New Roman" w:cs="Times New Roman"/>
          <w:i/>
          <w:iCs/>
          <w:sz w:val="24"/>
          <w:szCs w:val="24"/>
          <w:lang w:val="en-US"/>
        </w:rPr>
        <w:t>Legislative Studies Quarterly</w:t>
      </w:r>
      <w:r w:rsidRPr="004E177C">
        <w:rPr>
          <w:rFonts w:ascii="Times New Roman" w:hAnsi="Times New Roman" w:cs="Times New Roman"/>
          <w:sz w:val="24"/>
          <w:szCs w:val="24"/>
          <w:lang w:val="en-US"/>
        </w:rPr>
        <w:t xml:space="preserve"> 35(3):337–59.</w:t>
      </w:r>
    </w:p>
    <w:p w14:paraId="098D6497" w14:textId="30B33494" w:rsidR="006B21D1" w:rsidRPr="004E177C" w:rsidRDefault="006B21D1" w:rsidP="006B21D1">
      <w:pPr>
        <w:pStyle w:val="Bibliografi"/>
        <w:spacing w:line="480" w:lineRule="auto"/>
        <w:rPr>
          <w:rFonts w:ascii="Times New Roman" w:hAnsi="Times New Roman" w:cs="Times New Roman"/>
          <w:sz w:val="24"/>
          <w:szCs w:val="24"/>
          <w:lang w:val="en-US"/>
        </w:rPr>
      </w:pPr>
      <w:r w:rsidRPr="004E177C">
        <w:rPr>
          <w:rFonts w:ascii="Times New Roman" w:hAnsi="Times New Roman" w:cs="Times New Roman"/>
          <w:sz w:val="24"/>
          <w:szCs w:val="24"/>
          <w:lang w:val="en-US"/>
        </w:rPr>
        <w:t xml:space="preserve">———. 2011. Committee bias in legislatures with a high degree of party cohesion: Evidence from Danish municipalities. </w:t>
      </w:r>
      <w:r w:rsidRPr="004E177C">
        <w:rPr>
          <w:rFonts w:ascii="Times New Roman" w:hAnsi="Times New Roman" w:cs="Times New Roman"/>
          <w:i/>
          <w:iCs/>
          <w:sz w:val="24"/>
          <w:szCs w:val="24"/>
          <w:lang w:val="en-US"/>
        </w:rPr>
        <w:t>European Journal of Political Research</w:t>
      </w:r>
      <w:r w:rsidRPr="004E177C">
        <w:rPr>
          <w:rFonts w:ascii="Times New Roman" w:hAnsi="Times New Roman" w:cs="Times New Roman"/>
          <w:sz w:val="24"/>
          <w:szCs w:val="24"/>
          <w:lang w:val="en-US"/>
        </w:rPr>
        <w:t xml:space="preserve"> 50(3):315–35.</w:t>
      </w:r>
    </w:p>
    <w:p w14:paraId="1058B320" w14:textId="65F4E994" w:rsidR="006B21D1" w:rsidRPr="004E177C" w:rsidRDefault="006B21D1" w:rsidP="006B21D1">
      <w:pPr>
        <w:pStyle w:val="Bibliografi"/>
        <w:spacing w:line="480" w:lineRule="auto"/>
        <w:rPr>
          <w:rFonts w:ascii="Times New Roman" w:hAnsi="Times New Roman" w:cs="Times New Roman"/>
          <w:sz w:val="24"/>
          <w:szCs w:val="24"/>
          <w:lang w:val="en-US"/>
        </w:rPr>
      </w:pPr>
      <w:r w:rsidRPr="004E177C">
        <w:rPr>
          <w:rFonts w:ascii="Times New Roman" w:hAnsi="Times New Roman" w:cs="Times New Roman"/>
          <w:sz w:val="24"/>
          <w:szCs w:val="24"/>
          <w:lang w:val="en-US"/>
        </w:rPr>
        <w:t>B</w:t>
      </w:r>
      <w:r>
        <w:rPr>
          <w:rFonts w:ascii="Times New Roman" w:hAnsi="Times New Roman" w:cs="Times New Roman"/>
          <w:sz w:val="24"/>
          <w:szCs w:val="24"/>
          <w:lang w:val="en-US"/>
        </w:rPr>
        <w:t>æ</w:t>
      </w:r>
      <w:r w:rsidRPr="004E177C">
        <w:rPr>
          <w:rFonts w:ascii="Times New Roman" w:hAnsi="Times New Roman" w:cs="Times New Roman"/>
          <w:sz w:val="24"/>
          <w:szCs w:val="24"/>
          <w:lang w:val="en-US"/>
        </w:rPr>
        <w:t xml:space="preserve">kgaard, Martin, and Carsten Jensen. 2011. The dynamics of competitor party behaviour. </w:t>
      </w:r>
      <w:r w:rsidRPr="004E177C">
        <w:rPr>
          <w:rFonts w:ascii="Times New Roman" w:hAnsi="Times New Roman" w:cs="Times New Roman"/>
          <w:i/>
          <w:iCs/>
          <w:sz w:val="24"/>
          <w:szCs w:val="24"/>
          <w:lang w:val="en-US"/>
        </w:rPr>
        <w:t>Political Studies</w:t>
      </w:r>
      <w:r w:rsidRPr="004E177C">
        <w:rPr>
          <w:rFonts w:ascii="Times New Roman" w:hAnsi="Times New Roman" w:cs="Times New Roman"/>
          <w:sz w:val="24"/>
          <w:szCs w:val="24"/>
          <w:lang w:val="en-US"/>
        </w:rPr>
        <w:t xml:space="preserve"> 60(1):65–80.</w:t>
      </w:r>
    </w:p>
    <w:p w14:paraId="35DC83EE" w14:textId="634ACD86" w:rsidR="006B21D1" w:rsidRPr="004E177C" w:rsidRDefault="006B21D1" w:rsidP="006B21D1">
      <w:pPr>
        <w:pStyle w:val="Bibliografi"/>
        <w:spacing w:line="480" w:lineRule="auto"/>
        <w:rPr>
          <w:rFonts w:ascii="Times New Roman" w:hAnsi="Times New Roman" w:cs="Times New Roman"/>
          <w:sz w:val="24"/>
          <w:szCs w:val="24"/>
          <w:lang w:val="en-US"/>
        </w:rPr>
      </w:pPr>
      <w:r w:rsidRPr="004E177C">
        <w:rPr>
          <w:rFonts w:ascii="Times New Roman" w:hAnsi="Times New Roman" w:cs="Times New Roman"/>
          <w:sz w:val="24"/>
          <w:szCs w:val="24"/>
          <w:lang w:val="en-US"/>
        </w:rPr>
        <w:t xml:space="preserve">Bækgaard, Martin, Carsten Jensen, Peter Mortensen, and Søren Serritzlew. 2014. Local news media and voter turnout. </w:t>
      </w:r>
      <w:r w:rsidRPr="004E177C">
        <w:rPr>
          <w:rFonts w:ascii="Times New Roman" w:hAnsi="Times New Roman" w:cs="Times New Roman"/>
          <w:i/>
          <w:sz w:val="24"/>
          <w:szCs w:val="24"/>
          <w:lang w:val="en-US"/>
        </w:rPr>
        <w:t>Local Government Studies</w:t>
      </w:r>
      <w:r w:rsidRPr="004E177C">
        <w:rPr>
          <w:rFonts w:ascii="Times New Roman" w:hAnsi="Times New Roman" w:cs="Times New Roman"/>
          <w:sz w:val="24"/>
          <w:szCs w:val="24"/>
          <w:lang w:val="en-US"/>
        </w:rPr>
        <w:t xml:space="preserve"> 40(4):518</w:t>
      </w:r>
      <w:r w:rsidR="00BC49AD">
        <w:rPr>
          <w:rFonts w:ascii="Times New Roman" w:hAnsi="Times New Roman" w:cs="Times New Roman"/>
          <w:sz w:val="24"/>
          <w:szCs w:val="24"/>
          <w:lang w:val="en-US"/>
        </w:rPr>
        <w:t>–</w:t>
      </w:r>
      <w:r w:rsidRPr="004E177C">
        <w:rPr>
          <w:rFonts w:ascii="Times New Roman" w:hAnsi="Times New Roman" w:cs="Times New Roman"/>
          <w:sz w:val="24"/>
          <w:szCs w:val="24"/>
          <w:lang w:val="en-US"/>
        </w:rPr>
        <w:t>32.</w:t>
      </w:r>
    </w:p>
    <w:p w14:paraId="10D9810C" w14:textId="03800542" w:rsidR="006101C2" w:rsidRPr="00453533" w:rsidRDefault="00923392" w:rsidP="00453533">
      <w:pPr>
        <w:pStyle w:val="Litteraturliste"/>
      </w:pPr>
      <w:r>
        <w:t>Carpenter, Daniel</w:t>
      </w:r>
      <w:r w:rsidR="006101C2" w:rsidRPr="00453533">
        <w:t xml:space="preserve">. </w:t>
      </w:r>
      <w:r w:rsidR="006101C2">
        <w:t xml:space="preserve">2001. </w:t>
      </w:r>
      <w:r w:rsidR="006101C2" w:rsidRPr="00453533">
        <w:rPr>
          <w:i/>
        </w:rPr>
        <w:t>The forging of bureaucratic autonomy: Reputations, networks, and policy innovation in executive agencies, 1862</w:t>
      </w:r>
      <w:r w:rsidR="00BC49AD">
        <w:rPr>
          <w:rFonts w:cs="Times New Roman"/>
          <w:i/>
        </w:rPr>
        <w:t>–</w:t>
      </w:r>
      <w:r w:rsidR="006101C2" w:rsidRPr="00453533">
        <w:rPr>
          <w:i/>
        </w:rPr>
        <w:t>1928</w:t>
      </w:r>
      <w:r w:rsidR="006101C2" w:rsidRPr="00453533">
        <w:t xml:space="preserve">. </w:t>
      </w:r>
      <w:r w:rsidR="00BC49AD" w:rsidRPr="00453533">
        <w:t>Princeton</w:t>
      </w:r>
      <w:r w:rsidR="00BC49AD">
        <w:t>:</w:t>
      </w:r>
      <w:r w:rsidR="00BC49AD" w:rsidRPr="00453533">
        <w:t xml:space="preserve"> </w:t>
      </w:r>
      <w:r w:rsidR="006101C2" w:rsidRPr="00453533">
        <w:t>Princeton University Press</w:t>
      </w:r>
      <w:r w:rsidR="006101C2">
        <w:t>.</w:t>
      </w:r>
    </w:p>
    <w:p w14:paraId="385912C4" w14:textId="7E030E04" w:rsidR="00EA3707" w:rsidRDefault="00EA3707" w:rsidP="00031EDB">
      <w:pPr>
        <w:pStyle w:val="Bibliografi"/>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Christensen</w:t>
      </w:r>
      <w:r w:rsidR="009923DB">
        <w:rPr>
          <w:rFonts w:ascii="Times New Roman" w:hAnsi="Times New Roman" w:cs="Times New Roman"/>
          <w:sz w:val="24"/>
          <w:szCs w:val="24"/>
          <w:lang w:val="en-US"/>
        </w:rPr>
        <w:t xml:space="preserve">, Jørgen, Opstrup, Niels, and Robert Klemmensen (2014). Politicization and the replacement of top civil servants in Denmark. </w:t>
      </w:r>
      <w:r w:rsidR="009923DB">
        <w:rPr>
          <w:rFonts w:ascii="Times New Roman" w:hAnsi="Times New Roman" w:cs="Times New Roman"/>
          <w:i/>
          <w:sz w:val="24"/>
          <w:szCs w:val="24"/>
          <w:lang w:val="en-US"/>
        </w:rPr>
        <w:t>Governance</w:t>
      </w:r>
      <w:r w:rsidR="009923DB">
        <w:rPr>
          <w:rFonts w:ascii="Times New Roman" w:hAnsi="Times New Roman" w:cs="Times New Roman"/>
          <w:sz w:val="24"/>
          <w:szCs w:val="24"/>
          <w:lang w:val="en-US"/>
        </w:rPr>
        <w:t>, 27(2): 215-41.</w:t>
      </w:r>
    </w:p>
    <w:p w14:paraId="7DAC7182" w14:textId="6AC9A708" w:rsidR="00C14D6B" w:rsidRPr="004E177C" w:rsidRDefault="00C14D6B" w:rsidP="00031EDB">
      <w:pPr>
        <w:pStyle w:val="Bibliografi"/>
        <w:spacing w:line="480" w:lineRule="auto"/>
        <w:rPr>
          <w:rFonts w:ascii="Times New Roman" w:hAnsi="Times New Roman" w:cs="Times New Roman"/>
          <w:sz w:val="24"/>
          <w:szCs w:val="24"/>
          <w:lang w:val="en-US"/>
        </w:rPr>
      </w:pPr>
      <w:r w:rsidRPr="004E177C">
        <w:rPr>
          <w:rFonts w:ascii="Times New Roman" w:hAnsi="Times New Roman" w:cs="Times New Roman"/>
          <w:sz w:val="24"/>
          <w:szCs w:val="24"/>
          <w:lang w:val="en-US"/>
        </w:rPr>
        <w:t>Cobb</w:t>
      </w:r>
      <w:r w:rsidR="00DA0C0C" w:rsidRPr="004E177C">
        <w:rPr>
          <w:rFonts w:ascii="Times New Roman" w:hAnsi="Times New Roman" w:cs="Times New Roman"/>
          <w:sz w:val="24"/>
          <w:szCs w:val="24"/>
          <w:lang w:val="en-US"/>
        </w:rPr>
        <w:t>, Roger W.</w:t>
      </w:r>
      <w:r w:rsidR="00BC49AD">
        <w:rPr>
          <w:rFonts w:ascii="Times New Roman" w:hAnsi="Times New Roman" w:cs="Times New Roman"/>
          <w:sz w:val="24"/>
          <w:szCs w:val="24"/>
          <w:lang w:val="en-US"/>
        </w:rPr>
        <w:t>,</w:t>
      </w:r>
      <w:r w:rsidRPr="004E177C">
        <w:rPr>
          <w:rFonts w:ascii="Times New Roman" w:hAnsi="Times New Roman" w:cs="Times New Roman"/>
          <w:sz w:val="24"/>
          <w:szCs w:val="24"/>
          <w:lang w:val="en-US"/>
        </w:rPr>
        <w:t xml:space="preserve"> and </w:t>
      </w:r>
      <w:r w:rsidR="00DA0C0C" w:rsidRPr="004E177C">
        <w:rPr>
          <w:rFonts w:ascii="Times New Roman" w:hAnsi="Times New Roman" w:cs="Times New Roman"/>
          <w:sz w:val="24"/>
          <w:szCs w:val="24"/>
          <w:lang w:val="en-US"/>
        </w:rPr>
        <w:t xml:space="preserve">Charles D. </w:t>
      </w:r>
      <w:r w:rsidRPr="004E177C">
        <w:rPr>
          <w:rFonts w:ascii="Times New Roman" w:hAnsi="Times New Roman" w:cs="Times New Roman"/>
          <w:sz w:val="24"/>
          <w:szCs w:val="24"/>
          <w:lang w:val="en-US"/>
        </w:rPr>
        <w:t>Elder. 1983.</w:t>
      </w:r>
      <w:r w:rsidR="00DA0C0C" w:rsidRPr="004E177C">
        <w:rPr>
          <w:rFonts w:ascii="Times New Roman" w:hAnsi="Times New Roman" w:cs="Times New Roman"/>
          <w:sz w:val="24"/>
          <w:szCs w:val="24"/>
          <w:lang w:val="en-US"/>
        </w:rPr>
        <w:t xml:space="preserve"> </w:t>
      </w:r>
      <w:r w:rsidR="00DA0C0C" w:rsidRPr="004E177C">
        <w:rPr>
          <w:rFonts w:ascii="Times New Roman" w:hAnsi="Times New Roman" w:cs="Times New Roman"/>
          <w:i/>
          <w:sz w:val="24"/>
          <w:szCs w:val="24"/>
          <w:lang w:val="en-US"/>
        </w:rPr>
        <w:t xml:space="preserve">Participation in American </w:t>
      </w:r>
      <w:r w:rsidR="00BC49AD">
        <w:rPr>
          <w:rFonts w:ascii="Times New Roman" w:hAnsi="Times New Roman" w:cs="Times New Roman"/>
          <w:i/>
          <w:sz w:val="24"/>
          <w:szCs w:val="24"/>
          <w:lang w:val="en-US"/>
        </w:rPr>
        <w:t>p</w:t>
      </w:r>
      <w:r w:rsidR="00BC49AD" w:rsidRPr="004E177C">
        <w:rPr>
          <w:rFonts w:ascii="Times New Roman" w:hAnsi="Times New Roman" w:cs="Times New Roman"/>
          <w:i/>
          <w:sz w:val="24"/>
          <w:szCs w:val="24"/>
          <w:lang w:val="en-US"/>
        </w:rPr>
        <w:t>olitics</w:t>
      </w:r>
      <w:r w:rsidR="00BC49AD">
        <w:rPr>
          <w:rFonts w:ascii="Times New Roman" w:hAnsi="Times New Roman" w:cs="Times New Roman"/>
          <w:i/>
          <w:sz w:val="24"/>
          <w:szCs w:val="24"/>
          <w:lang w:val="en-US"/>
        </w:rPr>
        <w:t>:</w:t>
      </w:r>
      <w:r w:rsidR="00BC49AD" w:rsidRPr="004E177C">
        <w:rPr>
          <w:rFonts w:ascii="Times New Roman" w:hAnsi="Times New Roman" w:cs="Times New Roman"/>
          <w:i/>
          <w:sz w:val="24"/>
          <w:szCs w:val="24"/>
          <w:lang w:val="en-US"/>
        </w:rPr>
        <w:t xml:space="preserve"> </w:t>
      </w:r>
      <w:r w:rsidR="00DA0C0C" w:rsidRPr="004E177C">
        <w:rPr>
          <w:rFonts w:ascii="Times New Roman" w:hAnsi="Times New Roman" w:cs="Times New Roman"/>
          <w:i/>
          <w:sz w:val="24"/>
          <w:szCs w:val="24"/>
          <w:lang w:val="en-US"/>
        </w:rPr>
        <w:t xml:space="preserve">The </w:t>
      </w:r>
      <w:r w:rsidR="00BC49AD">
        <w:rPr>
          <w:rFonts w:ascii="Times New Roman" w:hAnsi="Times New Roman" w:cs="Times New Roman"/>
          <w:i/>
          <w:sz w:val="24"/>
          <w:szCs w:val="24"/>
          <w:lang w:val="en-US"/>
        </w:rPr>
        <w:t>d</w:t>
      </w:r>
      <w:r w:rsidR="00BC49AD" w:rsidRPr="004E177C">
        <w:rPr>
          <w:rFonts w:ascii="Times New Roman" w:hAnsi="Times New Roman" w:cs="Times New Roman"/>
          <w:i/>
          <w:sz w:val="24"/>
          <w:szCs w:val="24"/>
          <w:lang w:val="en-US"/>
        </w:rPr>
        <w:t xml:space="preserve">ynamics </w:t>
      </w:r>
      <w:r w:rsidR="00DA0C0C" w:rsidRPr="004E177C">
        <w:rPr>
          <w:rFonts w:ascii="Times New Roman" w:hAnsi="Times New Roman" w:cs="Times New Roman"/>
          <w:i/>
          <w:sz w:val="24"/>
          <w:szCs w:val="24"/>
          <w:lang w:val="en-US"/>
        </w:rPr>
        <w:t xml:space="preserve">of </w:t>
      </w:r>
      <w:r w:rsidR="00BC49AD">
        <w:rPr>
          <w:rFonts w:ascii="Times New Roman" w:hAnsi="Times New Roman" w:cs="Times New Roman"/>
          <w:i/>
          <w:sz w:val="24"/>
          <w:szCs w:val="24"/>
          <w:lang w:val="en-US"/>
        </w:rPr>
        <w:t>a</w:t>
      </w:r>
      <w:r w:rsidR="00BC49AD" w:rsidRPr="004E177C">
        <w:rPr>
          <w:rFonts w:ascii="Times New Roman" w:hAnsi="Times New Roman" w:cs="Times New Roman"/>
          <w:i/>
          <w:sz w:val="24"/>
          <w:szCs w:val="24"/>
          <w:lang w:val="en-US"/>
        </w:rPr>
        <w:t>genda</w:t>
      </w:r>
      <w:r w:rsidR="00DA0C0C" w:rsidRPr="004E177C">
        <w:rPr>
          <w:rFonts w:ascii="Times New Roman" w:hAnsi="Times New Roman" w:cs="Times New Roman"/>
          <w:i/>
          <w:sz w:val="24"/>
          <w:szCs w:val="24"/>
          <w:lang w:val="en-US"/>
        </w:rPr>
        <w:t>-</w:t>
      </w:r>
      <w:r w:rsidR="00BC49AD">
        <w:rPr>
          <w:rFonts w:ascii="Times New Roman" w:hAnsi="Times New Roman" w:cs="Times New Roman"/>
          <w:i/>
          <w:sz w:val="24"/>
          <w:szCs w:val="24"/>
          <w:lang w:val="en-US"/>
        </w:rPr>
        <w:t>b</w:t>
      </w:r>
      <w:r w:rsidR="00BC49AD" w:rsidRPr="004E177C">
        <w:rPr>
          <w:rFonts w:ascii="Times New Roman" w:hAnsi="Times New Roman" w:cs="Times New Roman"/>
          <w:i/>
          <w:sz w:val="24"/>
          <w:szCs w:val="24"/>
          <w:lang w:val="en-US"/>
        </w:rPr>
        <w:t>uilding</w:t>
      </w:r>
      <w:r w:rsidR="00DA0C0C" w:rsidRPr="004E177C">
        <w:rPr>
          <w:rFonts w:ascii="Times New Roman" w:hAnsi="Times New Roman" w:cs="Times New Roman"/>
          <w:sz w:val="24"/>
          <w:szCs w:val="24"/>
          <w:lang w:val="en-US"/>
        </w:rPr>
        <w:t>. Baltimore: The Johns Hopkins University Press</w:t>
      </w:r>
      <w:r w:rsidR="00BC49AD">
        <w:rPr>
          <w:rFonts w:ascii="Times New Roman" w:hAnsi="Times New Roman" w:cs="Times New Roman"/>
          <w:sz w:val="24"/>
          <w:szCs w:val="24"/>
          <w:lang w:val="en-US"/>
        </w:rPr>
        <w:t>.</w:t>
      </w:r>
    </w:p>
    <w:p w14:paraId="38C20057" w14:textId="11C5FDCA" w:rsidR="00A7772A" w:rsidRPr="004E177C" w:rsidRDefault="00A7772A" w:rsidP="00031EDB">
      <w:pPr>
        <w:pStyle w:val="Bibliografi"/>
        <w:spacing w:line="480" w:lineRule="auto"/>
        <w:rPr>
          <w:rFonts w:ascii="Times New Roman" w:hAnsi="Times New Roman" w:cs="Times New Roman"/>
          <w:sz w:val="24"/>
          <w:szCs w:val="24"/>
          <w:lang w:val="en-US"/>
        </w:rPr>
      </w:pPr>
      <w:r w:rsidRPr="004E177C">
        <w:rPr>
          <w:rFonts w:ascii="Times New Roman" w:hAnsi="Times New Roman" w:cs="Times New Roman"/>
          <w:sz w:val="24"/>
          <w:szCs w:val="24"/>
          <w:lang w:val="en-US"/>
        </w:rPr>
        <w:t xml:space="preserve">Dahl, Robert. 1956. </w:t>
      </w:r>
      <w:r w:rsidRPr="004E177C">
        <w:rPr>
          <w:rFonts w:ascii="Times New Roman" w:hAnsi="Times New Roman" w:cs="Times New Roman"/>
          <w:i/>
          <w:iCs/>
          <w:sz w:val="24"/>
          <w:szCs w:val="24"/>
          <w:lang w:val="en-US"/>
        </w:rPr>
        <w:t xml:space="preserve">A </w:t>
      </w:r>
      <w:r w:rsidR="00AB542E" w:rsidRPr="004E177C">
        <w:rPr>
          <w:rFonts w:ascii="Times New Roman" w:hAnsi="Times New Roman" w:cs="Times New Roman"/>
          <w:i/>
          <w:iCs/>
          <w:sz w:val="24"/>
          <w:szCs w:val="24"/>
          <w:lang w:val="en-US"/>
        </w:rPr>
        <w:t xml:space="preserve">preface </w:t>
      </w:r>
      <w:r w:rsidRPr="004E177C">
        <w:rPr>
          <w:rFonts w:ascii="Times New Roman" w:hAnsi="Times New Roman" w:cs="Times New Roman"/>
          <w:i/>
          <w:iCs/>
          <w:sz w:val="24"/>
          <w:szCs w:val="24"/>
          <w:lang w:val="en-US"/>
        </w:rPr>
        <w:t xml:space="preserve">to </w:t>
      </w:r>
      <w:r w:rsidR="00AB542E" w:rsidRPr="004E177C">
        <w:rPr>
          <w:rFonts w:ascii="Times New Roman" w:hAnsi="Times New Roman" w:cs="Times New Roman"/>
          <w:i/>
          <w:iCs/>
          <w:sz w:val="24"/>
          <w:szCs w:val="24"/>
          <w:lang w:val="en-US"/>
        </w:rPr>
        <w:t>democracy</w:t>
      </w:r>
      <w:r w:rsidRPr="004E177C">
        <w:rPr>
          <w:rFonts w:ascii="Times New Roman" w:hAnsi="Times New Roman" w:cs="Times New Roman"/>
          <w:sz w:val="24"/>
          <w:szCs w:val="24"/>
          <w:lang w:val="en-US"/>
        </w:rPr>
        <w:t>. Chicago: University of Chicago Press.</w:t>
      </w:r>
    </w:p>
    <w:p w14:paraId="0593DFED" w14:textId="74027D84" w:rsidR="00A7772A" w:rsidRPr="004E177C" w:rsidRDefault="00A7772A" w:rsidP="00031EDB">
      <w:pPr>
        <w:pStyle w:val="Bibliografi"/>
        <w:spacing w:line="480" w:lineRule="auto"/>
        <w:rPr>
          <w:rFonts w:ascii="Times New Roman" w:hAnsi="Times New Roman" w:cs="Times New Roman"/>
          <w:sz w:val="24"/>
          <w:szCs w:val="24"/>
          <w:lang w:val="en-US"/>
        </w:rPr>
      </w:pPr>
      <w:r w:rsidRPr="004E177C">
        <w:rPr>
          <w:rFonts w:ascii="Times New Roman" w:hAnsi="Times New Roman" w:cs="Times New Roman"/>
          <w:sz w:val="24"/>
          <w:szCs w:val="24"/>
          <w:lang w:val="en-US"/>
        </w:rPr>
        <w:t xml:space="preserve">———. 1961. </w:t>
      </w:r>
      <w:r w:rsidRPr="004E177C">
        <w:rPr>
          <w:rFonts w:ascii="Times New Roman" w:hAnsi="Times New Roman" w:cs="Times New Roman"/>
          <w:i/>
          <w:iCs/>
          <w:sz w:val="24"/>
          <w:szCs w:val="24"/>
          <w:lang w:val="en-US"/>
        </w:rPr>
        <w:t>Who Governs?</w:t>
      </w:r>
      <w:r w:rsidR="00AB542E" w:rsidRPr="004E177C">
        <w:rPr>
          <w:rFonts w:ascii="Times New Roman" w:hAnsi="Times New Roman" w:cs="Times New Roman"/>
          <w:i/>
          <w:iCs/>
          <w:sz w:val="24"/>
          <w:szCs w:val="24"/>
          <w:lang w:val="en-US"/>
        </w:rPr>
        <w:t xml:space="preserve"> Democracy and power in an American city.</w:t>
      </w:r>
      <w:r w:rsidRPr="004E177C">
        <w:rPr>
          <w:rFonts w:ascii="Times New Roman" w:hAnsi="Times New Roman" w:cs="Times New Roman"/>
          <w:sz w:val="24"/>
          <w:szCs w:val="24"/>
          <w:lang w:val="en-US"/>
        </w:rPr>
        <w:t xml:space="preserve"> New Haven, CT: Yale University Press.</w:t>
      </w:r>
    </w:p>
    <w:p w14:paraId="2CBC21BB" w14:textId="65C9B5A4" w:rsidR="008E4D12" w:rsidRPr="004E177C" w:rsidRDefault="008E4D12" w:rsidP="00031EDB">
      <w:pPr>
        <w:pStyle w:val="Bibliografi"/>
        <w:spacing w:line="480" w:lineRule="auto"/>
        <w:rPr>
          <w:rFonts w:ascii="Times New Roman" w:hAnsi="Times New Roman" w:cs="Times New Roman"/>
          <w:sz w:val="24"/>
          <w:szCs w:val="24"/>
          <w:lang w:val="en-US"/>
        </w:rPr>
      </w:pPr>
      <w:r w:rsidRPr="004E177C">
        <w:rPr>
          <w:rFonts w:ascii="Times New Roman" w:hAnsi="Times New Roman" w:cs="Times New Roman"/>
          <w:sz w:val="24"/>
          <w:szCs w:val="24"/>
          <w:lang w:val="en-US"/>
        </w:rPr>
        <w:t>Djøf</w:t>
      </w:r>
      <w:r w:rsidR="00BC49AD">
        <w:rPr>
          <w:rFonts w:ascii="Times New Roman" w:hAnsi="Times New Roman" w:cs="Times New Roman"/>
          <w:sz w:val="24"/>
          <w:szCs w:val="24"/>
          <w:lang w:val="en-US"/>
        </w:rPr>
        <w:t>.</w:t>
      </w:r>
      <w:r w:rsidRPr="004E177C">
        <w:rPr>
          <w:rFonts w:ascii="Times New Roman" w:hAnsi="Times New Roman" w:cs="Times New Roman"/>
          <w:sz w:val="24"/>
          <w:szCs w:val="24"/>
          <w:lang w:val="en-US"/>
        </w:rPr>
        <w:t xml:space="preserve"> 2016. Djøf gets member number 90</w:t>
      </w:r>
      <w:r w:rsidR="00BC49AD">
        <w:rPr>
          <w:rFonts w:ascii="Times New Roman" w:hAnsi="Times New Roman" w:cs="Times New Roman"/>
          <w:sz w:val="24"/>
          <w:szCs w:val="24"/>
          <w:lang w:val="en-US"/>
        </w:rPr>
        <w:t>,</w:t>
      </w:r>
      <w:r w:rsidRPr="004E177C">
        <w:rPr>
          <w:rFonts w:ascii="Times New Roman" w:hAnsi="Times New Roman" w:cs="Times New Roman"/>
          <w:sz w:val="24"/>
          <w:szCs w:val="24"/>
          <w:lang w:val="en-US"/>
        </w:rPr>
        <w:t xml:space="preserve">000, Djøf Newsletter, 4 November 2016. </w:t>
      </w:r>
    </w:p>
    <w:p w14:paraId="4B16BAB8" w14:textId="68FA387C" w:rsidR="006101C2" w:rsidRPr="00453533" w:rsidRDefault="006101C2" w:rsidP="00453533">
      <w:pPr>
        <w:pStyle w:val="Litteraturliste"/>
      </w:pPr>
      <w:r w:rsidRPr="00453533">
        <w:t>Ege</w:t>
      </w:r>
      <w:r w:rsidRPr="006101C2">
        <w:t>berg, Morten, and Jarle Trondal</w:t>
      </w:r>
      <w:r>
        <w:t xml:space="preserve">. 2009. </w:t>
      </w:r>
      <w:r w:rsidRPr="00453533">
        <w:t>Political leadership and bureaucratic auton</w:t>
      </w:r>
      <w:r w:rsidRPr="006101C2">
        <w:t>omy: Effects of agencification.</w:t>
      </w:r>
      <w:r w:rsidRPr="00453533">
        <w:t xml:space="preserve"> </w:t>
      </w:r>
      <w:r w:rsidRPr="00453533">
        <w:rPr>
          <w:i/>
          <w:iCs/>
        </w:rPr>
        <w:t>Governance</w:t>
      </w:r>
      <w:r w:rsidRPr="00453533">
        <w:t xml:space="preserve"> 22(4):673</w:t>
      </w:r>
      <w:r w:rsidR="00BC49AD" w:rsidRPr="004E177C">
        <w:rPr>
          <w:rFonts w:cs="Times New Roman"/>
          <w:szCs w:val="24"/>
          <w:lang w:val="en-US"/>
        </w:rPr>
        <w:t>–</w:t>
      </w:r>
      <w:r w:rsidRPr="00453533">
        <w:t>88.</w:t>
      </w:r>
    </w:p>
    <w:p w14:paraId="1502442B" w14:textId="6255ED8C" w:rsidR="00A7772A" w:rsidRPr="004E177C" w:rsidRDefault="006101C2" w:rsidP="00031EDB">
      <w:pPr>
        <w:pStyle w:val="Bibliografi"/>
        <w:spacing w:line="480" w:lineRule="auto"/>
        <w:rPr>
          <w:rFonts w:ascii="Times New Roman" w:hAnsi="Times New Roman" w:cs="Times New Roman"/>
          <w:sz w:val="24"/>
          <w:szCs w:val="24"/>
          <w:lang w:val="en-US"/>
        </w:rPr>
      </w:pPr>
      <w:r w:rsidDel="006101C2">
        <w:rPr>
          <w:rFonts w:ascii="Times New Roman" w:hAnsi="Times New Roman" w:cs="Times New Roman"/>
          <w:sz w:val="24"/>
          <w:szCs w:val="24"/>
          <w:lang w:val="en-US"/>
        </w:rPr>
        <w:t xml:space="preserve"> </w:t>
      </w:r>
      <w:r w:rsidR="00A7772A" w:rsidRPr="004E177C">
        <w:rPr>
          <w:rFonts w:ascii="Times New Roman" w:hAnsi="Times New Roman" w:cs="Times New Roman"/>
          <w:sz w:val="24"/>
          <w:szCs w:val="24"/>
          <w:lang w:val="en-US"/>
        </w:rPr>
        <w:t xml:space="preserve">Eissler, Rebecca, Annelise Russell, and Bryan Jones. 2014. New </w:t>
      </w:r>
      <w:r w:rsidR="00AB542E" w:rsidRPr="004E177C">
        <w:rPr>
          <w:rFonts w:ascii="Times New Roman" w:hAnsi="Times New Roman" w:cs="Times New Roman"/>
          <w:sz w:val="24"/>
          <w:szCs w:val="24"/>
          <w:lang w:val="en-US"/>
        </w:rPr>
        <w:t xml:space="preserve">avenues </w:t>
      </w:r>
      <w:r w:rsidR="00A7772A" w:rsidRPr="004E177C">
        <w:rPr>
          <w:rFonts w:ascii="Times New Roman" w:hAnsi="Times New Roman" w:cs="Times New Roman"/>
          <w:sz w:val="24"/>
          <w:szCs w:val="24"/>
          <w:lang w:val="en-US"/>
        </w:rPr>
        <w:t xml:space="preserve">for the </w:t>
      </w:r>
      <w:r w:rsidR="00AB542E" w:rsidRPr="004E177C">
        <w:rPr>
          <w:rFonts w:ascii="Times New Roman" w:hAnsi="Times New Roman" w:cs="Times New Roman"/>
          <w:sz w:val="24"/>
          <w:szCs w:val="24"/>
          <w:lang w:val="en-US"/>
        </w:rPr>
        <w:t xml:space="preserve">study </w:t>
      </w:r>
      <w:r w:rsidR="00A7772A" w:rsidRPr="004E177C">
        <w:rPr>
          <w:rFonts w:ascii="Times New Roman" w:hAnsi="Times New Roman" w:cs="Times New Roman"/>
          <w:sz w:val="24"/>
          <w:szCs w:val="24"/>
          <w:lang w:val="en-US"/>
        </w:rPr>
        <w:t xml:space="preserve">of </w:t>
      </w:r>
      <w:r w:rsidR="00AB542E" w:rsidRPr="004E177C">
        <w:rPr>
          <w:rFonts w:ascii="Times New Roman" w:hAnsi="Times New Roman" w:cs="Times New Roman"/>
          <w:sz w:val="24"/>
          <w:szCs w:val="24"/>
          <w:lang w:val="en-US"/>
        </w:rPr>
        <w:t>agenda setting</w:t>
      </w:r>
      <w:r w:rsidR="00A7772A" w:rsidRPr="004E177C">
        <w:rPr>
          <w:rFonts w:ascii="Times New Roman" w:hAnsi="Times New Roman" w:cs="Times New Roman"/>
          <w:sz w:val="24"/>
          <w:szCs w:val="24"/>
          <w:lang w:val="en-US"/>
        </w:rPr>
        <w:t xml:space="preserve">. </w:t>
      </w:r>
      <w:r w:rsidR="00A7772A" w:rsidRPr="004E177C">
        <w:rPr>
          <w:rFonts w:ascii="Times New Roman" w:hAnsi="Times New Roman" w:cs="Times New Roman"/>
          <w:i/>
          <w:iCs/>
          <w:sz w:val="24"/>
          <w:szCs w:val="24"/>
          <w:lang w:val="en-US"/>
        </w:rPr>
        <w:t>Policy Studies Journal</w:t>
      </w:r>
      <w:r w:rsidR="00A7772A" w:rsidRPr="004E177C">
        <w:rPr>
          <w:rFonts w:ascii="Times New Roman" w:hAnsi="Times New Roman" w:cs="Times New Roman"/>
          <w:sz w:val="24"/>
          <w:szCs w:val="24"/>
          <w:lang w:val="en-US"/>
        </w:rPr>
        <w:t xml:space="preserve"> 42:71–86.</w:t>
      </w:r>
    </w:p>
    <w:p w14:paraId="2FB5034C" w14:textId="615EB213" w:rsidR="00A7772A" w:rsidRPr="004E177C" w:rsidRDefault="00A7772A" w:rsidP="00031EDB">
      <w:pPr>
        <w:pStyle w:val="Bibliografi"/>
        <w:spacing w:line="480" w:lineRule="auto"/>
        <w:rPr>
          <w:rFonts w:ascii="Times New Roman" w:hAnsi="Times New Roman" w:cs="Times New Roman"/>
          <w:sz w:val="24"/>
          <w:szCs w:val="24"/>
          <w:lang w:val="en-US"/>
        </w:rPr>
      </w:pPr>
      <w:r w:rsidRPr="004E177C">
        <w:rPr>
          <w:rFonts w:ascii="Times New Roman" w:hAnsi="Times New Roman" w:cs="Times New Roman"/>
          <w:sz w:val="24"/>
          <w:szCs w:val="24"/>
          <w:lang w:val="en-US"/>
        </w:rPr>
        <w:t>Green-Pedersen, C</w:t>
      </w:r>
      <w:r w:rsidR="002B00C9" w:rsidRPr="004E177C">
        <w:rPr>
          <w:rFonts w:ascii="Times New Roman" w:hAnsi="Times New Roman" w:cs="Times New Roman"/>
          <w:sz w:val="24"/>
          <w:szCs w:val="24"/>
          <w:lang w:val="en-US"/>
        </w:rPr>
        <w:t>hristoffer</w:t>
      </w:r>
      <w:r w:rsidRPr="004E177C">
        <w:rPr>
          <w:rFonts w:ascii="Times New Roman" w:hAnsi="Times New Roman" w:cs="Times New Roman"/>
          <w:sz w:val="24"/>
          <w:szCs w:val="24"/>
          <w:lang w:val="en-US"/>
        </w:rPr>
        <w:t>, and S</w:t>
      </w:r>
      <w:r w:rsidR="002B00C9" w:rsidRPr="004E177C">
        <w:rPr>
          <w:rFonts w:ascii="Times New Roman" w:hAnsi="Times New Roman" w:cs="Times New Roman"/>
          <w:sz w:val="24"/>
          <w:szCs w:val="24"/>
          <w:lang w:val="en-US"/>
        </w:rPr>
        <w:t>tefaan</w:t>
      </w:r>
      <w:r w:rsidRPr="004E177C">
        <w:rPr>
          <w:rFonts w:ascii="Times New Roman" w:hAnsi="Times New Roman" w:cs="Times New Roman"/>
          <w:sz w:val="24"/>
          <w:szCs w:val="24"/>
          <w:lang w:val="en-US"/>
        </w:rPr>
        <w:t xml:space="preserve"> Walgrave. 2014. </w:t>
      </w:r>
      <w:r w:rsidRPr="004E177C">
        <w:rPr>
          <w:rFonts w:ascii="Times New Roman" w:hAnsi="Times New Roman" w:cs="Times New Roman"/>
          <w:i/>
          <w:iCs/>
          <w:sz w:val="24"/>
          <w:szCs w:val="24"/>
          <w:lang w:val="en-US"/>
        </w:rPr>
        <w:t xml:space="preserve">Agenda </w:t>
      </w:r>
      <w:r w:rsidR="00AB542E" w:rsidRPr="004E177C">
        <w:rPr>
          <w:rFonts w:ascii="Times New Roman" w:hAnsi="Times New Roman" w:cs="Times New Roman"/>
          <w:i/>
          <w:iCs/>
          <w:sz w:val="24"/>
          <w:szCs w:val="24"/>
          <w:lang w:val="en-US"/>
        </w:rPr>
        <w:t>setting</w:t>
      </w:r>
      <w:r w:rsidRPr="004E177C">
        <w:rPr>
          <w:rFonts w:ascii="Times New Roman" w:hAnsi="Times New Roman" w:cs="Times New Roman"/>
          <w:i/>
          <w:iCs/>
          <w:sz w:val="24"/>
          <w:szCs w:val="24"/>
          <w:lang w:val="en-US"/>
        </w:rPr>
        <w:t xml:space="preserve">, </w:t>
      </w:r>
      <w:r w:rsidR="00AB542E" w:rsidRPr="004E177C">
        <w:rPr>
          <w:rFonts w:ascii="Times New Roman" w:hAnsi="Times New Roman" w:cs="Times New Roman"/>
          <w:i/>
          <w:iCs/>
          <w:sz w:val="24"/>
          <w:szCs w:val="24"/>
          <w:lang w:val="en-US"/>
        </w:rPr>
        <w:t>policies</w:t>
      </w:r>
      <w:r w:rsidRPr="004E177C">
        <w:rPr>
          <w:rFonts w:ascii="Times New Roman" w:hAnsi="Times New Roman" w:cs="Times New Roman"/>
          <w:i/>
          <w:iCs/>
          <w:sz w:val="24"/>
          <w:szCs w:val="24"/>
          <w:lang w:val="en-US"/>
        </w:rPr>
        <w:t xml:space="preserve">, and </w:t>
      </w:r>
      <w:r w:rsidR="00AB542E" w:rsidRPr="004E177C">
        <w:rPr>
          <w:rFonts w:ascii="Times New Roman" w:hAnsi="Times New Roman" w:cs="Times New Roman"/>
          <w:i/>
          <w:iCs/>
          <w:sz w:val="24"/>
          <w:szCs w:val="24"/>
          <w:lang w:val="en-US"/>
        </w:rPr>
        <w:t>political systems</w:t>
      </w:r>
      <w:r w:rsidR="008820BE" w:rsidRPr="004E177C">
        <w:rPr>
          <w:rFonts w:ascii="Times New Roman" w:hAnsi="Times New Roman" w:cs="Times New Roman"/>
          <w:i/>
          <w:iCs/>
          <w:sz w:val="24"/>
          <w:szCs w:val="24"/>
          <w:lang w:val="en-US"/>
        </w:rPr>
        <w:t xml:space="preserve">: </w:t>
      </w:r>
      <w:r w:rsidRPr="004E177C">
        <w:rPr>
          <w:rFonts w:ascii="Times New Roman" w:hAnsi="Times New Roman" w:cs="Times New Roman"/>
          <w:i/>
          <w:iCs/>
          <w:sz w:val="24"/>
          <w:szCs w:val="24"/>
          <w:lang w:val="en-US"/>
        </w:rPr>
        <w:t xml:space="preserve">A </w:t>
      </w:r>
      <w:r w:rsidR="00AB542E" w:rsidRPr="004E177C">
        <w:rPr>
          <w:rFonts w:ascii="Times New Roman" w:hAnsi="Times New Roman" w:cs="Times New Roman"/>
          <w:i/>
          <w:iCs/>
          <w:sz w:val="24"/>
          <w:szCs w:val="24"/>
          <w:lang w:val="en-US"/>
        </w:rPr>
        <w:t>comparative approach</w:t>
      </w:r>
      <w:r w:rsidRPr="004E177C">
        <w:rPr>
          <w:rFonts w:ascii="Times New Roman" w:hAnsi="Times New Roman" w:cs="Times New Roman"/>
          <w:sz w:val="24"/>
          <w:szCs w:val="24"/>
          <w:lang w:val="en-US"/>
        </w:rPr>
        <w:t>. Chicago: University of Chicago Press.</w:t>
      </w:r>
    </w:p>
    <w:p w14:paraId="4E4C526D" w14:textId="15870168" w:rsidR="00A7772A" w:rsidRPr="004E177C" w:rsidRDefault="00A7772A" w:rsidP="00031EDB">
      <w:pPr>
        <w:pStyle w:val="Bibliografi"/>
        <w:spacing w:line="480" w:lineRule="auto"/>
        <w:rPr>
          <w:rFonts w:ascii="Times New Roman" w:hAnsi="Times New Roman" w:cs="Times New Roman"/>
          <w:sz w:val="24"/>
          <w:szCs w:val="24"/>
          <w:lang w:val="en-US"/>
        </w:rPr>
      </w:pPr>
      <w:r w:rsidRPr="004E177C">
        <w:rPr>
          <w:rFonts w:ascii="Times New Roman" w:hAnsi="Times New Roman" w:cs="Times New Roman"/>
          <w:sz w:val="24"/>
          <w:szCs w:val="24"/>
          <w:lang w:val="en-US"/>
        </w:rPr>
        <w:t xml:space="preserve">Groseclose, Tim. 1994. The </w:t>
      </w:r>
      <w:r w:rsidR="00AB542E" w:rsidRPr="004E177C">
        <w:rPr>
          <w:rFonts w:ascii="Times New Roman" w:hAnsi="Times New Roman" w:cs="Times New Roman"/>
          <w:sz w:val="24"/>
          <w:szCs w:val="24"/>
          <w:lang w:val="en-US"/>
        </w:rPr>
        <w:t>committee outlier debate</w:t>
      </w:r>
      <w:r w:rsidRPr="004E177C">
        <w:rPr>
          <w:rFonts w:ascii="Times New Roman" w:hAnsi="Times New Roman" w:cs="Times New Roman"/>
          <w:sz w:val="24"/>
          <w:szCs w:val="24"/>
          <w:lang w:val="en-US"/>
        </w:rPr>
        <w:t xml:space="preserve">: A </w:t>
      </w:r>
      <w:r w:rsidR="00AB542E" w:rsidRPr="004E177C">
        <w:rPr>
          <w:rFonts w:ascii="Times New Roman" w:hAnsi="Times New Roman" w:cs="Times New Roman"/>
          <w:sz w:val="24"/>
          <w:szCs w:val="24"/>
          <w:lang w:val="en-US"/>
        </w:rPr>
        <w:t xml:space="preserve">review </w:t>
      </w:r>
      <w:r w:rsidRPr="004E177C">
        <w:rPr>
          <w:rFonts w:ascii="Times New Roman" w:hAnsi="Times New Roman" w:cs="Times New Roman"/>
          <w:sz w:val="24"/>
          <w:szCs w:val="24"/>
          <w:lang w:val="en-US"/>
        </w:rPr>
        <w:t xml:space="preserve">and a </w:t>
      </w:r>
      <w:r w:rsidR="00AB542E" w:rsidRPr="004E177C">
        <w:rPr>
          <w:rFonts w:ascii="Times New Roman" w:hAnsi="Times New Roman" w:cs="Times New Roman"/>
          <w:sz w:val="24"/>
          <w:szCs w:val="24"/>
          <w:lang w:val="en-US"/>
        </w:rPr>
        <w:t xml:space="preserve">reexamination </w:t>
      </w:r>
      <w:r w:rsidRPr="004E177C">
        <w:rPr>
          <w:rFonts w:ascii="Times New Roman" w:hAnsi="Times New Roman" w:cs="Times New Roman"/>
          <w:sz w:val="24"/>
          <w:szCs w:val="24"/>
          <w:lang w:val="en-US"/>
        </w:rPr>
        <w:t xml:space="preserve">of </w:t>
      </w:r>
      <w:r w:rsidR="00AB542E" w:rsidRPr="004E177C">
        <w:rPr>
          <w:rFonts w:ascii="Times New Roman" w:hAnsi="Times New Roman" w:cs="Times New Roman"/>
          <w:sz w:val="24"/>
          <w:szCs w:val="24"/>
          <w:lang w:val="en-US"/>
        </w:rPr>
        <w:t xml:space="preserve">some </w:t>
      </w:r>
      <w:r w:rsidRPr="004E177C">
        <w:rPr>
          <w:rFonts w:ascii="Times New Roman" w:hAnsi="Times New Roman" w:cs="Times New Roman"/>
          <w:sz w:val="24"/>
          <w:szCs w:val="24"/>
          <w:lang w:val="en-US"/>
        </w:rPr>
        <w:t xml:space="preserve">of the </w:t>
      </w:r>
      <w:r w:rsidR="00AB542E" w:rsidRPr="004E177C">
        <w:rPr>
          <w:rFonts w:ascii="Times New Roman" w:hAnsi="Times New Roman" w:cs="Times New Roman"/>
          <w:sz w:val="24"/>
          <w:szCs w:val="24"/>
          <w:lang w:val="en-US"/>
        </w:rPr>
        <w:t>evidence</w:t>
      </w:r>
      <w:r w:rsidRPr="004E177C">
        <w:rPr>
          <w:rFonts w:ascii="Times New Roman" w:hAnsi="Times New Roman" w:cs="Times New Roman"/>
          <w:sz w:val="24"/>
          <w:szCs w:val="24"/>
          <w:lang w:val="en-US"/>
        </w:rPr>
        <w:t xml:space="preserve">. </w:t>
      </w:r>
      <w:r w:rsidRPr="004E177C">
        <w:rPr>
          <w:rFonts w:ascii="Times New Roman" w:hAnsi="Times New Roman" w:cs="Times New Roman"/>
          <w:i/>
          <w:iCs/>
          <w:sz w:val="24"/>
          <w:szCs w:val="24"/>
          <w:lang w:val="en-US"/>
        </w:rPr>
        <w:t>Public Choice</w:t>
      </w:r>
      <w:r w:rsidRPr="004E177C">
        <w:rPr>
          <w:rFonts w:ascii="Times New Roman" w:hAnsi="Times New Roman" w:cs="Times New Roman"/>
          <w:sz w:val="24"/>
          <w:szCs w:val="24"/>
          <w:lang w:val="en-US"/>
        </w:rPr>
        <w:t xml:space="preserve"> 80(3/4):265–73.</w:t>
      </w:r>
    </w:p>
    <w:p w14:paraId="681A13A9" w14:textId="1CB8E307" w:rsidR="00FC20BD" w:rsidRPr="001A4D26" w:rsidRDefault="00FC20BD" w:rsidP="00FC20BD">
      <w:pPr>
        <w:pStyle w:val="Bibliografi"/>
        <w:spacing w:line="480" w:lineRule="auto"/>
        <w:rPr>
          <w:rFonts w:ascii="Times New Roman" w:hAnsi="Times New Roman" w:cs="Times New Roman"/>
          <w:sz w:val="24"/>
          <w:szCs w:val="24"/>
          <w:lang w:val="en-US"/>
        </w:rPr>
      </w:pPr>
      <w:r w:rsidRPr="00453533">
        <w:rPr>
          <w:rFonts w:ascii="Times New Roman" w:hAnsi="Times New Roman" w:cs="Times New Roman"/>
          <w:sz w:val="24"/>
          <w:szCs w:val="24"/>
          <w:lang w:val="en-US"/>
        </w:rPr>
        <w:t xml:space="preserve">Hird, John. 2005. </w:t>
      </w:r>
      <w:r w:rsidRPr="00453533">
        <w:rPr>
          <w:rFonts w:ascii="Times New Roman" w:hAnsi="Times New Roman" w:cs="Times New Roman"/>
          <w:bCs/>
          <w:sz w:val="24"/>
          <w:szCs w:val="24"/>
          <w:lang w:val="en-US"/>
        </w:rPr>
        <w:t xml:space="preserve">Policy </w:t>
      </w:r>
      <w:r w:rsidR="00BC49AD">
        <w:rPr>
          <w:rFonts w:ascii="Times New Roman" w:hAnsi="Times New Roman" w:cs="Times New Roman"/>
          <w:bCs/>
          <w:sz w:val="24"/>
          <w:szCs w:val="24"/>
          <w:lang w:val="en-US"/>
        </w:rPr>
        <w:t>a</w:t>
      </w:r>
      <w:r w:rsidR="00BC49AD" w:rsidRPr="00453533">
        <w:rPr>
          <w:rFonts w:ascii="Times New Roman" w:hAnsi="Times New Roman" w:cs="Times New Roman"/>
          <w:bCs/>
          <w:sz w:val="24"/>
          <w:szCs w:val="24"/>
          <w:lang w:val="en-US"/>
        </w:rPr>
        <w:t xml:space="preserve">nalysis </w:t>
      </w:r>
      <w:r w:rsidRPr="00453533">
        <w:rPr>
          <w:rFonts w:ascii="Times New Roman" w:hAnsi="Times New Roman" w:cs="Times New Roman"/>
          <w:bCs/>
          <w:sz w:val="24"/>
          <w:szCs w:val="24"/>
          <w:lang w:val="en-US"/>
        </w:rPr>
        <w:t xml:space="preserve">for </w:t>
      </w:r>
      <w:r w:rsidR="00BC49AD">
        <w:rPr>
          <w:rFonts w:ascii="Times New Roman" w:hAnsi="Times New Roman" w:cs="Times New Roman"/>
          <w:bCs/>
          <w:sz w:val="24"/>
          <w:szCs w:val="24"/>
          <w:lang w:val="en-US"/>
        </w:rPr>
        <w:t>w</w:t>
      </w:r>
      <w:r w:rsidR="00BC49AD" w:rsidRPr="00453533">
        <w:rPr>
          <w:rFonts w:ascii="Times New Roman" w:hAnsi="Times New Roman" w:cs="Times New Roman"/>
          <w:bCs/>
          <w:sz w:val="24"/>
          <w:szCs w:val="24"/>
          <w:lang w:val="en-US"/>
        </w:rPr>
        <w:t>hat</w:t>
      </w:r>
      <w:r w:rsidRPr="00453533">
        <w:rPr>
          <w:rFonts w:ascii="Times New Roman" w:hAnsi="Times New Roman" w:cs="Times New Roman"/>
          <w:bCs/>
          <w:sz w:val="24"/>
          <w:szCs w:val="24"/>
          <w:lang w:val="en-US"/>
        </w:rPr>
        <w:t xml:space="preserve">? The </w:t>
      </w:r>
      <w:r w:rsidR="00BC49AD">
        <w:rPr>
          <w:rFonts w:ascii="Times New Roman" w:hAnsi="Times New Roman" w:cs="Times New Roman"/>
          <w:bCs/>
          <w:sz w:val="24"/>
          <w:szCs w:val="24"/>
          <w:lang w:val="en-US"/>
        </w:rPr>
        <w:t>e</w:t>
      </w:r>
      <w:r w:rsidR="00BC49AD" w:rsidRPr="00453533">
        <w:rPr>
          <w:rFonts w:ascii="Times New Roman" w:hAnsi="Times New Roman" w:cs="Times New Roman"/>
          <w:bCs/>
          <w:sz w:val="24"/>
          <w:szCs w:val="24"/>
          <w:lang w:val="en-US"/>
        </w:rPr>
        <w:t xml:space="preserve">ffectiveness </w:t>
      </w:r>
      <w:r w:rsidRPr="00453533">
        <w:rPr>
          <w:rFonts w:ascii="Times New Roman" w:hAnsi="Times New Roman" w:cs="Times New Roman"/>
          <w:bCs/>
          <w:sz w:val="24"/>
          <w:szCs w:val="24"/>
          <w:lang w:val="en-US"/>
        </w:rPr>
        <w:t xml:space="preserve">of </w:t>
      </w:r>
      <w:r w:rsidR="00BC49AD">
        <w:rPr>
          <w:rFonts w:ascii="Times New Roman" w:hAnsi="Times New Roman" w:cs="Times New Roman"/>
          <w:bCs/>
          <w:sz w:val="24"/>
          <w:szCs w:val="24"/>
          <w:lang w:val="en-US"/>
        </w:rPr>
        <w:t>n</w:t>
      </w:r>
      <w:r w:rsidR="00BC49AD" w:rsidRPr="00453533">
        <w:rPr>
          <w:rFonts w:ascii="Times New Roman" w:hAnsi="Times New Roman" w:cs="Times New Roman"/>
          <w:bCs/>
          <w:sz w:val="24"/>
          <w:szCs w:val="24"/>
          <w:lang w:val="en-US"/>
        </w:rPr>
        <w:t xml:space="preserve">onpartisan </w:t>
      </w:r>
      <w:r w:rsidR="00BC49AD">
        <w:rPr>
          <w:rFonts w:ascii="Times New Roman" w:hAnsi="Times New Roman" w:cs="Times New Roman"/>
          <w:bCs/>
          <w:sz w:val="24"/>
          <w:szCs w:val="24"/>
          <w:lang w:val="en-US"/>
        </w:rPr>
        <w:t>p</w:t>
      </w:r>
      <w:r w:rsidR="00BC49AD" w:rsidRPr="00453533">
        <w:rPr>
          <w:rFonts w:ascii="Times New Roman" w:hAnsi="Times New Roman" w:cs="Times New Roman"/>
          <w:bCs/>
          <w:sz w:val="24"/>
          <w:szCs w:val="24"/>
          <w:lang w:val="en-US"/>
        </w:rPr>
        <w:t xml:space="preserve">olicy </w:t>
      </w:r>
      <w:r w:rsidR="00BC49AD">
        <w:rPr>
          <w:rFonts w:ascii="Times New Roman" w:hAnsi="Times New Roman" w:cs="Times New Roman"/>
          <w:bCs/>
          <w:sz w:val="24"/>
          <w:szCs w:val="24"/>
          <w:lang w:val="en-US"/>
        </w:rPr>
        <w:t>r</w:t>
      </w:r>
      <w:r w:rsidR="00BC49AD" w:rsidRPr="00453533">
        <w:rPr>
          <w:rFonts w:ascii="Times New Roman" w:hAnsi="Times New Roman" w:cs="Times New Roman"/>
          <w:bCs/>
          <w:sz w:val="24"/>
          <w:szCs w:val="24"/>
          <w:lang w:val="en-US"/>
        </w:rPr>
        <w:t xml:space="preserve">esearch </w:t>
      </w:r>
      <w:r w:rsidR="00BC49AD">
        <w:rPr>
          <w:rFonts w:ascii="Times New Roman" w:hAnsi="Times New Roman" w:cs="Times New Roman"/>
          <w:bCs/>
          <w:sz w:val="24"/>
          <w:szCs w:val="24"/>
          <w:lang w:val="en-US"/>
        </w:rPr>
        <w:t>o</w:t>
      </w:r>
      <w:r w:rsidR="00BC49AD" w:rsidRPr="00453533">
        <w:rPr>
          <w:rFonts w:ascii="Times New Roman" w:hAnsi="Times New Roman" w:cs="Times New Roman"/>
          <w:bCs/>
          <w:sz w:val="24"/>
          <w:szCs w:val="24"/>
          <w:lang w:val="en-US"/>
        </w:rPr>
        <w:t>rganizations</w:t>
      </w:r>
      <w:r w:rsidRPr="00651AC3">
        <w:rPr>
          <w:rFonts w:ascii="Times New Roman" w:hAnsi="Times New Roman" w:cs="Times New Roman"/>
          <w:bCs/>
          <w:sz w:val="24"/>
          <w:szCs w:val="24"/>
          <w:lang w:val="en-US"/>
        </w:rPr>
        <w:t xml:space="preserve">. </w:t>
      </w:r>
      <w:r w:rsidRPr="00453533">
        <w:rPr>
          <w:rFonts w:ascii="Times New Roman" w:hAnsi="Times New Roman" w:cs="Times New Roman"/>
          <w:bCs/>
          <w:i/>
          <w:sz w:val="24"/>
          <w:szCs w:val="24"/>
          <w:lang w:val="en-US"/>
        </w:rPr>
        <w:t>Policy Studies Journal</w:t>
      </w:r>
      <w:r w:rsidRPr="00651AC3">
        <w:rPr>
          <w:rFonts w:ascii="Times New Roman" w:hAnsi="Times New Roman" w:cs="Times New Roman"/>
          <w:bCs/>
          <w:sz w:val="24"/>
          <w:szCs w:val="24"/>
          <w:lang w:val="en-US"/>
        </w:rPr>
        <w:t xml:space="preserve"> 33(1):83</w:t>
      </w:r>
      <w:r w:rsidR="00BC49AD" w:rsidRPr="004E177C">
        <w:rPr>
          <w:rFonts w:ascii="Times New Roman" w:hAnsi="Times New Roman" w:cs="Times New Roman"/>
          <w:sz w:val="24"/>
          <w:szCs w:val="24"/>
          <w:lang w:val="en-US"/>
        </w:rPr>
        <w:t>–</w:t>
      </w:r>
      <w:r w:rsidRPr="00157E74">
        <w:rPr>
          <w:rFonts w:ascii="Times New Roman" w:hAnsi="Times New Roman" w:cs="Times New Roman"/>
          <w:bCs/>
          <w:sz w:val="24"/>
          <w:szCs w:val="24"/>
          <w:lang w:val="en-US"/>
        </w:rPr>
        <w:t>105.</w:t>
      </w:r>
    </w:p>
    <w:p w14:paraId="30155594" w14:textId="4B71307B" w:rsidR="005126DC" w:rsidRDefault="00A7772A" w:rsidP="005126DC">
      <w:pPr>
        <w:pStyle w:val="Bibliografi"/>
        <w:spacing w:line="480" w:lineRule="auto"/>
        <w:rPr>
          <w:lang w:val="en-US"/>
        </w:rPr>
      </w:pPr>
      <w:r w:rsidRPr="004E177C">
        <w:rPr>
          <w:rFonts w:ascii="Times New Roman" w:hAnsi="Times New Roman" w:cs="Times New Roman"/>
          <w:sz w:val="24"/>
          <w:szCs w:val="24"/>
          <w:lang w:val="en-US"/>
        </w:rPr>
        <w:t xml:space="preserve">Hunter, Floyd. 1953. </w:t>
      </w:r>
      <w:r w:rsidRPr="004E177C">
        <w:rPr>
          <w:rFonts w:ascii="Times New Roman" w:hAnsi="Times New Roman" w:cs="Times New Roman"/>
          <w:i/>
          <w:iCs/>
          <w:sz w:val="24"/>
          <w:szCs w:val="24"/>
          <w:lang w:val="en-US"/>
        </w:rPr>
        <w:t xml:space="preserve">Community </w:t>
      </w:r>
      <w:r w:rsidR="000A5154" w:rsidRPr="004E177C">
        <w:rPr>
          <w:rFonts w:ascii="Times New Roman" w:hAnsi="Times New Roman" w:cs="Times New Roman"/>
          <w:i/>
          <w:iCs/>
          <w:sz w:val="24"/>
          <w:szCs w:val="24"/>
          <w:lang w:val="en-US"/>
        </w:rPr>
        <w:t>power structure</w:t>
      </w:r>
      <w:r w:rsidRPr="004E177C">
        <w:rPr>
          <w:rFonts w:ascii="Times New Roman" w:hAnsi="Times New Roman" w:cs="Times New Roman"/>
          <w:i/>
          <w:iCs/>
          <w:sz w:val="24"/>
          <w:szCs w:val="24"/>
          <w:lang w:val="en-US"/>
        </w:rPr>
        <w:t xml:space="preserve">: A </w:t>
      </w:r>
      <w:r w:rsidR="000A5154" w:rsidRPr="004E177C">
        <w:rPr>
          <w:rFonts w:ascii="Times New Roman" w:hAnsi="Times New Roman" w:cs="Times New Roman"/>
          <w:i/>
          <w:iCs/>
          <w:sz w:val="24"/>
          <w:szCs w:val="24"/>
          <w:lang w:val="en-US"/>
        </w:rPr>
        <w:t xml:space="preserve">study </w:t>
      </w:r>
      <w:r w:rsidRPr="004E177C">
        <w:rPr>
          <w:rFonts w:ascii="Times New Roman" w:hAnsi="Times New Roman" w:cs="Times New Roman"/>
          <w:i/>
          <w:iCs/>
          <w:sz w:val="24"/>
          <w:szCs w:val="24"/>
          <w:lang w:val="en-US"/>
        </w:rPr>
        <w:t xml:space="preserve">of </w:t>
      </w:r>
      <w:r w:rsidR="000A5154" w:rsidRPr="004E177C">
        <w:rPr>
          <w:rFonts w:ascii="Times New Roman" w:hAnsi="Times New Roman" w:cs="Times New Roman"/>
          <w:i/>
          <w:iCs/>
          <w:sz w:val="24"/>
          <w:szCs w:val="24"/>
          <w:lang w:val="en-US"/>
        </w:rPr>
        <w:t>decision makers</w:t>
      </w:r>
      <w:r w:rsidRPr="004E177C">
        <w:rPr>
          <w:rFonts w:ascii="Times New Roman" w:hAnsi="Times New Roman" w:cs="Times New Roman"/>
          <w:sz w:val="24"/>
          <w:szCs w:val="24"/>
          <w:lang w:val="en-US"/>
        </w:rPr>
        <w:t>. Chapel Hill, NC: University of North Carolina Press.</w:t>
      </w:r>
      <w:r w:rsidR="005126DC">
        <w:rPr>
          <w:rFonts w:ascii="Times New Roman" w:hAnsi="Times New Roman" w:cs="Times New Roman"/>
          <w:sz w:val="24"/>
          <w:szCs w:val="24"/>
          <w:lang w:val="en-US"/>
        </w:rPr>
        <w:t xml:space="preserve"> </w:t>
      </w:r>
    </w:p>
    <w:p w14:paraId="4DC853A4" w14:textId="51F9EF9A" w:rsidR="006B21D1" w:rsidRPr="001D33ED" w:rsidRDefault="006B21D1" w:rsidP="005126DC">
      <w:pPr>
        <w:pStyle w:val="Bibliografi"/>
        <w:spacing w:line="480" w:lineRule="auto"/>
        <w:rPr>
          <w:rFonts w:ascii="Times New Roman" w:hAnsi="Times New Roman" w:cs="Times New Roman"/>
          <w:sz w:val="24"/>
          <w:szCs w:val="24"/>
          <w:lang w:val="en-US"/>
        </w:rPr>
      </w:pPr>
      <w:r w:rsidRPr="001D33ED">
        <w:rPr>
          <w:rFonts w:ascii="Times New Roman" w:hAnsi="Times New Roman" w:cs="Times New Roman"/>
          <w:sz w:val="24"/>
          <w:szCs w:val="24"/>
          <w:lang w:val="en-US"/>
        </w:rPr>
        <w:t>Jacobsen, Dag</w:t>
      </w:r>
      <w:r w:rsidR="00BC49AD">
        <w:rPr>
          <w:rFonts w:ascii="Times New Roman" w:hAnsi="Times New Roman" w:cs="Times New Roman"/>
          <w:sz w:val="24"/>
          <w:szCs w:val="24"/>
          <w:lang w:val="en-US"/>
        </w:rPr>
        <w:t>.</w:t>
      </w:r>
      <w:r w:rsidRPr="001D33ED">
        <w:rPr>
          <w:rFonts w:ascii="Times New Roman" w:hAnsi="Times New Roman" w:cs="Times New Roman"/>
          <w:sz w:val="24"/>
          <w:szCs w:val="24"/>
          <w:lang w:val="en-US"/>
        </w:rPr>
        <w:t xml:space="preserve"> 2006. </w:t>
      </w:r>
      <w:r w:rsidR="005126DC" w:rsidRPr="001D33ED">
        <w:rPr>
          <w:rFonts w:ascii="Times New Roman" w:hAnsi="Times New Roman" w:cs="Times New Roman"/>
          <w:sz w:val="24"/>
          <w:szCs w:val="24"/>
          <w:lang w:val="en-US"/>
        </w:rPr>
        <w:t xml:space="preserve">The </w:t>
      </w:r>
      <w:r w:rsidR="00BC49AD">
        <w:rPr>
          <w:rFonts w:ascii="Times New Roman" w:hAnsi="Times New Roman" w:cs="Times New Roman"/>
          <w:sz w:val="24"/>
          <w:szCs w:val="24"/>
          <w:lang w:val="en-US"/>
        </w:rPr>
        <w:t>r</w:t>
      </w:r>
      <w:r w:rsidR="00BC49AD" w:rsidRPr="001D33ED">
        <w:rPr>
          <w:rFonts w:ascii="Times New Roman" w:hAnsi="Times New Roman" w:cs="Times New Roman"/>
          <w:sz w:val="24"/>
          <w:szCs w:val="24"/>
          <w:lang w:val="en-US"/>
        </w:rPr>
        <w:t xml:space="preserve">elationship </w:t>
      </w:r>
      <w:r w:rsidR="005126DC" w:rsidRPr="001D33ED">
        <w:rPr>
          <w:rFonts w:ascii="Times New Roman" w:hAnsi="Times New Roman" w:cs="Times New Roman"/>
          <w:sz w:val="24"/>
          <w:szCs w:val="24"/>
          <w:lang w:val="en-US"/>
        </w:rPr>
        <w:t xml:space="preserve">between </w:t>
      </w:r>
      <w:r w:rsidR="00BC49AD">
        <w:rPr>
          <w:rFonts w:ascii="Times New Roman" w:hAnsi="Times New Roman" w:cs="Times New Roman"/>
          <w:sz w:val="24"/>
          <w:szCs w:val="24"/>
          <w:lang w:val="en-US"/>
        </w:rPr>
        <w:t>p</w:t>
      </w:r>
      <w:r w:rsidR="00BC49AD" w:rsidRPr="001D33ED">
        <w:rPr>
          <w:rFonts w:ascii="Times New Roman" w:hAnsi="Times New Roman" w:cs="Times New Roman"/>
          <w:sz w:val="24"/>
          <w:szCs w:val="24"/>
          <w:lang w:val="en-US"/>
        </w:rPr>
        <w:t xml:space="preserve">olitics </w:t>
      </w:r>
      <w:r w:rsidR="005126DC" w:rsidRPr="001D33ED">
        <w:rPr>
          <w:rFonts w:ascii="Times New Roman" w:hAnsi="Times New Roman" w:cs="Times New Roman"/>
          <w:sz w:val="24"/>
          <w:szCs w:val="24"/>
          <w:lang w:val="en-US"/>
        </w:rPr>
        <w:t xml:space="preserve">and </w:t>
      </w:r>
      <w:r w:rsidR="00BC49AD">
        <w:rPr>
          <w:rFonts w:ascii="Times New Roman" w:hAnsi="Times New Roman" w:cs="Times New Roman"/>
          <w:sz w:val="24"/>
          <w:szCs w:val="24"/>
          <w:lang w:val="en-US"/>
        </w:rPr>
        <w:t>a</w:t>
      </w:r>
      <w:r w:rsidR="00BC49AD" w:rsidRPr="001D33ED">
        <w:rPr>
          <w:rFonts w:ascii="Times New Roman" w:hAnsi="Times New Roman" w:cs="Times New Roman"/>
          <w:sz w:val="24"/>
          <w:szCs w:val="24"/>
          <w:lang w:val="en-US"/>
        </w:rPr>
        <w:t>dministration</w:t>
      </w:r>
      <w:r w:rsidR="005126DC" w:rsidRPr="001D33ED">
        <w:rPr>
          <w:rFonts w:ascii="Times New Roman" w:hAnsi="Times New Roman" w:cs="Times New Roman"/>
          <w:sz w:val="24"/>
          <w:szCs w:val="24"/>
          <w:lang w:val="en-US"/>
        </w:rPr>
        <w:t xml:space="preserve">: The </w:t>
      </w:r>
      <w:r w:rsidR="00BC49AD">
        <w:rPr>
          <w:rFonts w:ascii="Times New Roman" w:hAnsi="Times New Roman" w:cs="Times New Roman"/>
          <w:sz w:val="24"/>
          <w:szCs w:val="24"/>
          <w:lang w:val="en-US"/>
        </w:rPr>
        <w:t>i</w:t>
      </w:r>
      <w:r w:rsidR="00BC49AD" w:rsidRPr="001D33ED">
        <w:rPr>
          <w:rFonts w:ascii="Times New Roman" w:hAnsi="Times New Roman" w:cs="Times New Roman"/>
          <w:sz w:val="24"/>
          <w:szCs w:val="24"/>
          <w:lang w:val="en-US"/>
        </w:rPr>
        <w:t xml:space="preserve">mportance </w:t>
      </w:r>
      <w:r w:rsidR="005126DC" w:rsidRPr="001D33ED">
        <w:rPr>
          <w:rFonts w:ascii="Times New Roman" w:hAnsi="Times New Roman" w:cs="Times New Roman"/>
          <w:sz w:val="24"/>
          <w:szCs w:val="24"/>
          <w:lang w:val="en-US"/>
        </w:rPr>
        <w:t xml:space="preserve">of </w:t>
      </w:r>
      <w:r w:rsidR="00BC49AD">
        <w:rPr>
          <w:rFonts w:ascii="Times New Roman" w:hAnsi="Times New Roman" w:cs="Times New Roman"/>
          <w:sz w:val="24"/>
          <w:szCs w:val="24"/>
          <w:lang w:val="en-US"/>
        </w:rPr>
        <w:t>c</w:t>
      </w:r>
      <w:r w:rsidR="00BC49AD" w:rsidRPr="001D33ED">
        <w:rPr>
          <w:rFonts w:ascii="Times New Roman" w:hAnsi="Times New Roman" w:cs="Times New Roman"/>
          <w:sz w:val="24"/>
          <w:szCs w:val="24"/>
          <w:lang w:val="en-US"/>
        </w:rPr>
        <w:t xml:space="preserve">ontingency </w:t>
      </w:r>
      <w:r w:rsidR="00BC49AD">
        <w:rPr>
          <w:rFonts w:ascii="Times New Roman" w:hAnsi="Times New Roman" w:cs="Times New Roman"/>
          <w:sz w:val="24"/>
          <w:szCs w:val="24"/>
          <w:lang w:val="en-US"/>
        </w:rPr>
        <w:t>f</w:t>
      </w:r>
      <w:r w:rsidR="00BC49AD" w:rsidRPr="001D33ED">
        <w:rPr>
          <w:rFonts w:ascii="Times New Roman" w:hAnsi="Times New Roman" w:cs="Times New Roman"/>
          <w:sz w:val="24"/>
          <w:szCs w:val="24"/>
          <w:lang w:val="en-US"/>
        </w:rPr>
        <w:t>actors</w:t>
      </w:r>
      <w:r w:rsidR="005126DC" w:rsidRPr="001D33ED">
        <w:rPr>
          <w:rFonts w:ascii="Times New Roman" w:hAnsi="Times New Roman" w:cs="Times New Roman"/>
          <w:sz w:val="24"/>
          <w:szCs w:val="24"/>
          <w:lang w:val="en-US"/>
        </w:rPr>
        <w:t xml:space="preserve">, </w:t>
      </w:r>
      <w:r w:rsidR="00BC49AD">
        <w:rPr>
          <w:rFonts w:ascii="Times New Roman" w:hAnsi="Times New Roman" w:cs="Times New Roman"/>
          <w:sz w:val="24"/>
          <w:szCs w:val="24"/>
          <w:lang w:val="en-US"/>
        </w:rPr>
        <w:t>f</w:t>
      </w:r>
      <w:r w:rsidR="00BC49AD" w:rsidRPr="001D33ED">
        <w:rPr>
          <w:rFonts w:ascii="Times New Roman" w:hAnsi="Times New Roman" w:cs="Times New Roman"/>
          <w:sz w:val="24"/>
          <w:szCs w:val="24"/>
          <w:lang w:val="en-US"/>
        </w:rPr>
        <w:t xml:space="preserve">ormal </w:t>
      </w:r>
      <w:r w:rsidR="00BC49AD">
        <w:rPr>
          <w:rFonts w:ascii="Times New Roman" w:hAnsi="Times New Roman" w:cs="Times New Roman"/>
          <w:sz w:val="24"/>
          <w:szCs w:val="24"/>
          <w:lang w:val="en-US"/>
        </w:rPr>
        <w:t>s</w:t>
      </w:r>
      <w:r w:rsidR="00BC49AD" w:rsidRPr="001D33ED">
        <w:rPr>
          <w:rFonts w:ascii="Times New Roman" w:hAnsi="Times New Roman" w:cs="Times New Roman"/>
          <w:sz w:val="24"/>
          <w:szCs w:val="24"/>
          <w:lang w:val="en-US"/>
        </w:rPr>
        <w:t>tructure</w:t>
      </w:r>
      <w:r w:rsidR="005126DC" w:rsidRPr="001D33ED">
        <w:rPr>
          <w:rFonts w:ascii="Times New Roman" w:hAnsi="Times New Roman" w:cs="Times New Roman"/>
          <w:sz w:val="24"/>
          <w:szCs w:val="24"/>
          <w:lang w:val="en-US"/>
        </w:rPr>
        <w:t xml:space="preserve">, </w:t>
      </w:r>
      <w:r w:rsidR="00BC49AD">
        <w:rPr>
          <w:rFonts w:ascii="Times New Roman" w:hAnsi="Times New Roman" w:cs="Times New Roman"/>
          <w:sz w:val="24"/>
          <w:szCs w:val="24"/>
          <w:lang w:val="en-US"/>
        </w:rPr>
        <w:t>d</w:t>
      </w:r>
      <w:r w:rsidR="00BC49AD" w:rsidRPr="001D33ED">
        <w:rPr>
          <w:rFonts w:ascii="Times New Roman" w:hAnsi="Times New Roman" w:cs="Times New Roman"/>
          <w:sz w:val="24"/>
          <w:szCs w:val="24"/>
          <w:lang w:val="en-US"/>
        </w:rPr>
        <w:t>emography</w:t>
      </w:r>
      <w:r w:rsidR="005126DC" w:rsidRPr="001D33ED">
        <w:rPr>
          <w:rFonts w:ascii="Times New Roman" w:hAnsi="Times New Roman" w:cs="Times New Roman"/>
          <w:sz w:val="24"/>
          <w:szCs w:val="24"/>
          <w:lang w:val="en-US"/>
        </w:rPr>
        <w:t xml:space="preserve">, and </w:t>
      </w:r>
      <w:r w:rsidR="00BC49AD">
        <w:rPr>
          <w:rFonts w:ascii="Times New Roman" w:hAnsi="Times New Roman" w:cs="Times New Roman"/>
          <w:sz w:val="24"/>
          <w:szCs w:val="24"/>
          <w:lang w:val="en-US"/>
        </w:rPr>
        <w:t>t</w:t>
      </w:r>
      <w:r w:rsidR="00BC49AD" w:rsidRPr="001D33ED">
        <w:rPr>
          <w:rFonts w:ascii="Times New Roman" w:hAnsi="Times New Roman" w:cs="Times New Roman"/>
          <w:sz w:val="24"/>
          <w:szCs w:val="24"/>
          <w:lang w:val="en-US"/>
        </w:rPr>
        <w:t>ime</w:t>
      </w:r>
      <w:r w:rsidR="005126DC" w:rsidRPr="001D33ED">
        <w:rPr>
          <w:rFonts w:ascii="Times New Roman" w:hAnsi="Times New Roman" w:cs="Times New Roman"/>
          <w:sz w:val="24"/>
          <w:szCs w:val="24"/>
          <w:lang w:val="en-US"/>
        </w:rPr>
        <w:t xml:space="preserve">. </w:t>
      </w:r>
      <w:r w:rsidR="005126DC" w:rsidRPr="001D33ED">
        <w:rPr>
          <w:rFonts w:ascii="Times New Roman" w:hAnsi="Times New Roman" w:cs="Times New Roman"/>
          <w:i/>
          <w:iCs/>
          <w:sz w:val="24"/>
          <w:szCs w:val="24"/>
          <w:lang w:val="en-US"/>
        </w:rPr>
        <w:t>Governance</w:t>
      </w:r>
      <w:r w:rsidR="005126DC" w:rsidRPr="001D33ED">
        <w:rPr>
          <w:rFonts w:ascii="Times New Roman" w:hAnsi="Times New Roman" w:cs="Times New Roman"/>
          <w:sz w:val="24"/>
          <w:szCs w:val="24"/>
          <w:lang w:val="en-US"/>
        </w:rPr>
        <w:t xml:space="preserve"> 19(2):</w:t>
      </w:r>
      <w:r w:rsidR="005126DC" w:rsidRPr="004F5F9E">
        <w:rPr>
          <w:rFonts w:ascii="Times New Roman" w:hAnsi="Times New Roman" w:cs="Times New Roman"/>
          <w:sz w:val="24"/>
          <w:szCs w:val="24"/>
          <w:lang w:val="en-US"/>
        </w:rPr>
        <w:t>303–23.</w:t>
      </w:r>
    </w:p>
    <w:p w14:paraId="25614460" w14:textId="01F89AF8" w:rsidR="00A7772A" w:rsidRPr="004E177C" w:rsidRDefault="00A7772A" w:rsidP="00031EDB">
      <w:pPr>
        <w:pStyle w:val="Bibliografi"/>
        <w:spacing w:line="480" w:lineRule="auto"/>
        <w:rPr>
          <w:rFonts w:ascii="Times New Roman" w:hAnsi="Times New Roman" w:cs="Times New Roman"/>
          <w:sz w:val="24"/>
          <w:szCs w:val="24"/>
          <w:lang w:val="en-US"/>
        </w:rPr>
      </w:pPr>
      <w:r w:rsidRPr="004E177C">
        <w:rPr>
          <w:rFonts w:ascii="Times New Roman" w:hAnsi="Times New Roman" w:cs="Times New Roman"/>
          <w:sz w:val="24"/>
          <w:szCs w:val="24"/>
          <w:lang w:val="en-US"/>
        </w:rPr>
        <w:t>Jennings, W</w:t>
      </w:r>
      <w:r w:rsidR="002B00C9" w:rsidRPr="004E177C">
        <w:rPr>
          <w:rFonts w:ascii="Times New Roman" w:hAnsi="Times New Roman" w:cs="Times New Roman"/>
          <w:sz w:val="24"/>
          <w:szCs w:val="24"/>
          <w:lang w:val="en-US"/>
        </w:rPr>
        <w:t>ill</w:t>
      </w:r>
      <w:r w:rsidRPr="004E177C">
        <w:rPr>
          <w:rFonts w:ascii="Times New Roman" w:hAnsi="Times New Roman" w:cs="Times New Roman"/>
          <w:sz w:val="24"/>
          <w:szCs w:val="24"/>
          <w:lang w:val="en-US"/>
        </w:rPr>
        <w:t>, S</w:t>
      </w:r>
      <w:r w:rsidR="002B00C9" w:rsidRPr="004E177C">
        <w:rPr>
          <w:rFonts w:ascii="Times New Roman" w:hAnsi="Times New Roman" w:cs="Times New Roman"/>
          <w:sz w:val="24"/>
          <w:szCs w:val="24"/>
          <w:lang w:val="en-US"/>
        </w:rPr>
        <w:t>haun</w:t>
      </w:r>
      <w:r w:rsidRPr="004E177C">
        <w:rPr>
          <w:rFonts w:ascii="Times New Roman" w:hAnsi="Times New Roman" w:cs="Times New Roman"/>
          <w:sz w:val="24"/>
          <w:szCs w:val="24"/>
          <w:lang w:val="en-US"/>
        </w:rPr>
        <w:t xml:space="preserve"> Bevan, A</w:t>
      </w:r>
      <w:r w:rsidR="002B00C9" w:rsidRPr="004E177C">
        <w:rPr>
          <w:rFonts w:ascii="Times New Roman" w:hAnsi="Times New Roman" w:cs="Times New Roman"/>
          <w:sz w:val="24"/>
          <w:szCs w:val="24"/>
          <w:lang w:val="en-US"/>
        </w:rPr>
        <w:t>rco</w:t>
      </w:r>
      <w:r w:rsidRPr="004E177C">
        <w:rPr>
          <w:rFonts w:ascii="Times New Roman" w:hAnsi="Times New Roman" w:cs="Times New Roman"/>
          <w:sz w:val="24"/>
          <w:szCs w:val="24"/>
          <w:lang w:val="en-US"/>
        </w:rPr>
        <w:t xml:space="preserve"> Timmermans, G</w:t>
      </w:r>
      <w:r w:rsidR="002B00C9" w:rsidRPr="004E177C">
        <w:rPr>
          <w:rFonts w:ascii="Times New Roman" w:hAnsi="Times New Roman" w:cs="Times New Roman"/>
          <w:sz w:val="24"/>
          <w:szCs w:val="24"/>
          <w:lang w:val="en-US"/>
        </w:rPr>
        <w:t>erard</w:t>
      </w:r>
      <w:r w:rsidRPr="004E177C">
        <w:rPr>
          <w:rFonts w:ascii="Times New Roman" w:hAnsi="Times New Roman" w:cs="Times New Roman"/>
          <w:sz w:val="24"/>
          <w:szCs w:val="24"/>
          <w:lang w:val="en-US"/>
        </w:rPr>
        <w:t xml:space="preserve"> Breeman, S</w:t>
      </w:r>
      <w:r w:rsidR="002B00C9" w:rsidRPr="004E177C">
        <w:rPr>
          <w:rFonts w:ascii="Times New Roman" w:hAnsi="Times New Roman" w:cs="Times New Roman"/>
          <w:sz w:val="24"/>
          <w:szCs w:val="24"/>
          <w:lang w:val="en-US"/>
        </w:rPr>
        <w:t>ylvain</w:t>
      </w:r>
      <w:r w:rsidRPr="004E177C">
        <w:rPr>
          <w:rFonts w:ascii="Times New Roman" w:hAnsi="Times New Roman" w:cs="Times New Roman"/>
          <w:sz w:val="24"/>
          <w:szCs w:val="24"/>
          <w:lang w:val="en-US"/>
        </w:rPr>
        <w:t xml:space="preserve"> Brouard, L</w:t>
      </w:r>
      <w:r w:rsidR="002B00C9" w:rsidRPr="004E177C">
        <w:rPr>
          <w:rFonts w:ascii="Times New Roman" w:hAnsi="Times New Roman" w:cs="Times New Roman"/>
          <w:sz w:val="24"/>
          <w:szCs w:val="24"/>
          <w:lang w:val="en-US"/>
        </w:rPr>
        <w:t>aura</w:t>
      </w:r>
      <w:r w:rsidRPr="004E177C">
        <w:rPr>
          <w:rFonts w:ascii="Times New Roman" w:hAnsi="Times New Roman" w:cs="Times New Roman"/>
          <w:sz w:val="24"/>
          <w:szCs w:val="24"/>
          <w:lang w:val="en-US"/>
        </w:rPr>
        <w:t xml:space="preserve"> Bonafont, C</w:t>
      </w:r>
      <w:r w:rsidR="002B00C9" w:rsidRPr="004E177C">
        <w:rPr>
          <w:rFonts w:ascii="Times New Roman" w:hAnsi="Times New Roman" w:cs="Times New Roman"/>
          <w:sz w:val="24"/>
          <w:szCs w:val="24"/>
          <w:lang w:val="en-US"/>
        </w:rPr>
        <w:t>hristoffer</w:t>
      </w:r>
      <w:r w:rsidRPr="004E177C">
        <w:rPr>
          <w:rFonts w:ascii="Times New Roman" w:hAnsi="Times New Roman" w:cs="Times New Roman"/>
          <w:sz w:val="24"/>
          <w:szCs w:val="24"/>
          <w:lang w:val="en-US"/>
        </w:rPr>
        <w:t xml:space="preserve"> Green-Pedersen, P</w:t>
      </w:r>
      <w:r w:rsidR="002B00C9" w:rsidRPr="004E177C">
        <w:rPr>
          <w:rFonts w:ascii="Times New Roman" w:hAnsi="Times New Roman" w:cs="Times New Roman"/>
          <w:sz w:val="24"/>
          <w:szCs w:val="24"/>
          <w:lang w:val="en-US"/>
        </w:rPr>
        <w:t>eter</w:t>
      </w:r>
      <w:r w:rsidRPr="004E177C">
        <w:rPr>
          <w:rFonts w:ascii="Times New Roman" w:hAnsi="Times New Roman" w:cs="Times New Roman"/>
          <w:sz w:val="24"/>
          <w:szCs w:val="24"/>
          <w:lang w:val="en-US"/>
        </w:rPr>
        <w:t xml:space="preserve"> John, P</w:t>
      </w:r>
      <w:r w:rsidR="002B00C9" w:rsidRPr="004E177C">
        <w:rPr>
          <w:rFonts w:ascii="Times New Roman" w:hAnsi="Times New Roman" w:cs="Times New Roman"/>
          <w:sz w:val="24"/>
          <w:szCs w:val="24"/>
          <w:lang w:val="en-US"/>
        </w:rPr>
        <w:t>eter</w:t>
      </w:r>
      <w:r w:rsidRPr="004E177C">
        <w:rPr>
          <w:rFonts w:ascii="Times New Roman" w:hAnsi="Times New Roman" w:cs="Times New Roman"/>
          <w:sz w:val="24"/>
          <w:szCs w:val="24"/>
          <w:lang w:val="en-US"/>
        </w:rPr>
        <w:t xml:space="preserve"> Mortensen, and A</w:t>
      </w:r>
      <w:r w:rsidR="002B00C9" w:rsidRPr="004E177C">
        <w:rPr>
          <w:rFonts w:ascii="Times New Roman" w:hAnsi="Times New Roman" w:cs="Times New Roman"/>
          <w:sz w:val="24"/>
          <w:szCs w:val="24"/>
          <w:lang w:val="en-US"/>
        </w:rPr>
        <w:t>nna</w:t>
      </w:r>
      <w:r w:rsidRPr="004E177C">
        <w:rPr>
          <w:rFonts w:ascii="Times New Roman" w:hAnsi="Times New Roman" w:cs="Times New Roman"/>
          <w:sz w:val="24"/>
          <w:szCs w:val="24"/>
          <w:lang w:val="en-US"/>
        </w:rPr>
        <w:t xml:space="preserve"> Palau. 2011. The </w:t>
      </w:r>
      <w:r w:rsidR="000A5154" w:rsidRPr="004E177C">
        <w:rPr>
          <w:rFonts w:ascii="Times New Roman" w:hAnsi="Times New Roman" w:cs="Times New Roman"/>
          <w:sz w:val="24"/>
          <w:szCs w:val="24"/>
          <w:lang w:val="en-US"/>
        </w:rPr>
        <w:t xml:space="preserve">effects </w:t>
      </w:r>
      <w:r w:rsidRPr="004E177C">
        <w:rPr>
          <w:rFonts w:ascii="Times New Roman" w:hAnsi="Times New Roman" w:cs="Times New Roman"/>
          <w:sz w:val="24"/>
          <w:szCs w:val="24"/>
          <w:lang w:val="en-US"/>
        </w:rPr>
        <w:t xml:space="preserve">of </w:t>
      </w:r>
      <w:r w:rsidR="000A5154" w:rsidRPr="004E177C">
        <w:rPr>
          <w:rFonts w:ascii="Times New Roman" w:hAnsi="Times New Roman" w:cs="Times New Roman"/>
          <w:sz w:val="24"/>
          <w:szCs w:val="24"/>
          <w:lang w:val="en-US"/>
        </w:rPr>
        <w:t xml:space="preserve">core functions </w:t>
      </w:r>
      <w:r w:rsidRPr="004E177C">
        <w:rPr>
          <w:rFonts w:ascii="Times New Roman" w:hAnsi="Times New Roman" w:cs="Times New Roman"/>
          <w:sz w:val="24"/>
          <w:szCs w:val="24"/>
          <w:lang w:val="en-US"/>
        </w:rPr>
        <w:t xml:space="preserve">of </w:t>
      </w:r>
      <w:r w:rsidR="000A5154" w:rsidRPr="004E177C">
        <w:rPr>
          <w:rFonts w:ascii="Times New Roman" w:hAnsi="Times New Roman" w:cs="Times New Roman"/>
          <w:sz w:val="24"/>
          <w:szCs w:val="24"/>
          <w:lang w:val="en-US"/>
        </w:rPr>
        <w:t xml:space="preserve">government </w:t>
      </w:r>
      <w:r w:rsidRPr="004E177C">
        <w:rPr>
          <w:rFonts w:ascii="Times New Roman" w:hAnsi="Times New Roman" w:cs="Times New Roman"/>
          <w:sz w:val="24"/>
          <w:szCs w:val="24"/>
          <w:lang w:val="en-US"/>
        </w:rPr>
        <w:t xml:space="preserve">on the </w:t>
      </w:r>
      <w:r w:rsidR="000A5154" w:rsidRPr="004E177C">
        <w:rPr>
          <w:rFonts w:ascii="Times New Roman" w:hAnsi="Times New Roman" w:cs="Times New Roman"/>
          <w:sz w:val="24"/>
          <w:szCs w:val="24"/>
          <w:lang w:val="en-US"/>
        </w:rPr>
        <w:t xml:space="preserve">diversity </w:t>
      </w:r>
      <w:r w:rsidRPr="004E177C">
        <w:rPr>
          <w:rFonts w:ascii="Times New Roman" w:hAnsi="Times New Roman" w:cs="Times New Roman"/>
          <w:sz w:val="24"/>
          <w:szCs w:val="24"/>
          <w:lang w:val="en-US"/>
        </w:rPr>
        <w:t xml:space="preserve">of </w:t>
      </w:r>
      <w:r w:rsidR="000A5154" w:rsidRPr="004E177C">
        <w:rPr>
          <w:rFonts w:ascii="Times New Roman" w:hAnsi="Times New Roman" w:cs="Times New Roman"/>
          <w:sz w:val="24"/>
          <w:szCs w:val="24"/>
          <w:lang w:val="en-US"/>
        </w:rPr>
        <w:t>executive agendas</w:t>
      </w:r>
      <w:r w:rsidRPr="004E177C">
        <w:rPr>
          <w:rFonts w:ascii="Times New Roman" w:hAnsi="Times New Roman" w:cs="Times New Roman"/>
          <w:sz w:val="24"/>
          <w:szCs w:val="24"/>
          <w:lang w:val="en-US"/>
        </w:rPr>
        <w:t xml:space="preserve">. </w:t>
      </w:r>
      <w:r w:rsidRPr="004E177C">
        <w:rPr>
          <w:rFonts w:ascii="Times New Roman" w:hAnsi="Times New Roman" w:cs="Times New Roman"/>
          <w:i/>
          <w:iCs/>
          <w:sz w:val="24"/>
          <w:szCs w:val="24"/>
          <w:lang w:val="en-US"/>
        </w:rPr>
        <w:t>Comparative Political Studies</w:t>
      </w:r>
      <w:r w:rsidRPr="004E177C">
        <w:rPr>
          <w:rFonts w:ascii="Times New Roman" w:hAnsi="Times New Roman" w:cs="Times New Roman"/>
          <w:sz w:val="24"/>
          <w:szCs w:val="24"/>
          <w:lang w:val="en-US"/>
        </w:rPr>
        <w:t xml:space="preserve"> 44:1001–30.</w:t>
      </w:r>
    </w:p>
    <w:p w14:paraId="0FE99EF8" w14:textId="77777777" w:rsidR="009B16E4" w:rsidRPr="004E177C" w:rsidRDefault="009B16E4" w:rsidP="009B16E4">
      <w:pPr>
        <w:pStyle w:val="Bibliografi"/>
        <w:spacing w:line="480" w:lineRule="auto"/>
        <w:rPr>
          <w:rFonts w:ascii="Times New Roman" w:hAnsi="Times New Roman" w:cs="Times New Roman"/>
          <w:sz w:val="24"/>
          <w:szCs w:val="24"/>
          <w:lang w:val="en-US"/>
        </w:rPr>
      </w:pPr>
      <w:r w:rsidRPr="004E177C">
        <w:rPr>
          <w:rFonts w:ascii="Times New Roman" w:hAnsi="Times New Roman" w:cs="Times New Roman"/>
          <w:sz w:val="24"/>
          <w:szCs w:val="24"/>
          <w:lang w:val="en-US"/>
        </w:rPr>
        <w:t xml:space="preserve">Jennings, Will, and Peter John. 2009. The dynamics of political attention: Public opinion and the Queen’s speech in the United Kingdom. </w:t>
      </w:r>
      <w:r w:rsidRPr="004E177C">
        <w:rPr>
          <w:rFonts w:ascii="Times New Roman" w:hAnsi="Times New Roman" w:cs="Times New Roman"/>
          <w:i/>
          <w:iCs/>
          <w:sz w:val="24"/>
          <w:szCs w:val="24"/>
          <w:lang w:val="en-US"/>
        </w:rPr>
        <w:t>American Journal of Political Science</w:t>
      </w:r>
      <w:r w:rsidRPr="004E177C">
        <w:rPr>
          <w:rFonts w:ascii="Times New Roman" w:hAnsi="Times New Roman" w:cs="Times New Roman"/>
          <w:sz w:val="24"/>
          <w:szCs w:val="24"/>
          <w:lang w:val="en-US"/>
        </w:rPr>
        <w:t xml:space="preserve"> 53(4):838–54.</w:t>
      </w:r>
    </w:p>
    <w:p w14:paraId="1F88CEA0" w14:textId="2A1A2F76" w:rsidR="00A7772A" w:rsidRPr="004E177C" w:rsidRDefault="009B16E4" w:rsidP="00031EDB">
      <w:pPr>
        <w:pStyle w:val="Bibliografi"/>
        <w:spacing w:line="480" w:lineRule="auto"/>
        <w:rPr>
          <w:rFonts w:ascii="Times New Roman" w:hAnsi="Times New Roman" w:cs="Times New Roman"/>
          <w:sz w:val="24"/>
          <w:szCs w:val="24"/>
          <w:lang w:val="en-US"/>
        </w:rPr>
      </w:pPr>
      <w:r w:rsidRPr="004E177C">
        <w:rPr>
          <w:rFonts w:ascii="Times New Roman" w:hAnsi="Times New Roman" w:cs="Times New Roman"/>
          <w:sz w:val="24"/>
          <w:szCs w:val="24"/>
          <w:lang w:val="en-US"/>
        </w:rPr>
        <w:t>———</w:t>
      </w:r>
      <w:r w:rsidR="00A7772A" w:rsidRPr="004E177C">
        <w:rPr>
          <w:rFonts w:ascii="Times New Roman" w:hAnsi="Times New Roman" w:cs="Times New Roman"/>
          <w:sz w:val="24"/>
          <w:szCs w:val="24"/>
          <w:lang w:val="en-US"/>
        </w:rPr>
        <w:t xml:space="preserve">. 2011. Punctuations and </w:t>
      </w:r>
      <w:r w:rsidR="000A5154" w:rsidRPr="004E177C">
        <w:rPr>
          <w:rFonts w:ascii="Times New Roman" w:hAnsi="Times New Roman" w:cs="Times New Roman"/>
          <w:sz w:val="24"/>
          <w:szCs w:val="24"/>
          <w:lang w:val="en-US"/>
        </w:rPr>
        <w:t xml:space="preserve">turning points </w:t>
      </w:r>
      <w:r w:rsidR="00A7772A" w:rsidRPr="004E177C">
        <w:rPr>
          <w:rFonts w:ascii="Times New Roman" w:hAnsi="Times New Roman" w:cs="Times New Roman"/>
          <w:sz w:val="24"/>
          <w:szCs w:val="24"/>
          <w:lang w:val="en-US"/>
        </w:rPr>
        <w:t xml:space="preserve">in British </w:t>
      </w:r>
      <w:r w:rsidR="000A5154" w:rsidRPr="004E177C">
        <w:rPr>
          <w:rFonts w:ascii="Times New Roman" w:hAnsi="Times New Roman" w:cs="Times New Roman"/>
          <w:sz w:val="24"/>
          <w:szCs w:val="24"/>
          <w:lang w:val="en-US"/>
        </w:rPr>
        <w:t>politics</w:t>
      </w:r>
      <w:r w:rsidR="00A7772A" w:rsidRPr="004E177C">
        <w:rPr>
          <w:rFonts w:ascii="Times New Roman" w:hAnsi="Times New Roman" w:cs="Times New Roman"/>
          <w:sz w:val="24"/>
          <w:szCs w:val="24"/>
          <w:lang w:val="en-US"/>
        </w:rPr>
        <w:t xml:space="preserve">: The </w:t>
      </w:r>
      <w:r w:rsidR="000A5154" w:rsidRPr="004E177C">
        <w:rPr>
          <w:rFonts w:ascii="Times New Roman" w:hAnsi="Times New Roman" w:cs="Times New Roman"/>
          <w:sz w:val="24"/>
          <w:szCs w:val="24"/>
          <w:lang w:val="en-US"/>
        </w:rPr>
        <w:t xml:space="preserve">policy agenda </w:t>
      </w:r>
      <w:r w:rsidR="00A7772A" w:rsidRPr="004E177C">
        <w:rPr>
          <w:rFonts w:ascii="Times New Roman" w:hAnsi="Times New Roman" w:cs="Times New Roman"/>
          <w:sz w:val="24"/>
          <w:szCs w:val="24"/>
          <w:lang w:val="en-US"/>
        </w:rPr>
        <w:t xml:space="preserve">of the Queen’s </w:t>
      </w:r>
      <w:r w:rsidR="000A5154" w:rsidRPr="004E177C">
        <w:rPr>
          <w:rFonts w:ascii="Times New Roman" w:hAnsi="Times New Roman" w:cs="Times New Roman"/>
          <w:sz w:val="24"/>
          <w:szCs w:val="24"/>
          <w:lang w:val="en-US"/>
        </w:rPr>
        <w:t>speech</w:t>
      </w:r>
      <w:r w:rsidR="00A7772A" w:rsidRPr="004E177C">
        <w:rPr>
          <w:rFonts w:ascii="Times New Roman" w:hAnsi="Times New Roman" w:cs="Times New Roman"/>
          <w:sz w:val="24"/>
          <w:szCs w:val="24"/>
          <w:lang w:val="en-US"/>
        </w:rPr>
        <w:t>, 1940</w:t>
      </w:r>
      <w:r w:rsidR="000A5154" w:rsidRPr="004E177C">
        <w:rPr>
          <w:rFonts w:ascii="Times New Roman" w:hAnsi="Times New Roman" w:cs="Times New Roman"/>
          <w:sz w:val="24"/>
          <w:szCs w:val="24"/>
          <w:lang w:val="en-US"/>
        </w:rPr>
        <w:t>–</w:t>
      </w:r>
      <w:r w:rsidR="00A7772A" w:rsidRPr="004E177C">
        <w:rPr>
          <w:rFonts w:ascii="Times New Roman" w:hAnsi="Times New Roman" w:cs="Times New Roman"/>
          <w:sz w:val="24"/>
          <w:szCs w:val="24"/>
          <w:lang w:val="en-US"/>
        </w:rPr>
        <w:t xml:space="preserve">2005. </w:t>
      </w:r>
      <w:r w:rsidR="00A7772A" w:rsidRPr="004E177C">
        <w:rPr>
          <w:rFonts w:ascii="Times New Roman" w:hAnsi="Times New Roman" w:cs="Times New Roman"/>
          <w:i/>
          <w:iCs/>
          <w:sz w:val="24"/>
          <w:szCs w:val="24"/>
          <w:lang w:val="en-US"/>
        </w:rPr>
        <w:t>British Journal of Political Science</w:t>
      </w:r>
      <w:r w:rsidR="00A7772A" w:rsidRPr="004E177C">
        <w:rPr>
          <w:rFonts w:ascii="Times New Roman" w:hAnsi="Times New Roman" w:cs="Times New Roman"/>
          <w:sz w:val="24"/>
          <w:szCs w:val="24"/>
          <w:lang w:val="en-US"/>
        </w:rPr>
        <w:t xml:space="preserve"> 40(3):561–86.</w:t>
      </w:r>
    </w:p>
    <w:p w14:paraId="5E6B88FE" w14:textId="499B94D0" w:rsidR="00A7772A" w:rsidRPr="004E177C" w:rsidRDefault="00A7772A" w:rsidP="00031EDB">
      <w:pPr>
        <w:pStyle w:val="Bibliografi"/>
        <w:spacing w:line="480" w:lineRule="auto"/>
        <w:rPr>
          <w:rFonts w:ascii="Times New Roman" w:hAnsi="Times New Roman" w:cs="Times New Roman"/>
          <w:sz w:val="24"/>
          <w:szCs w:val="24"/>
          <w:lang w:val="en-US"/>
        </w:rPr>
      </w:pPr>
      <w:r w:rsidRPr="004E177C">
        <w:rPr>
          <w:rFonts w:ascii="Times New Roman" w:hAnsi="Times New Roman" w:cs="Times New Roman"/>
          <w:sz w:val="24"/>
          <w:szCs w:val="24"/>
          <w:lang w:val="en-US"/>
        </w:rPr>
        <w:t xml:space="preserve">Jennings, Will, Shaun Bevan, and Peter John. 2011. The British Government’s </w:t>
      </w:r>
      <w:r w:rsidR="000A5154" w:rsidRPr="004E177C">
        <w:rPr>
          <w:rFonts w:ascii="Times New Roman" w:hAnsi="Times New Roman" w:cs="Times New Roman"/>
          <w:sz w:val="24"/>
          <w:szCs w:val="24"/>
          <w:lang w:val="en-US"/>
        </w:rPr>
        <w:t>political agenda</w:t>
      </w:r>
      <w:r w:rsidRPr="004E177C">
        <w:rPr>
          <w:rFonts w:ascii="Times New Roman" w:hAnsi="Times New Roman" w:cs="Times New Roman"/>
          <w:sz w:val="24"/>
          <w:szCs w:val="24"/>
          <w:lang w:val="en-US"/>
        </w:rPr>
        <w:t xml:space="preserve">: The </w:t>
      </w:r>
      <w:r w:rsidR="000A5154" w:rsidRPr="004E177C">
        <w:rPr>
          <w:rFonts w:ascii="Times New Roman" w:hAnsi="Times New Roman" w:cs="Times New Roman"/>
          <w:sz w:val="24"/>
          <w:szCs w:val="24"/>
          <w:lang w:val="en-US"/>
        </w:rPr>
        <w:t xml:space="preserve">speech </w:t>
      </w:r>
      <w:r w:rsidRPr="004E177C">
        <w:rPr>
          <w:rFonts w:ascii="Times New Roman" w:hAnsi="Times New Roman" w:cs="Times New Roman"/>
          <w:sz w:val="24"/>
          <w:szCs w:val="24"/>
          <w:lang w:val="en-US"/>
        </w:rPr>
        <w:t>from the Throne, 1911</w:t>
      </w:r>
      <w:r w:rsidR="000A5154" w:rsidRPr="004E177C">
        <w:rPr>
          <w:rFonts w:ascii="Times New Roman" w:hAnsi="Times New Roman" w:cs="Times New Roman"/>
          <w:sz w:val="24"/>
          <w:szCs w:val="24"/>
          <w:lang w:val="en-US"/>
        </w:rPr>
        <w:t>–</w:t>
      </w:r>
      <w:r w:rsidRPr="004E177C">
        <w:rPr>
          <w:rFonts w:ascii="Times New Roman" w:hAnsi="Times New Roman" w:cs="Times New Roman"/>
          <w:sz w:val="24"/>
          <w:szCs w:val="24"/>
          <w:lang w:val="en-US"/>
        </w:rPr>
        <w:t xml:space="preserve">2008. </w:t>
      </w:r>
      <w:r w:rsidRPr="004E177C">
        <w:rPr>
          <w:rFonts w:ascii="Times New Roman" w:hAnsi="Times New Roman" w:cs="Times New Roman"/>
          <w:i/>
          <w:iCs/>
          <w:sz w:val="24"/>
          <w:szCs w:val="24"/>
          <w:lang w:val="en-US"/>
        </w:rPr>
        <w:t>Political Studies</w:t>
      </w:r>
      <w:r w:rsidRPr="004E177C">
        <w:rPr>
          <w:rFonts w:ascii="Times New Roman" w:hAnsi="Times New Roman" w:cs="Times New Roman"/>
          <w:sz w:val="24"/>
          <w:szCs w:val="24"/>
          <w:lang w:val="en-US"/>
        </w:rPr>
        <w:t xml:space="preserve"> 59(1):74–98.</w:t>
      </w:r>
    </w:p>
    <w:p w14:paraId="6740BA36" w14:textId="4574E5DB" w:rsidR="00922E14" w:rsidRPr="009923DB" w:rsidRDefault="00922E14" w:rsidP="00453533">
      <w:pPr>
        <w:pStyle w:val="Litteraturliste"/>
        <w:rPr>
          <w:lang w:val="en-US"/>
        </w:rPr>
      </w:pPr>
      <w:r>
        <w:rPr>
          <w:rFonts w:cs="Times New Roman"/>
          <w:szCs w:val="24"/>
          <w:lang w:val="en-US"/>
        </w:rPr>
        <w:t>Jones</w:t>
      </w:r>
      <w:r w:rsidR="009923DB">
        <w:rPr>
          <w:rFonts w:cs="Times New Roman"/>
          <w:szCs w:val="24"/>
          <w:lang w:val="en-US"/>
        </w:rPr>
        <w:t>, Bryan.</w:t>
      </w:r>
      <w:r>
        <w:rPr>
          <w:rFonts w:cs="Times New Roman"/>
          <w:szCs w:val="24"/>
          <w:lang w:val="en-US"/>
        </w:rPr>
        <w:t xml:space="preserve"> 1994</w:t>
      </w:r>
      <w:r w:rsidR="009923DB">
        <w:rPr>
          <w:rFonts w:cs="Times New Roman"/>
          <w:szCs w:val="24"/>
          <w:lang w:val="en-US"/>
        </w:rPr>
        <w:t xml:space="preserve">. </w:t>
      </w:r>
      <w:r w:rsidR="009923DB" w:rsidRPr="009923DB">
        <w:rPr>
          <w:rFonts w:cs="Times New Roman"/>
          <w:i/>
          <w:szCs w:val="24"/>
          <w:lang w:val="en-US"/>
        </w:rPr>
        <w:t>Reconceiving decision-making in democratic politics</w:t>
      </w:r>
      <w:r w:rsidR="009923DB">
        <w:rPr>
          <w:rFonts w:cs="Times New Roman"/>
          <w:szCs w:val="24"/>
          <w:lang w:val="en-US"/>
        </w:rPr>
        <w:t xml:space="preserve">. </w:t>
      </w:r>
      <w:r w:rsidR="009923DB" w:rsidRPr="009923DB">
        <w:t>Chicago: University of Chicago Press</w:t>
      </w:r>
    </w:p>
    <w:p w14:paraId="461507B9" w14:textId="4002E86F" w:rsidR="006101C2" w:rsidRPr="00453533" w:rsidRDefault="006101C2" w:rsidP="00453533">
      <w:pPr>
        <w:pStyle w:val="Litteraturliste"/>
      </w:pPr>
      <w:r w:rsidRPr="00453533">
        <w:t>Jones, Bryan</w:t>
      </w:r>
      <w:r w:rsidR="000B0000">
        <w:t>.</w:t>
      </w:r>
      <w:r w:rsidRPr="00453533">
        <w:t xml:space="preserve"> </w:t>
      </w:r>
      <w:r>
        <w:t xml:space="preserve">2001. </w:t>
      </w:r>
      <w:r w:rsidRPr="009923DB">
        <w:rPr>
          <w:i/>
        </w:rPr>
        <w:t>Politics and the architecture of choice: Bounded rationality and governance</w:t>
      </w:r>
      <w:r w:rsidRPr="00453533">
        <w:t xml:space="preserve">. </w:t>
      </w:r>
      <w:r w:rsidR="009923DB" w:rsidRPr="009923DB">
        <w:t xml:space="preserve">Chicago: </w:t>
      </w:r>
      <w:r w:rsidRPr="009923DB">
        <w:t>University of Chicago Press</w:t>
      </w:r>
      <w:r w:rsidRPr="00453533">
        <w:t>.</w:t>
      </w:r>
    </w:p>
    <w:p w14:paraId="0E1B5AEB" w14:textId="3246D37A" w:rsidR="00A7772A" w:rsidRPr="004E177C" w:rsidRDefault="00A7772A" w:rsidP="00031EDB">
      <w:pPr>
        <w:pStyle w:val="Bibliografi"/>
        <w:spacing w:line="480" w:lineRule="auto"/>
        <w:rPr>
          <w:rFonts w:ascii="Times New Roman" w:hAnsi="Times New Roman" w:cs="Times New Roman"/>
          <w:sz w:val="24"/>
          <w:szCs w:val="24"/>
          <w:lang w:val="en-US"/>
        </w:rPr>
      </w:pPr>
      <w:r w:rsidRPr="004E177C">
        <w:rPr>
          <w:rFonts w:ascii="Times New Roman" w:hAnsi="Times New Roman" w:cs="Times New Roman"/>
          <w:sz w:val="24"/>
          <w:szCs w:val="24"/>
          <w:lang w:val="en-US"/>
        </w:rPr>
        <w:t xml:space="preserve">Jones, Bryan, and Frank Baumgartner. 2005. </w:t>
      </w:r>
      <w:r w:rsidRPr="004E177C">
        <w:rPr>
          <w:rFonts w:ascii="Times New Roman" w:hAnsi="Times New Roman" w:cs="Times New Roman"/>
          <w:i/>
          <w:iCs/>
          <w:sz w:val="24"/>
          <w:szCs w:val="24"/>
          <w:lang w:val="en-US"/>
        </w:rPr>
        <w:t xml:space="preserve">The </w:t>
      </w:r>
      <w:r w:rsidR="000A5154" w:rsidRPr="004E177C">
        <w:rPr>
          <w:rFonts w:ascii="Times New Roman" w:hAnsi="Times New Roman" w:cs="Times New Roman"/>
          <w:i/>
          <w:iCs/>
          <w:sz w:val="24"/>
          <w:szCs w:val="24"/>
          <w:lang w:val="en-US"/>
        </w:rPr>
        <w:t xml:space="preserve">politics </w:t>
      </w:r>
      <w:r w:rsidRPr="004E177C">
        <w:rPr>
          <w:rFonts w:ascii="Times New Roman" w:hAnsi="Times New Roman" w:cs="Times New Roman"/>
          <w:i/>
          <w:iCs/>
          <w:sz w:val="24"/>
          <w:szCs w:val="24"/>
          <w:lang w:val="en-US"/>
        </w:rPr>
        <w:t xml:space="preserve">of </w:t>
      </w:r>
      <w:r w:rsidR="000A5154" w:rsidRPr="004E177C">
        <w:rPr>
          <w:rFonts w:ascii="Times New Roman" w:hAnsi="Times New Roman" w:cs="Times New Roman"/>
          <w:i/>
          <w:iCs/>
          <w:sz w:val="24"/>
          <w:szCs w:val="24"/>
          <w:lang w:val="en-US"/>
        </w:rPr>
        <w:t>attention</w:t>
      </w:r>
      <w:r w:rsidRPr="004E177C">
        <w:rPr>
          <w:rFonts w:ascii="Times New Roman" w:hAnsi="Times New Roman" w:cs="Times New Roman"/>
          <w:i/>
          <w:iCs/>
          <w:sz w:val="24"/>
          <w:szCs w:val="24"/>
          <w:lang w:val="en-US"/>
        </w:rPr>
        <w:t xml:space="preserve">: How </w:t>
      </w:r>
      <w:r w:rsidR="00147B7F" w:rsidRPr="004E177C">
        <w:rPr>
          <w:rFonts w:ascii="Times New Roman" w:hAnsi="Times New Roman" w:cs="Times New Roman"/>
          <w:i/>
          <w:iCs/>
          <w:sz w:val="24"/>
          <w:szCs w:val="24"/>
          <w:lang w:val="en-US"/>
        </w:rPr>
        <w:t xml:space="preserve">government </w:t>
      </w:r>
      <w:r w:rsidR="000A5154" w:rsidRPr="004E177C">
        <w:rPr>
          <w:rFonts w:ascii="Times New Roman" w:hAnsi="Times New Roman" w:cs="Times New Roman"/>
          <w:i/>
          <w:iCs/>
          <w:sz w:val="24"/>
          <w:szCs w:val="24"/>
          <w:lang w:val="en-US"/>
        </w:rPr>
        <w:t>prioritizes problems</w:t>
      </w:r>
      <w:r w:rsidRPr="004E177C">
        <w:rPr>
          <w:rFonts w:ascii="Times New Roman" w:hAnsi="Times New Roman" w:cs="Times New Roman"/>
          <w:sz w:val="24"/>
          <w:szCs w:val="24"/>
          <w:lang w:val="en-US"/>
        </w:rPr>
        <w:t>. Chicago: University of Chicago Press.</w:t>
      </w:r>
    </w:p>
    <w:p w14:paraId="4A7BAC35" w14:textId="622BC1F7" w:rsidR="00A7772A" w:rsidRPr="004E177C" w:rsidRDefault="00A7772A" w:rsidP="00031EDB">
      <w:pPr>
        <w:pStyle w:val="Bibliografi"/>
        <w:spacing w:line="480" w:lineRule="auto"/>
        <w:rPr>
          <w:rFonts w:ascii="Times New Roman" w:hAnsi="Times New Roman" w:cs="Times New Roman"/>
          <w:sz w:val="24"/>
          <w:szCs w:val="24"/>
          <w:lang w:val="en-US"/>
        </w:rPr>
      </w:pPr>
      <w:r w:rsidRPr="004E177C">
        <w:rPr>
          <w:rFonts w:ascii="Times New Roman" w:hAnsi="Times New Roman" w:cs="Times New Roman"/>
          <w:sz w:val="24"/>
          <w:szCs w:val="24"/>
          <w:lang w:val="en-US"/>
        </w:rPr>
        <w:t xml:space="preserve">Kingdon, John. 1995. </w:t>
      </w:r>
      <w:r w:rsidRPr="004E177C">
        <w:rPr>
          <w:rFonts w:ascii="Times New Roman" w:hAnsi="Times New Roman" w:cs="Times New Roman"/>
          <w:i/>
          <w:iCs/>
          <w:sz w:val="24"/>
          <w:szCs w:val="24"/>
          <w:lang w:val="en-US"/>
        </w:rPr>
        <w:t xml:space="preserve">Agendas, </w:t>
      </w:r>
      <w:r w:rsidR="00207E6F" w:rsidRPr="004E177C">
        <w:rPr>
          <w:rFonts w:ascii="Times New Roman" w:hAnsi="Times New Roman" w:cs="Times New Roman"/>
          <w:i/>
          <w:iCs/>
          <w:sz w:val="24"/>
          <w:szCs w:val="24"/>
          <w:lang w:val="en-US"/>
        </w:rPr>
        <w:t>alternatives</w:t>
      </w:r>
      <w:r w:rsidRPr="004E177C">
        <w:rPr>
          <w:rFonts w:ascii="Times New Roman" w:hAnsi="Times New Roman" w:cs="Times New Roman"/>
          <w:i/>
          <w:iCs/>
          <w:sz w:val="24"/>
          <w:szCs w:val="24"/>
          <w:lang w:val="en-US"/>
        </w:rPr>
        <w:t xml:space="preserve">, and </w:t>
      </w:r>
      <w:r w:rsidR="00207E6F" w:rsidRPr="004E177C">
        <w:rPr>
          <w:rFonts w:ascii="Times New Roman" w:hAnsi="Times New Roman" w:cs="Times New Roman"/>
          <w:i/>
          <w:iCs/>
          <w:sz w:val="24"/>
          <w:szCs w:val="24"/>
          <w:lang w:val="en-US"/>
        </w:rPr>
        <w:t>public policies</w:t>
      </w:r>
      <w:r w:rsidRPr="004E177C">
        <w:rPr>
          <w:rFonts w:ascii="Times New Roman" w:hAnsi="Times New Roman" w:cs="Times New Roman"/>
          <w:sz w:val="24"/>
          <w:szCs w:val="24"/>
          <w:lang w:val="en-US"/>
        </w:rPr>
        <w:t>. New York: Harper Collings.</w:t>
      </w:r>
    </w:p>
    <w:p w14:paraId="50170D7B" w14:textId="4658E4FD" w:rsidR="00A12AF4" w:rsidRDefault="009923DB" w:rsidP="00453533">
      <w:pPr>
        <w:pStyle w:val="Litteraturliste"/>
      </w:pPr>
      <w:r>
        <w:t>Kommunernes og Regionernes Løndatakontor (KRL)</w:t>
      </w:r>
      <w:r w:rsidR="00A12AF4">
        <w:t xml:space="preserve">. 2017. Data on </w:t>
      </w:r>
      <w:r w:rsidR="00A12AF4">
        <w:rPr>
          <w:rFonts w:cs="Times New Roman"/>
          <w:szCs w:val="24"/>
          <w:lang w:val="en-US"/>
        </w:rPr>
        <w:t>administrative professionals’ employment in Danish municipalities 2007-2013. Data send to the authors. Data available upon request.</w:t>
      </w:r>
    </w:p>
    <w:p w14:paraId="4FF0E59C" w14:textId="06F675D5" w:rsidR="008D29EE" w:rsidRPr="00453533" w:rsidRDefault="008D29EE" w:rsidP="00453533">
      <w:pPr>
        <w:pStyle w:val="Litteraturliste"/>
      </w:pPr>
      <w:r w:rsidRPr="00453533">
        <w:t xml:space="preserve">Krause, George A. </w:t>
      </w:r>
      <w:r>
        <w:t xml:space="preserve">1999. </w:t>
      </w:r>
      <w:r w:rsidRPr="00453533">
        <w:rPr>
          <w:i/>
        </w:rPr>
        <w:t>A two way street: The institutional dynamics of the modern administrative state</w:t>
      </w:r>
      <w:r w:rsidRPr="00453533">
        <w:t>. University of Pittsburgh Pre</w:t>
      </w:r>
      <w:r>
        <w:t>ss</w:t>
      </w:r>
      <w:r w:rsidRPr="00453533">
        <w:t>.</w:t>
      </w:r>
    </w:p>
    <w:p w14:paraId="058A47FF" w14:textId="45E80D90" w:rsidR="0074648E" w:rsidRPr="004E177C" w:rsidRDefault="0074648E" w:rsidP="00031EDB">
      <w:pPr>
        <w:pStyle w:val="Bibliografi"/>
        <w:spacing w:line="480" w:lineRule="auto"/>
        <w:rPr>
          <w:rFonts w:ascii="Times New Roman" w:hAnsi="Times New Roman" w:cs="Times New Roman"/>
          <w:sz w:val="24"/>
          <w:szCs w:val="24"/>
          <w:lang w:val="en-US"/>
        </w:rPr>
      </w:pPr>
      <w:r w:rsidRPr="004E177C">
        <w:rPr>
          <w:rFonts w:ascii="Times New Roman" w:hAnsi="Times New Roman" w:cs="Times New Roman"/>
          <w:sz w:val="24"/>
          <w:szCs w:val="24"/>
          <w:lang w:val="en-US"/>
        </w:rPr>
        <w:t>Laakso, Markku, and Rein Taagepera. 1979. The “</w:t>
      </w:r>
      <w:r w:rsidR="00207E6F" w:rsidRPr="004E177C">
        <w:rPr>
          <w:rFonts w:ascii="Times New Roman" w:hAnsi="Times New Roman" w:cs="Times New Roman"/>
          <w:sz w:val="24"/>
          <w:szCs w:val="24"/>
          <w:lang w:val="en-US"/>
        </w:rPr>
        <w:t>effective</w:t>
      </w:r>
      <w:r w:rsidRPr="004E177C">
        <w:rPr>
          <w:rFonts w:ascii="Times New Roman" w:hAnsi="Times New Roman" w:cs="Times New Roman"/>
          <w:sz w:val="24"/>
          <w:szCs w:val="24"/>
          <w:lang w:val="en-US"/>
        </w:rPr>
        <w:t xml:space="preserve">” </w:t>
      </w:r>
      <w:r w:rsidR="00207E6F" w:rsidRPr="004E177C">
        <w:rPr>
          <w:rFonts w:ascii="Times New Roman" w:hAnsi="Times New Roman" w:cs="Times New Roman"/>
          <w:sz w:val="24"/>
          <w:szCs w:val="24"/>
          <w:lang w:val="en-US"/>
        </w:rPr>
        <w:t xml:space="preserve">number </w:t>
      </w:r>
      <w:r w:rsidRPr="004E177C">
        <w:rPr>
          <w:rFonts w:ascii="Times New Roman" w:hAnsi="Times New Roman" w:cs="Times New Roman"/>
          <w:sz w:val="24"/>
          <w:szCs w:val="24"/>
          <w:lang w:val="en-US"/>
        </w:rPr>
        <w:t xml:space="preserve">of </w:t>
      </w:r>
      <w:r w:rsidR="00207E6F" w:rsidRPr="004E177C">
        <w:rPr>
          <w:rFonts w:ascii="Times New Roman" w:hAnsi="Times New Roman" w:cs="Times New Roman"/>
          <w:sz w:val="24"/>
          <w:szCs w:val="24"/>
          <w:lang w:val="en-US"/>
        </w:rPr>
        <w:t>parties</w:t>
      </w:r>
      <w:r w:rsidRPr="004E177C">
        <w:rPr>
          <w:rFonts w:ascii="Times New Roman" w:hAnsi="Times New Roman" w:cs="Times New Roman"/>
          <w:sz w:val="24"/>
          <w:szCs w:val="24"/>
          <w:lang w:val="en-US"/>
        </w:rPr>
        <w:t xml:space="preserve">: A </w:t>
      </w:r>
      <w:r w:rsidR="00207E6F" w:rsidRPr="004E177C">
        <w:rPr>
          <w:rFonts w:ascii="Times New Roman" w:hAnsi="Times New Roman" w:cs="Times New Roman"/>
          <w:sz w:val="24"/>
          <w:szCs w:val="24"/>
          <w:lang w:val="en-US"/>
        </w:rPr>
        <w:t xml:space="preserve">measure with application </w:t>
      </w:r>
      <w:r w:rsidRPr="004E177C">
        <w:rPr>
          <w:rFonts w:ascii="Times New Roman" w:hAnsi="Times New Roman" w:cs="Times New Roman"/>
          <w:sz w:val="24"/>
          <w:szCs w:val="24"/>
          <w:lang w:val="en-US"/>
        </w:rPr>
        <w:t xml:space="preserve">to West Europe. </w:t>
      </w:r>
      <w:r w:rsidRPr="004E177C">
        <w:rPr>
          <w:rFonts w:ascii="Times New Roman" w:hAnsi="Times New Roman" w:cs="Times New Roman"/>
          <w:i/>
          <w:sz w:val="24"/>
          <w:szCs w:val="24"/>
          <w:lang w:val="en-US"/>
        </w:rPr>
        <w:t>Comparative Political Studies</w:t>
      </w:r>
      <w:r w:rsidRPr="004E177C">
        <w:rPr>
          <w:rFonts w:ascii="Times New Roman" w:hAnsi="Times New Roman" w:cs="Times New Roman"/>
          <w:sz w:val="24"/>
          <w:szCs w:val="24"/>
          <w:lang w:val="en-US"/>
        </w:rPr>
        <w:t xml:space="preserve"> 12(1):3</w:t>
      </w:r>
      <w:r w:rsidR="00207E6F" w:rsidRPr="004E177C">
        <w:rPr>
          <w:rFonts w:ascii="Times New Roman" w:hAnsi="Times New Roman" w:cs="Times New Roman"/>
          <w:sz w:val="24"/>
          <w:szCs w:val="24"/>
          <w:lang w:val="en-US"/>
        </w:rPr>
        <w:t>–</w:t>
      </w:r>
      <w:r w:rsidRPr="004E177C">
        <w:rPr>
          <w:rFonts w:ascii="Times New Roman" w:hAnsi="Times New Roman" w:cs="Times New Roman"/>
          <w:sz w:val="24"/>
          <w:szCs w:val="24"/>
          <w:lang w:val="en-US"/>
        </w:rPr>
        <w:t>27.</w:t>
      </w:r>
    </w:p>
    <w:p w14:paraId="24F8B3D7" w14:textId="725D1DEF" w:rsidR="00A7772A" w:rsidRPr="004E177C" w:rsidRDefault="00A7772A" w:rsidP="00031EDB">
      <w:pPr>
        <w:pStyle w:val="Bibliografi"/>
        <w:spacing w:line="480" w:lineRule="auto"/>
        <w:rPr>
          <w:rFonts w:ascii="Times New Roman" w:hAnsi="Times New Roman" w:cs="Times New Roman"/>
          <w:sz w:val="24"/>
          <w:szCs w:val="24"/>
          <w:lang w:val="en-US"/>
        </w:rPr>
      </w:pPr>
      <w:r w:rsidRPr="004E177C">
        <w:rPr>
          <w:rFonts w:ascii="Times New Roman" w:hAnsi="Times New Roman" w:cs="Times New Roman"/>
          <w:sz w:val="24"/>
          <w:szCs w:val="24"/>
          <w:lang w:val="en-US"/>
        </w:rPr>
        <w:t xml:space="preserve">Lindblom, Charles. 1959. The </w:t>
      </w:r>
      <w:r w:rsidR="00207E6F" w:rsidRPr="004E177C">
        <w:rPr>
          <w:rFonts w:ascii="Times New Roman" w:hAnsi="Times New Roman" w:cs="Times New Roman"/>
          <w:sz w:val="24"/>
          <w:szCs w:val="24"/>
          <w:lang w:val="en-US"/>
        </w:rPr>
        <w:t xml:space="preserve">science </w:t>
      </w:r>
      <w:r w:rsidRPr="004E177C">
        <w:rPr>
          <w:rFonts w:ascii="Times New Roman" w:hAnsi="Times New Roman" w:cs="Times New Roman"/>
          <w:sz w:val="24"/>
          <w:szCs w:val="24"/>
          <w:lang w:val="en-US"/>
        </w:rPr>
        <w:t xml:space="preserve">of </w:t>
      </w:r>
      <w:r w:rsidR="00207E6F" w:rsidRPr="004E177C">
        <w:rPr>
          <w:rFonts w:ascii="Times New Roman" w:hAnsi="Times New Roman" w:cs="Times New Roman"/>
          <w:sz w:val="24"/>
          <w:szCs w:val="24"/>
          <w:lang w:val="en-US"/>
        </w:rPr>
        <w:t>muddling through</w:t>
      </w:r>
      <w:r w:rsidRPr="004E177C">
        <w:rPr>
          <w:rFonts w:ascii="Times New Roman" w:hAnsi="Times New Roman" w:cs="Times New Roman"/>
          <w:sz w:val="24"/>
          <w:szCs w:val="24"/>
          <w:lang w:val="en-US"/>
        </w:rPr>
        <w:t xml:space="preserve">. </w:t>
      </w:r>
      <w:r w:rsidRPr="004E177C">
        <w:rPr>
          <w:rFonts w:ascii="Times New Roman" w:hAnsi="Times New Roman" w:cs="Times New Roman"/>
          <w:i/>
          <w:iCs/>
          <w:sz w:val="24"/>
          <w:szCs w:val="24"/>
          <w:lang w:val="en-US"/>
        </w:rPr>
        <w:t>Public Administration Review</w:t>
      </w:r>
      <w:r w:rsidRPr="004E177C">
        <w:rPr>
          <w:rFonts w:ascii="Times New Roman" w:hAnsi="Times New Roman" w:cs="Times New Roman"/>
          <w:sz w:val="24"/>
          <w:szCs w:val="24"/>
          <w:lang w:val="en-US"/>
        </w:rPr>
        <w:t xml:space="preserve"> 19(2):79–88.</w:t>
      </w:r>
    </w:p>
    <w:p w14:paraId="75D4BA93" w14:textId="1410D874" w:rsidR="00703EF9" w:rsidRDefault="00703EF9" w:rsidP="00031EDB">
      <w:pPr>
        <w:pStyle w:val="Bibliografi"/>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Loftis, Matthew, and Peter B. Mortensen. 2017. Collaborating with the Machines:  A hybrid method for classifying policy documents. </w:t>
      </w:r>
      <w:r w:rsidRPr="00703EF9">
        <w:rPr>
          <w:rFonts w:ascii="Times New Roman" w:hAnsi="Times New Roman" w:cs="Times New Roman"/>
          <w:i/>
          <w:sz w:val="24"/>
          <w:szCs w:val="24"/>
          <w:lang w:val="en-US"/>
        </w:rPr>
        <w:t>Policy Studies Journal</w:t>
      </w:r>
      <w:r>
        <w:rPr>
          <w:rFonts w:ascii="Times New Roman" w:hAnsi="Times New Roman" w:cs="Times New Roman"/>
          <w:sz w:val="24"/>
          <w:szCs w:val="24"/>
          <w:lang w:val="en-US"/>
        </w:rPr>
        <w:t xml:space="preserve"> (forthcoming).</w:t>
      </w:r>
    </w:p>
    <w:p w14:paraId="74180D67" w14:textId="2B4EF758" w:rsidR="00A7772A" w:rsidRPr="004E177C" w:rsidRDefault="00A7772A" w:rsidP="00031EDB">
      <w:pPr>
        <w:pStyle w:val="Bibliografi"/>
        <w:spacing w:line="480" w:lineRule="auto"/>
        <w:rPr>
          <w:rFonts w:ascii="Times New Roman" w:hAnsi="Times New Roman" w:cs="Times New Roman"/>
          <w:sz w:val="24"/>
          <w:szCs w:val="24"/>
          <w:lang w:val="en-US"/>
        </w:rPr>
      </w:pPr>
      <w:r w:rsidRPr="004E177C">
        <w:rPr>
          <w:rFonts w:ascii="Times New Roman" w:hAnsi="Times New Roman" w:cs="Times New Roman"/>
          <w:sz w:val="24"/>
          <w:szCs w:val="24"/>
          <w:lang w:val="en-US"/>
        </w:rPr>
        <w:t xml:space="preserve">March, James, and Johan Olsen. 1989. </w:t>
      </w:r>
      <w:r w:rsidRPr="004E177C">
        <w:rPr>
          <w:rFonts w:ascii="Times New Roman" w:hAnsi="Times New Roman" w:cs="Times New Roman"/>
          <w:i/>
          <w:iCs/>
          <w:sz w:val="24"/>
          <w:szCs w:val="24"/>
          <w:lang w:val="en-US"/>
        </w:rPr>
        <w:t xml:space="preserve">Rediscovering </w:t>
      </w:r>
      <w:r w:rsidR="00207E6F" w:rsidRPr="004E177C">
        <w:rPr>
          <w:rFonts w:ascii="Times New Roman" w:hAnsi="Times New Roman" w:cs="Times New Roman"/>
          <w:i/>
          <w:iCs/>
          <w:sz w:val="24"/>
          <w:szCs w:val="24"/>
          <w:lang w:val="en-US"/>
        </w:rPr>
        <w:t>institutions</w:t>
      </w:r>
      <w:r w:rsidRPr="004E177C">
        <w:rPr>
          <w:rFonts w:ascii="Times New Roman" w:hAnsi="Times New Roman" w:cs="Times New Roman"/>
          <w:sz w:val="24"/>
          <w:szCs w:val="24"/>
          <w:lang w:val="en-US"/>
        </w:rPr>
        <w:t>. New York: The Free Press.</w:t>
      </w:r>
    </w:p>
    <w:p w14:paraId="5138AF18" w14:textId="54C76CE2" w:rsidR="003C4109" w:rsidRPr="004E177C" w:rsidRDefault="003C4109" w:rsidP="00031EDB">
      <w:pPr>
        <w:pStyle w:val="Bibliografi"/>
        <w:spacing w:line="480" w:lineRule="auto"/>
        <w:rPr>
          <w:rFonts w:ascii="Times New Roman" w:hAnsi="Times New Roman" w:cs="Times New Roman"/>
          <w:sz w:val="24"/>
          <w:szCs w:val="24"/>
          <w:lang w:val="en-US"/>
        </w:rPr>
      </w:pPr>
      <w:r w:rsidRPr="004E177C">
        <w:rPr>
          <w:rFonts w:ascii="Times New Roman" w:hAnsi="Times New Roman" w:cs="Times New Roman"/>
          <w:sz w:val="24"/>
          <w:szCs w:val="24"/>
          <w:lang w:val="en-US"/>
        </w:rPr>
        <w:t>Meier</w:t>
      </w:r>
      <w:r w:rsidR="00DA0C0C" w:rsidRPr="004E177C">
        <w:rPr>
          <w:rFonts w:ascii="Times New Roman" w:hAnsi="Times New Roman" w:cs="Times New Roman"/>
          <w:sz w:val="24"/>
          <w:szCs w:val="24"/>
          <w:lang w:val="en-US"/>
        </w:rPr>
        <w:t>, Kenneth J</w:t>
      </w:r>
      <w:r w:rsidRPr="004E177C">
        <w:rPr>
          <w:rFonts w:ascii="Times New Roman" w:hAnsi="Times New Roman" w:cs="Times New Roman"/>
          <w:sz w:val="24"/>
          <w:szCs w:val="24"/>
          <w:lang w:val="en-US"/>
        </w:rPr>
        <w:t>. 2007.</w:t>
      </w:r>
      <w:r w:rsidR="00DA0C0C" w:rsidRPr="004E177C">
        <w:rPr>
          <w:rFonts w:ascii="Times New Roman" w:hAnsi="Times New Roman" w:cs="Times New Roman"/>
          <w:sz w:val="24"/>
          <w:szCs w:val="24"/>
          <w:lang w:val="en-US"/>
        </w:rPr>
        <w:t xml:space="preserve"> The </w:t>
      </w:r>
      <w:r w:rsidR="00BC49AD">
        <w:rPr>
          <w:rFonts w:ascii="Times New Roman" w:hAnsi="Times New Roman" w:cs="Times New Roman"/>
          <w:sz w:val="24"/>
          <w:szCs w:val="24"/>
          <w:lang w:val="en-US"/>
        </w:rPr>
        <w:t>p</w:t>
      </w:r>
      <w:r w:rsidR="00BC49AD" w:rsidRPr="004E177C">
        <w:rPr>
          <w:rFonts w:ascii="Times New Roman" w:hAnsi="Times New Roman" w:cs="Times New Roman"/>
          <w:sz w:val="24"/>
          <w:szCs w:val="24"/>
          <w:lang w:val="en-US"/>
        </w:rPr>
        <w:t xml:space="preserve">ublic </w:t>
      </w:r>
      <w:r w:rsidR="00BC49AD">
        <w:rPr>
          <w:rFonts w:ascii="Times New Roman" w:hAnsi="Times New Roman" w:cs="Times New Roman"/>
          <w:sz w:val="24"/>
          <w:szCs w:val="24"/>
          <w:lang w:val="en-US"/>
        </w:rPr>
        <w:t>a</w:t>
      </w:r>
      <w:r w:rsidR="00BC49AD" w:rsidRPr="004E177C">
        <w:rPr>
          <w:rFonts w:ascii="Times New Roman" w:hAnsi="Times New Roman" w:cs="Times New Roman"/>
          <w:sz w:val="24"/>
          <w:szCs w:val="24"/>
          <w:lang w:val="en-US"/>
        </w:rPr>
        <w:t xml:space="preserve">dministration </w:t>
      </w:r>
      <w:r w:rsidR="00DA0C0C" w:rsidRPr="004E177C">
        <w:rPr>
          <w:rFonts w:ascii="Times New Roman" w:hAnsi="Times New Roman" w:cs="Times New Roman"/>
          <w:sz w:val="24"/>
          <w:szCs w:val="24"/>
          <w:lang w:val="en-US"/>
        </w:rPr>
        <w:t xml:space="preserve">of </w:t>
      </w:r>
      <w:r w:rsidR="00BC49AD">
        <w:rPr>
          <w:rFonts w:ascii="Times New Roman" w:hAnsi="Times New Roman" w:cs="Times New Roman"/>
          <w:sz w:val="24"/>
          <w:szCs w:val="24"/>
          <w:lang w:val="en-US"/>
        </w:rPr>
        <w:t>p</w:t>
      </w:r>
      <w:r w:rsidR="00BC49AD" w:rsidRPr="004E177C">
        <w:rPr>
          <w:rFonts w:ascii="Times New Roman" w:hAnsi="Times New Roman" w:cs="Times New Roman"/>
          <w:sz w:val="24"/>
          <w:szCs w:val="24"/>
          <w:lang w:val="en-US"/>
        </w:rPr>
        <w:t>olitics</w:t>
      </w:r>
      <w:r w:rsidR="00DA0C0C" w:rsidRPr="004E177C">
        <w:rPr>
          <w:rFonts w:ascii="Times New Roman" w:hAnsi="Times New Roman" w:cs="Times New Roman"/>
          <w:sz w:val="24"/>
          <w:szCs w:val="24"/>
          <w:lang w:val="en-US"/>
        </w:rPr>
        <w:t xml:space="preserve">, or </w:t>
      </w:r>
      <w:r w:rsidR="00BC49AD">
        <w:rPr>
          <w:rFonts w:ascii="Times New Roman" w:hAnsi="Times New Roman" w:cs="Times New Roman"/>
          <w:sz w:val="24"/>
          <w:szCs w:val="24"/>
          <w:lang w:val="en-US"/>
        </w:rPr>
        <w:t>w</w:t>
      </w:r>
      <w:r w:rsidR="00BC49AD" w:rsidRPr="004E177C">
        <w:rPr>
          <w:rFonts w:ascii="Times New Roman" w:hAnsi="Times New Roman" w:cs="Times New Roman"/>
          <w:sz w:val="24"/>
          <w:szCs w:val="24"/>
          <w:lang w:val="en-US"/>
        </w:rPr>
        <w:t xml:space="preserve">hat </w:t>
      </w:r>
      <w:r w:rsidR="00BC49AD">
        <w:rPr>
          <w:rFonts w:ascii="Times New Roman" w:hAnsi="Times New Roman" w:cs="Times New Roman"/>
          <w:sz w:val="24"/>
          <w:szCs w:val="24"/>
          <w:lang w:val="en-US"/>
        </w:rPr>
        <w:t>p</w:t>
      </w:r>
      <w:r w:rsidR="00BC49AD" w:rsidRPr="004E177C">
        <w:rPr>
          <w:rFonts w:ascii="Times New Roman" w:hAnsi="Times New Roman" w:cs="Times New Roman"/>
          <w:sz w:val="24"/>
          <w:szCs w:val="24"/>
          <w:lang w:val="en-US"/>
        </w:rPr>
        <w:t xml:space="preserve">olitical </w:t>
      </w:r>
      <w:r w:rsidR="00BC49AD">
        <w:rPr>
          <w:rFonts w:ascii="Times New Roman" w:hAnsi="Times New Roman" w:cs="Times New Roman"/>
          <w:sz w:val="24"/>
          <w:szCs w:val="24"/>
          <w:lang w:val="en-US"/>
        </w:rPr>
        <w:t>s</w:t>
      </w:r>
      <w:r w:rsidR="00BC49AD" w:rsidRPr="004E177C">
        <w:rPr>
          <w:rFonts w:ascii="Times New Roman" w:hAnsi="Times New Roman" w:cs="Times New Roman"/>
          <w:sz w:val="24"/>
          <w:szCs w:val="24"/>
          <w:lang w:val="en-US"/>
        </w:rPr>
        <w:t xml:space="preserve">cience </w:t>
      </w:r>
      <w:r w:rsidR="00BC49AD">
        <w:rPr>
          <w:rFonts w:ascii="Times New Roman" w:hAnsi="Times New Roman" w:cs="Times New Roman"/>
          <w:sz w:val="24"/>
          <w:szCs w:val="24"/>
          <w:lang w:val="en-US"/>
        </w:rPr>
        <w:t>c</w:t>
      </w:r>
      <w:r w:rsidR="00BC49AD" w:rsidRPr="004E177C">
        <w:rPr>
          <w:rFonts w:ascii="Times New Roman" w:hAnsi="Times New Roman" w:cs="Times New Roman"/>
          <w:sz w:val="24"/>
          <w:szCs w:val="24"/>
          <w:lang w:val="en-US"/>
        </w:rPr>
        <w:t xml:space="preserve">ould </w:t>
      </w:r>
      <w:r w:rsidR="00BC49AD">
        <w:rPr>
          <w:rFonts w:ascii="Times New Roman" w:hAnsi="Times New Roman" w:cs="Times New Roman"/>
          <w:sz w:val="24"/>
          <w:szCs w:val="24"/>
          <w:lang w:val="en-US"/>
        </w:rPr>
        <w:t>l</w:t>
      </w:r>
      <w:r w:rsidR="00BC49AD" w:rsidRPr="004E177C">
        <w:rPr>
          <w:rFonts w:ascii="Times New Roman" w:hAnsi="Times New Roman" w:cs="Times New Roman"/>
          <w:sz w:val="24"/>
          <w:szCs w:val="24"/>
          <w:lang w:val="en-US"/>
        </w:rPr>
        <w:t xml:space="preserve">earn </w:t>
      </w:r>
      <w:r w:rsidR="00DA0C0C" w:rsidRPr="004E177C">
        <w:rPr>
          <w:rFonts w:ascii="Times New Roman" w:hAnsi="Times New Roman" w:cs="Times New Roman"/>
          <w:sz w:val="24"/>
          <w:szCs w:val="24"/>
          <w:lang w:val="en-US"/>
        </w:rPr>
        <w:t xml:space="preserve">from </w:t>
      </w:r>
      <w:r w:rsidR="00BC49AD">
        <w:rPr>
          <w:rFonts w:ascii="Times New Roman" w:hAnsi="Times New Roman" w:cs="Times New Roman"/>
          <w:sz w:val="24"/>
          <w:szCs w:val="24"/>
          <w:lang w:val="en-US"/>
        </w:rPr>
        <w:t>p</w:t>
      </w:r>
      <w:r w:rsidR="00BC49AD" w:rsidRPr="004E177C">
        <w:rPr>
          <w:rFonts w:ascii="Times New Roman" w:hAnsi="Times New Roman" w:cs="Times New Roman"/>
          <w:sz w:val="24"/>
          <w:szCs w:val="24"/>
          <w:lang w:val="en-US"/>
        </w:rPr>
        <w:t xml:space="preserve">ublic </w:t>
      </w:r>
      <w:r w:rsidR="00BC49AD">
        <w:rPr>
          <w:rFonts w:ascii="Times New Roman" w:hAnsi="Times New Roman" w:cs="Times New Roman"/>
          <w:sz w:val="24"/>
          <w:szCs w:val="24"/>
          <w:lang w:val="en-US"/>
        </w:rPr>
        <w:t>a</w:t>
      </w:r>
      <w:r w:rsidR="00BC49AD" w:rsidRPr="004E177C">
        <w:rPr>
          <w:rFonts w:ascii="Times New Roman" w:hAnsi="Times New Roman" w:cs="Times New Roman"/>
          <w:sz w:val="24"/>
          <w:szCs w:val="24"/>
          <w:lang w:val="en-US"/>
        </w:rPr>
        <w:t>dministration</w:t>
      </w:r>
      <w:r w:rsidR="00DA0C0C" w:rsidRPr="004E177C">
        <w:rPr>
          <w:rFonts w:ascii="Times New Roman" w:hAnsi="Times New Roman" w:cs="Times New Roman"/>
          <w:sz w:val="24"/>
          <w:szCs w:val="24"/>
          <w:lang w:val="en-US"/>
        </w:rPr>
        <w:t xml:space="preserve">. </w:t>
      </w:r>
      <w:r w:rsidR="00DA0C0C" w:rsidRPr="004E177C">
        <w:rPr>
          <w:rFonts w:ascii="Times New Roman" w:hAnsi="Times New Roman" w:cs="Times New Roman"/>
          <w:i/>
          <w:sz w:val="24"/>
          <w:szCs w:val="24"/>
          <w:lang w:val="en-US"/>
        </w:rPr>
        <w:t>PS: Political Science and Politics</w:t>
      </w:r>
      <w:r w:rsidR="00DA0C0C" w:rsidRPr="004E177C">
        <w:rPr>
          <w:rFonts w:ascii="Times New Roman" w:hAnsi="Times New Roman" w:cs="Times New Roman"/>
          <w:sz w:val="24"/>
          <w:szCs w:val="24"/>
          <w:lang w:val="en-US"/>
        </w:rPr>
        <w:t xml:space="preserve"> 40(1):3</w:t>
      </w:r>
      <w:r w:rsidR="00BC49AD">
        <w:rPr>
          <w:rFonts w:ascii="Times New Roman" w:hAnsi="Times New Roman" w:cs="Times New Roman"/>
          <w:sz w:val="24"/>
          <w:szCs w:val="24"/>
          <w:lang w:val="en-US"/>
        </w:rPr>
        <w:t>–</w:t>
      </w:r>
      <w:r w:rsidR="00DA0C0C" w:rsidRPr="004E177C">
        <w:rPr>
          <w:rFonts w:ascii="Times New Roman" w:hAnsi="Times New Roman" w:cs="Times New Roman"/>
          <w:sz w:val="24"/>
          <w:szCs w:val="24"/>
          <w:lang w:val="en-US"/>
        </w:rPr>
        <w:t>9.</w:t>
      </w:r>
    </w:p>
    <w:p w14:paraId="59B08919" w14:textId="5FA69716" w:rsidR="00A7772A" w:rsidRPr="004E177C" w:rsidRDefault="00A7772A" w:rsidP="00031EDB">
      <w:pPr>
        <w:pStyle w:val="Bibliografi"/>
        <w:spacing w:line="480" w:lineRule="auto"/>
        <w:rPr>
          <w:rFonts w:ascii="Times New Roman" w:hAnsi="Times New Roman" w:cs="Times New Roman"/>
          <w:sz w:val="24"/>
          <w:szCs w:val="24"/>
          <w:lang w:val="en-US"/>
        </w:rPr>
      </w:pPr>
      <w:r w:rsidRPr="004E177C">
        <w:rPr>
          <w:rFonts w:ascii="Times New Roman" w:hAnsi="Times New Roman" w:cs="Times New Roman"/>
          <w:sz w:val="24"/>
          <w:szCs w:val="24"/>
          <w:lang w:val="en-US"/>
        </w:rPr>
        <w:t xml:space="preserve">Mills, C. Wright. 1956. </w:t>
      </w:r>
      <w:r w:rsidRPr="004E177C">
        <w:rPr>
          <w:rFonts w:ascii="Times New Roman" w:hAnsi="Times New Roman" w:cs="Times New Roman"/>
          <w:i/>
          <w:iCs/>
          <w:sz w:val="24"/>
          <w:szCs w:val="24"/>
          <w:lang w:val="en-US"/>
        </w:rPr>
        <w:t xml:space="preserve">The </w:t>
      </w:r>
      <w:r w:rsidR="00207E6F" w:rsidRPr="004E177C">
        <w:rPr>
          <w:rFonts w:ascii="Times New Roman" w:hAnsi="Times New Roman" w:cs="Times New Roman"/>
          <w:i/>
          <w:iCs/>
          <w:sz w:val="24"/>
          <w:szCs w:val="24"/>
          <w:lang w:val="en-US"/>
        </w:rPr>
        <w:t>power elite</w:t>
      </w:r>
      <w:r w:rsidRPr="004E177C">
        <w:rPr>
          <w:rFonts w:ascii="Times New Roman" w:hAnsi="Times New Roman" w:cs="Times New Roman"/>
          <w:sz w:val="24"/>
          <w:szCs w:val="24"/>
          <w:lang w:val="en-US"/>
        </w:rPr>
        <w:t>. Oxford: Oxford University Press.</w:t>
      </w:r>
    </w:p>
    <w:p w14:paraId="64887B71" w14:textId="01A90D58" w:rsidR="00A7772A" w:rsidRPr="004E177C" w:rsidRDefault="00A7772A" w:rsidP="00031EDB">
      <w:pPr>
        <w:pStyle w:val="Bibliografi"/>
        <w:spacing w:line="480" w:lineRule="auto"/>
        <w:rPr>
          <w:rFonts w:ascii="Times New Roman" w:hAnsi="Times New Roman" w:cs="Times New Roman"/>
          <w:sz w:val="24"/>
          <w:szCs w:val="24"/>
          <w:lang w:val="en-US"/>
        </w:rPr>
      </w:pPr>
      <w:r w:rsidRPr="004E177C">
        <w:rPr>
          <w:rFonts w:ascii="Times New Roman" w:hAnsi="Times New Roman" w:cs="Times New Roman"/>
          <w:sz w:val="24"/>
          <w:szCs w:val="24"/>
          <w:lang w:val="en-US"/>
        </w:rPr>
        <w:t xml:space="preserve">Mortensen, Peter, Christoffer Green-Pedersen, Gerard Breeman, Laura Bonafont, Will Jennings, Peter John, Arco Timmermans, and Anna Palau. 2011. Comparing </w:t>
      </w:r>
      <w:r w:rsidR="00207E6F" w:rsidRPr="004E177C">
        <w:rPr>
          <w:rFonts w:ascii="Times New Roman" w:hAnsi="Times New Roman" w:cs="Times New Roman"/>
          <w:sz w:val="24"/>
          <w:szCs w:val="24"/>
          <w:lang w:val="en-US"/>
        </w:rPr>
        <w:t>government agendas</w:t>
      </w:r>
      <w:r w:rsidRPr="004E177C">
        <w:rPr>
          <w:rFonts w:ascii="Times New Roman" w:hAnsi="Times New Roman" w:cs="Times New Roman"/>
          <w:sz w:val="24"/>
          <w:szCs w:val="24"/>
          <w:lang w:val="en-US"/>
        </w:rPr>
        <w:t xml:space="preserve">: Executive </w:t>
      </w:r>
      <w:r w:rsidR="00207E6F" w:rsidRPr="004E177C">
        <w:rPr>
          <w:rFonts w:ascii="Times New Roman" w:hAnsi="Times New Roman" w:cs="Times New Roman"/>
          <w:sz w:val="24"/>
          <w:szCs w:val="24"/>
          <w:lang w:val="en-US"/>
        </w:rPr>
        <w:t xml:space="preserve">speeches </w:t>
      </w:r>
      <w:r w:rsidRPr="004E177C">
        <w:rPr>
          <w:rFonts w:ascii="Times New Roman" w:hAnsi="Times New Roman" w:cs="Times New Roman"/>
          <w:sz w:val="24"/>
          <w:szCs w:val="24"/>
          <w:lang w:val="en-US"/>
        </w:rPr>
        <w:t xml:space="preserve">in the Netherlands, United Kingdom, and Denmark. </w:t>
      </w:r>
      <w:r w:rsidRPr="004E177C">
        <w:rPr>
          <w:rFonts w:ascii="Times New Roman" w:hAnsi="Times New Roman" w:cs="Times New Roman"/>
          <w:i/>
          <w:iCs/>
          <w:sz w:val="24"/>
          <w:szCs w:val="24"/>
          <w:lang w:val="en-US"/>
        </w:rPr>
        <w:t>Comparative Political Studies</w:t>
      </w:r>
      <w:r w:rsidRPr="004E177C">
        <w:rPr>
          <w:rFonts w:ascii="Times New Roman" w:hAnsi="Times New Roman" w:cs="Times New Roman"/>
          <w:sz w:val="24"/>
          <w:szCs w:val="24"/>
          <w:lang w:val="en-US"/>
        </w:rPr>
        <w:t xml:space="preserve"> 44(8):973–1000.</w:t>
      </w:r>
    </w:p>
    <w:p w14:paraId="7FA4D40C" w14:textId="0D0AD125" w:rsidR="00B37BFE" w:rsidRPr="00822835" w:rsidRDefault="00B37BFE" w:rsidP="00031EDB">
      <w:pPr>
        <w:pStyle w:val="Bibliografi"/>
        <w:spacing w:line="480" w:lineRule="auto"/>
        <w:rPr>
          <w:rFonts w:ascii="Times New Roman" w:hAnsi="Times New Roman" w:cs="Times New Roman"/>
          <w:sz w:val="24"/>
          <w:szCs w:val="24"/>
          <w:lang w:val="en-US"/>
        </w:rPr>
      </w:pPr>
      <w:r w:rsidRPr="004E177C">
        <w:rPr>
          <w:rFonts w:ascii="Times New Roman" w:hAnsi="Times New Roman" w:cs="Times New Roman"/>
          <w:sz w:val="24"/>
          <w:szCs w:val="24"/>
          <w:lang w:val="en-US"/>
        </w:rPr>
        <w:t>Mortensen</w:t>
      </w:r>
      <w:r w:rsidR="00DA0C0C" w:rsidRPr="004E177C">
        <w:rPr>
          <w:rFonts w:ascii="Times New Roman" w:hAnsi="Times New Roman" w:cs="Times New Roman"/>
          <w:sz w:val="24"/>
          <w:szCs w:val="24"/>
          <w:lang w:val="en-US"/>
        </w:rPr>
        <w:t>, Peter</w:t>
      </w:r>
      <w:r w:rsidR="00BC49AD">
        <w:rPr>
          <w:rFonts w:ascii="Times New Roman" w:hAnsi="Times New Roman" w:cs="Times New Roman"/>
          <w:sz w:val="24"/>
          <w:szCs w:val="24"/>
          <w:lang w:val="en-US"/>
        </w:rPr>
        <w:t>,</w:t>
      </w:r>
      <w:r w:rsidR="00DA0C0C" w:rsidRPr="004E177C">
        <w:rPr>
          <w:rFonts w:ascii="Times New Roman" w:hAnsi="Times New Roman" w:cs="Times New Roman"/>
          <w:sz w:val="24"/>
          <w:szCs w:val="24"/>
          <w:lang w:val="en-US"/>
        </w:rPr>
        <w:t xml:space="preserve"> </w:t>
      </w:r>
      <w:r w:rsidRPr="004E177C">
        <w:rPr>
          <w:rFonts w:ascii="Times New Roman" w:hAnsi="Times New Roman" w:cs="Times New Roman"/>
          <w:sz w:val="24"/>
          <w:szCs w:val="24"/>
          <w:lang w:val="en-US"/>
        </w:rPr>
        <w:t xml:space="preserve">and </w:t>
      </w:r>
      <w:r w:rsidR="00922C79" w:rsidRPr="004E177C">
        <w:rPr>
          <w:rFonts w:ascii="Times New Roman" w:hAnsi="Times New Roman" w:cs="Times New Roman"/>
          <w:sz w:val="24"/>
          <w:szCs w:val="24"/>
          <w:lang w:val="en-US"/>
        </w:rPr>
        <w:t xml:space="preserve">Henrik </w:t>
      </w:r>
      <w:r w:rsidRPr="004E177C">
        <w:rPr>
          <w:rFonts w:ascii="Times New Roman" w:hAnsi="Times New Roman" w:cs="Times New Roman"/>
          <w:sz w:val="24"/>
          <w:szCs w:val="24"/>
          <w:lang w:val="en-US"/>
        </w:rPr>
        <w:t>Seeberg.</w:t>
      </w:r>
      <w:r w:rsidR="00922C79" w:rsidRPr="004E177C">
        <w:rPr>
          <w:rFonts w:ascii="Times New Roman" w:hAnsi="Times New Roman" w:cs="Times New Roman"/>
          <w:sz w:val="24"/>
          <w:szCs w:val="24"/>
          <w:lang w:val="en-US"/>
        </w:rPr>
        <w:t xml:space="preserve"> 2016</w:t>
      </w:r>
      <w:r w:rsidRPr="004E177C">
        <w:rPr>
          <w:rFonts w:ascii="Times New Roman" w:hAnsi="Times New Roman" w:cs="Times New Roman"/>
          <w:sz w:val="24"/>
          <w:szCs w:val="24"/>
          <w:lang w:val="en-US"/>
        </w:rPr>
        <w:t>.</w:t>
      </w:r>
      <w:r w:rsidR="00922C79" w:rsidRPr="004E177C">
        <w:rPr>
          <w:rFonts w:ascii="Times New Roman" w:hAnsi="Times New Roman" w:cs="Times New Roman"/>
          <w:sz w:val="24"/>
          <w:szCs w:val="24"/>
          <w:lang w:val="en-US"/>
        </w:rPr>
        <w:t xml:space="preserve"> Why </w:t>
      </w:r>
      <w:r w:rsidR="00BC49AD">
        <w:rPr>
          <w:rFonts w:ascii="Times New Roman" w:hAnsi="Times New Roman" w:cs="Times New Roman"/>
          <w:sz w:val="24"/>
          <w:szCs w:val="24"/>
          <w:lang w:val="en-US"/>
        </w:rPr>
        <w:t>a</w:t>
      </w:r>
      <w:r w:rsidR="00BC49AD" w:rsidRPr="004E177C">
        <w:rPr>
          <w:rFonts w:ascii="Times New Roman" w:hAnsi="Times New Roman" w:cs="Times New Roman"/>
          <w:sz w:val="24"/>
          <w:szCs w:val="24"/>
          <w:lang w:val="en-US"/>
        </w:rPr>
        <w:t xml:space="preserve">re </w:t>
      </w:r>
      <w:r w:rsidR="00BC49AD">
        <w:rPr>
          <w:rFonts w:ascii="Times New Roman" w:hAnsi="Times New Roman" w:cs="Times New Roman"/>
          <w:sz w:val="24"/>
          <w:szCs w:val="24"/>
          <w:lang w:val="en-US"/>
        </w:rPr>
        <w:t>s</w:t>
      </w:r>
      <w:r w:rsidR="00BC49AD" w:rsidRPr="004E177C">
        <w:rPr>
          <w:rFonts w:ascii="Times New Roman" w:hAnsi="Times New Roman" w:cs="Times New Roman"/>
          <w:sz w:val="24"/>
          <w:szCs w:val="24"/>
          <w:lang w:val="en-US"/>
        </w:rPr>
        <w:t xml:space="preserve">ome </w:t>
      </w:r>
      <w:r w:rsidR="00BC49AD">
        <w:rPr>
          <w:rFonts w:ascii="Times New Roman" w:hAnsi="Times New Roman" w:cs="Times New Roman"/>
          <w:sz w:val="24"/>
          <w:szCs w:val="24"/>
          <w:lang w:val="en-US"/>
        </w:rPr>
        <w:t>p</w:t>
      </w:r>
      <w:r w:rsidR="00BC49AD" w:rsidRPr="004E177C">
        <w:rPr>
          <w:rFonts w:ascii="Times New Roman" w:hAnsi="Times New Roman" w:cs="Times New Roman"/>
          <w:sz w:val="24"/>
          <w:szCs w:val="24"/>
          <w:lang w:val="en-US"/>
        </w:rPr>
        <w:t xml:space="preserve">olicy </w:t>
      </w:r>
      <w:r w:rsidR="00BC49AD">
        <w:rPr>
          <w:rFonts w:ascii="Times New Roman" w:hAnsi="Times New Roman" w:cs="Times New Roman"/>
          <w:sz w:val="24"/>
          <w:szCs w:val="24"/>
          <w:lang w:val="en-US"/>
        </w:rPr>
        <w:t>a</w:t>
      </w:r>
      <w:r w:rsidR="00BC49AD" w:rsidRPr="004E177C">
        <w:rPr>
          <w:rFonts w:ascii="Times New Roman" w:hAnsi="Times New Roman" w:cs="Times New Roman"/>
          <w:sz w:val="24"/>
          <w:szCs w:val="24"/>
          <w:lang w:val="en-US"/>
        </w:rPr>
        <w:t xml:space="preserve">gendas </w:t>
      </w:r>
      <w:r w:rsidR="00BC49AD">
        <w:rPr>
          <w:rFonts w:ascii="Times New Roman" w:hAnsi="Times New Roman" w:cs="Times New Roman"/>
          <w:sz w:val="24"/>
          <w:szCs w:val="24"/>
          <w:lang w:val="en-US"/>
        </w:rPr>
        <w:t>l</w:t>
      </w:r>
      <w:r w:rsidR="00BC49AD" w:rsidRPr="004E177C">
        <w:rPr>
          <w:rFonts w:ascii="Times New Roman" w:hAnsi="Times New Roman" w:cs="Times New Roman"/>
          <w:sz w:val="24"/>
          <w:szCs w:val="24"/>
          <w:lang w:val="en-US"/>
        </w:rPr>
        <w:t xml:space="preserve">arger </w:t>
      </w:r>
      <w:r w:rsidR="00922C79" w:rsidRPr="004E177C">
        <w:rPr>
          <w:rFonts w:ascii="Times New Roman" w:hAnsi="Times New Roman" w:cs="Times New Roman"/>
          <w:sz w:val="24"/>
          <w:szCs w:val="24"/>
          <w:lang w:val="en-US"/>
        </w:rPr>
        <w:t xml:space="preserve">than </w:t>
      </w:r>
      <w:r w:rsidR="00BC49AD">
        <w:rPr>
          <w:rFonts w:ascii="Times New Roman" w:hAnsi="Times New Roman" w:cs="Times New Roman"/>
          <w:sz w:val="24"/>
          <w:szCs w:val="24"/>
          <w:lang w:val="en-US"/>
        </w:rPr>
        <w:t>o</w:t>
      </w:r>
      <w:r w:rsidR="00BC49AD" w:rsidRPr="004E177C">
        <w:rPr>
          <w:rFonts w:ascii="Times New Roman" w:hAnsi="Times New Roman" w:cs="Times New Roman"/>
          <w:sz w:val="24"/>
          <w:szCs w:val="24"/>
          <w:lang w:val="en-US"/>
        </w:rPr>
        <w:t>thers</w:t>
      </w:r>
      <w:r w:rsidR="00922C79" w:rsidRPr="004E177C">
        <w:rPr>
          <w:rFonts w:ascii="Times New Roman" w:hAnsi="Times New Roman" w:cs="Times New Roman"/>
          <w:sz w:val="24"/>
          <w:szCs w:val="24"/>
          <w:lang w:val="en-US"/>
        </w:rPr>
        <w:t xml:space="preserve">? </w:t>
      </w:r>
      <w:r w:rsidR="00922C79" w:rsidRPr="00822835">
        <w:rPr>
          <w:rFonts w:ascii="Times New Roman" w:hAnsi="Times New Roman" w:cs="Times New Roman"/>
          <w:i/>
          <w:sz w:val="24"/>
          <w:szCs w:val="24"/>
          <w:lang w:val="en-US"/>
        </w:rPr>
        <w:t>Policy Studies Journal</w:t>
      </w:r>
      <w:r w:rsidR="00922C79" w:rsidRPr="00822835">
        <w:rPr>
          <w:rFonts w:ascii="Times New Roman" w:hAnsi="Times New Roman" w:cs="Times New Roman"/>
          <w:sz w:val="24"/>
          <w:szCs w:val="24"/>
          <w:lang w:val="en-US"/>
        </w:rPr>
        <w:t xml:space="preserve"> 44(2):156</w:t>
      </w:r>
      <w:r w:rsidR="00BC49AD" w:rsidRPr="004E177C">
        <w:rPr>
          <w:rFonts w:ascii="Times New Roman" w:hAnsi="Times New Roman" w:cs="Times New Roman"/>
          <w:sz w:val="24"/>
          <w:szCs w:val="24"/>
          <w:lang w:val="en-US"/>
        </w:rPr>
        <w:t>–</w:t>
      </w:r>
      <w:r w:rsidR="00922C79" w:rsidRPr="00822835">
        <w:rPr>
          <w:rFonts w:ascii="Times New Roman" w:hAnsi="Times New Roman" w:cs="Times New Roman"/>
          <w:sz w:val="24"/>
          <w:szCs w:val="24"/>
          <w:lang w:val="en-US"/>
        </w:rPr>
        <w:t>75.</w:t>
      </w:r>
    </w:p>
    <w:p w14:paraId="357AA1A8" w14:textId="7E344C40" w:rsidR="00E97DCC" w:rsidRPr="004E3E40" w:rsidRDefault="00E97DCC" w:rsidP="00031EDB">
      <w:pPr>
        <w:pStyle w:val="Bibliografi"/>
        <w:spacing w:line="480" w:lineRule="auto"/>
        <w:rPr>
          <w:rFonts w:ascii="Times New Roman" w:hAnsi="Times New Roman" w:cs="Times New Roman"/>
          <w:sz w:val="24"/>
          <w:szCs w:val="24"/>
          <w:lang w:val="en-US"/>
        </w:rPr>
      </w:pPr>
      <w:r w:rsidRPr="00453533">
        <w:rPr>
          <w:rFonts w:ascii="Times New Roman" w:hAnsi="Times New Roman" w:cs="Times New Roman"/>
          <w:sz w:val="24"/>
          <w:szCs w:val="24"/>
          <w:lang w:val="en-US"/>
        </w:rPr>
        <w:t>Novotny</w:t>
      </w:r>
      <w:r w:rsidR="007B1ED1">
        <w:rPr>
          <w:rFonts w:ascii="Times New Roman" w:hAnsi="Times New Roman" w:cs="Times New Roman"/>
          <w:sz w:val="24"/>
          <w:szCs w:val="24"/>
          <w:lang w:val="en-US"/>
        </w:rPr>
        <w:t>, Vilém, Michel Perottino, and Martin Polásek</w:t>
      </w:r>
      <w:r w:rsidRPr="00453533">
        <w:rPr>
          <w:rFonts w:ascii="Times New Roman" w:hAnsi="Times New Roman" w:cs="Times New Roman"/>
          <w:sz w:val="24"/>
          <w:szCs w:val="24"/>
          <w:lang w:val="en-US"/>
        </w:rPr>
        <w:t>. 201</w:t>
      </w:r>
      <w:r w:rsidR="007B1ED1">
        <w:rPr>
          <w:rFonts w:ascii="Times New Roman" w:hAnsi="Times New Roman" w:cs="Times New Roman"/>
          <w:sz w:val="24"/>
          <w:szCs w:val="24"/>
          <w:lang w:val="en-US"/>
        </w:rPr>
        <w:t>6. Political parties and the policy agenda.</w:t>
      </w:r>
      <w:r w:rsidR="007B1ED1" w:rsidRPr="007B1ED1">
        <w:rPr>
          <w:rFonts w:ascii="Times New Roman" w:hAnsi="Times New Roman" w:cs="Times New Roman"/>
          <w:sz w:val="24"/>
          <w:szCs w:val="24"/>
          <w:lang w:val="en-US"/>
        </w:rPr>
        <w:t xml:space="preserve"> </w:t>
      </w:r>
      <w:r w:rsidR="007B1ED1">
        <w:rPr>
          <w:rFonts w:ascii="Times New Roman" w:hAnsi="Times New Roman" w:cs="Times New Roman"/>
          <w:sz w:val="24"/>
          <w:szCs w:val="24"/>
          <w:lang w:val="en-US"/>
        </w:rPr>
        <w:t xml:space="preserve">In </w:t>
      </w:r>
      <w:r w:rsidR="007B1ED1" w:rsidRPr="004F134F">
        <w:rPr>
          <w:rFonts w:ascii="Times New Roman" w:hAnsi="Times New Roman" w:cs="Times New Roman"/>
          <w:i/>
          <w:sz w:val="24"/>
          <w:szCs w:val="24"/>
          <w:lang w:val="en-US"/>
        </w:rPr>
        <w:t>Handbook of Public Policy Agenda Setting</w:t>
      </w:r>
      <w:r w:rsidR="00BC49AD" w:rsidRPr="004E3E40">
        <w:rPr>
          <w:rFonts w:ascii="Times New Roman" w:hAnsi="Times New Roman" w:cs="Times New Roman"/>
          <w:sz w:val="24"/>
          <w:szCs w:val="24"/>
          <w:lang w:val="en-US"/>
        </w:rPr>
        <w:t>,</w:t>
      </w:r>
      <w:r w:rsidR="00BC49AD">
        <w:rPr>
          <w:rFonts w:ascii="Times New Roman" w:hAnsi="Times New Roman" w:cs="Times New Roman"/>
          <w:sz w:val="24"/>
          <w:szCs w:val="24"/>
          <w:lang w:val="en-US"/>
        </w:rPr>
        <w:t xml:space="preserve"> ed. Nikolaos Zahariadis, </w:t>
      </w:r>
      <w:r w:rsidR="00BC49AD" w:rsidRPr="004E3E40">
        <w:rPr>
          <w:rFonts w:ascii="Times New Roman" w:hAnsi="Times New Roman" w:cs="Times New Roman"/>
          <w:sz w:val="24"/>
          <w:szCs w:val="24"/>
          <w:lang w:val="en-US"/>
        </w:rPr>
        <w:t>217</w:t>
      </w:r>
      <w:r w:rsidR="00BC49AD" w:rsidRPr="004E177C">
        <w:rPr>
          <w:rFonts w:ascii="Times New Roman" w:hAnsi="Times New Roman" w:cs="Times New Roman"/>
          <w:sz w:val="24"/>
          <w:szCs w:val="24"/>
          <w:lang w:val="en-US"/>
        </w:rPr>
        <w:t>–</w:t>
      </w:r>
      <w:r w:rsidR="00BC49AD" w:rsidRPr="004E3E40">
        <w:rPr>
          <w:rFonts w:ascii="Times New Roman" w:hAnsi="Times New Roman" w:cs="Times New Roman"/>
          <w:sz w:val="24"/>
          <w:szCs w:val="24"/>
          <w:lang w:val="en-US"/>
        </w:rPr>
        <w:t>35</w:t>
      </w:r>
      <w:r w:rsidR="00BC49AD">
        <w:rPr>
          <w:rFonts w:ascii="Times New Roman" w:hAnsi="Times New Roman" w:cs="Times New Roman"/>
          <w:sz w:val="24"/>
          <w:szCs w:val="24"/>
          <w:lang w:val="en-US"/>
        </w:rPr>
        <w:t xml:space="preserve">. </w:t>
      </w:r>
      <w:r w:rsidR="00A43AF5">
        <w:rPr>
          <w:rFonts w:ascii="Times New Roman" w:hAnsi="Times New Roman" w:cs="Times New Roman"/>
          <w:sz w:val="24"/>
          <w:szCs w:val="24"/>
          <w:lang w:val="en-US"/>
        </w:rPr>
        <w:t xml:space="preserve">Cheltenham: </w:t>
      </w:r>
      <w:r w:rsidR="007B1ED1" w:rsidRPr="004E3E40">
        <w:rPr>
          <w:rFonts w:ascii="Times New Roman" w:hAnsi="Times New Roman" w:cs="Times New Roman"/>
          <w:sz w:val="24"/>
          <w:szCs w:val="24"/>
          <w:lang w:val="en-US"/>
        </w:rPr>
        <w:t>Edward Elgar.</w:t>
      </w:r>
    </w:p>
    <w:p w14:paraId="1819D8B2" w14:textId="68ED6972" w:rsidR="008D29EE" w:rsidRPr="00453533" w:rsidRDefault="008D29EE" w:rsidP="00453533">
      <w:pPr>
        <w:pStyle w:val="Litteraturliste"/>
      </w:pPr>
      <w:r w:rsidRPr="00453533">
        <w:t>Peters, Guy.</w:t>
      </w:r>
      <w:r>
        <w:t xml:space="preserve"> 2010</w:t>
      </w:r>
      <w:r w:rsidRPr="00453533">
        <w:t xml:space="preserve"> </w:t>
      </w:r>
      <w:r w:rsidRPr="00453533">
        <w:rPr>
          <w:i/>
        </w:rPr>
        <w:t>Politics of bureaucracy, 6</w:t>
      </w:r>
      <w:r w:rsidRPr="00453533">
        <w:rPr>
          <w:i/>
          <w:vertAlign w:val="superscript"/>
        </w:rPr>
        <w:t>th</w:t>
      </w:r>
      <w:r w:rsidRPr="00453533">
        <w:rPr>
          <w:i/>
        </w:rPr>
        <w:t xml:space="preserve"> edition</w:t>
      </w:r>
      <w:r w:rsidRPr="00453533">
        <w:t xml:space="preserve">. </w:t>
      </w:r>
      <w:r w:rsidR="000B0000">
        <w:t xml:space="preserve">Abingdon: </w:t>
      </w:r>
      <w:r w:rsidRPr="008D29EE">
        <w:t>Routledge</w:t>
      </w:r>
      <w:r>
        <w:t>.</w:t>
      </w:r>
    </w:p>
    <w:p w14:paraId="62F48573" w14:textId="311A26C2" w:rsidR="00A7772A" w:rsidRPr="004E177C" w:rsidRDefault="00A7772A" w:rsidP="00031EDB">
      <w:pPr>
        <w:pStyle w:val="Bibliografi"/>
        <w:spacing w:line="480" w:lineRule="auto"/>
        <w:rPr>
          <w:rFonts w:ascii="Times New Roman" w:hAnsi="Times New Roman" w:cs="Times New Roman"/>
          <w:sz w:val="24"/>
          <w:szCs w:val="24"/>
          <w:lang w:val="en-US"/>
        </w:rPr>
      </w:pPr>
      <w:r w:rsidRPr="00E97DCC">
        <w:rPr>
          <w:rFonts w:ascii="Times New Roman" w:hAnsi="Times New Roman" w:cs="Times New Roman"/>
          <w:sz w:val="24"/>
          <w:szCs w:val="24"/>
          <w:lang w:val="en-US"/>
        </w:rPr>
        <w:t xml:space="preserve">Roberts, Jennifer, and Michael Dietrich. </w:t>
      </w:r>
      <w:r w:rsidRPr="004E177C">
        <w:rPr>
          <w:rFonts w:ascii="Times New Roman" w:hAnsi="Times New Roman" w:cs="Times New Roman"/>
          <w:sz w:val="24"/>
          <w:szCs w:val="24"/>
          <w:lang w:val="en-US"/>
        </w:rPr>
        <w:t xml:space="preserve">1999. Conceptualizing </w:t>
      </w:r>
      <w:r w:rsidR="00207E6F" w:rsidRPr="004E177C">
        <w:rPr>
          <w:rFonts w:ascii="Times New Roman" w:hAnsi="Times New Roman" w:cs="Times New Roman"/>
          <w:sz w:val="24"/>
          <w:szCs w:val="24"/>
          <w:lang w:val="en-US"/>
        </w:rPr>
        <w:t>professionalism</w:t>
      </w:r>
      <w:r w:rsidRPr="004E177C">
        <w:rPr>
          <w:rFonts w:ascii="Times New Roman" w:hAnsi="Times New Roman" w:cs="Times New Roman"/>
          <w:sz w:val="24"/>
          <w:szCs w:val="24"/>
          <w:lang w:val="en-US"/>
        </w:rPr>
        <w:t xml:space="preserve">. </w:t>
      </w:r>
      <w:r w:rsidRPr="004E177C">
        <w:rPr>
          <w:rFonts w:ascii="Times New Roman" w:hAnsi="Times New Roman" w:cs="Times New Roman"/>
          <w:i/>
          <w:iCs/>
          <w:sz w:val="24"/>
          <w:szCs w:val="24"/>
          <w:lang w:val="en-US"/>
        </w:rPr>
        <w:t>American Journal of Economics and Sociology</w:t>
      </w:r>
      <w:r w:rsidRPr="004E177C">
        <w:rPr>
          <w:rFonts w:ascii="Times New Roman" w:hAnsi="Times New Roman" w:cs="Times New Roman"/>
          <w:sz w:val="24"/>
          <w:szCs w:val="24"/>
          <w:lang w:val="en-US"/>
        </w:rPr>
        <w:t xml:space="preserve"> 58(4):977–98.</w:t>
      </w:r>
    </w:p>
    <w:p w14:paraId="59B08017" w14:textId="534DBA3D" w:rsidR="00A7772A" w:rsidRPr="004E177C" w:rsidRDefault="00A7772A" w:rsidP="00031EDB">
      <w:pPr>
        <w:pStyle w:val="Bibliografi"/>
        <w:spacing w:line="480" w:lineRule="auto"/>
        <w:rPr>
          <w:rFonts w:ascii="Times New Roman" w:hAnsi="Times New Roman" w:cs="Times New Roman"/>
          <w:sz w:val="24"/>
          <w:szCs w:val="24"/>
          <w:lang w:val="en-US"/>
        </w:rPr>
      </w:pPr>
      <w:r w:rsidRPr="004E177C">
        <w:rPr>
          <w:rFonts w:ascii="Times New Roman" w:hAnsi="Times New Roman" w:cs="Times New Roman"/>
          <w:sz w:val="24"/>
          <w:szCs w:val="24"/>
          <w:lang w:val="en-US"/>
        </w:rPr>
        <w:t xml:space="preserve">Rommetvedt, Hilmar, Gunnar Thesen, Peter Christiansen, and Asbjørn Nørgaard. 2013. Coping </w:t>
      </w:r>
      <w:r w:rsidR="00207E6F" w:rsidRPr="004E177C">
        <w:rPr>
          <w:rFonts w:ascii="Times New Roman" w:hAnsi="Times New Roman" w:cs="Times New Roman"/>
          <w:sz w:val="24"/>
          <w:szCs w:val="24"/>
          <w:lang w:val="en-US"/>
        </w:rPr>
        <w:t xml:space="preserve">with corporatism </w:t>
      </w:r>
      <w:r w:rsidRPr="004E177C">
        <w:rPr>
          <w:rFonts w:ascii="Times New Roman" w:hAnsi="Times New Roman" w:cs="Times New Roman"/>
          <w:sz w:val="24"/>
          <w:szCs w:val="24"/>
          <w:lang w:val="en-US"/>
        </w:rPr>
        <w:t xml:space="preserve">in </w:t>
      </w:r>
      <w:r w:rsidR="00207E6F" w:rsidRPr="004E177C">
        <w:rPr>
          <w:rFonts w:ascii="Times New Roman" w:hAnsi="Times New Roman" w:cs="Times New Roman"/>
          <w:sz w:val="24"/>
          <w:szCs w:val="24"/>
          <w:lang w:val="en-US"/>
        </w:rPr>
        <w:t xml:space="preserve">decline </w:t>
      </w:r>
      <w:r w:rsidRPr="004E177C">
        <w:rPr>
          <w:rFonts w:ascii="Times New Roman" w:hAnsi="Times New Roman" w:cs="Times New Roman"/>
          <w:sz w:val="24"/>
          <w:szCs w:val="24"/>
          <w:lang w:val="en-US"/>
        </w:rPr>
        <w:t xml:space="preserve">and the </w:t>
      </w:r>
      <w:r w:rsidR="00207E6F" w:rsidRPr="004E177C">
        <w:rPr>
          <w:rFonts w:ascii="Times New Roman" w:hAnsi="Times New Roman" w:cs="Times New Roman"/>
          <w:sz w:val="24"/>
          <w:szCs w:val="24"/>
          <w:lang w:val="en-US"/>
        </w:rPr>
        <w:t xml:space="preserve">revival </w:t>
      </w:r>
      <w:r w:rsidRPr="004E177C">
        <w:rPr>
          <w:rFonts w:ascii="Times New Roman" w:hAnsi="Times New Roman" w:cs="Times New Roman"/>
          <w:sz w:val="24"/>
          <w:szCs w:val="24"/>
          <w:lang w:val="en-US"/>
        </w:rPr>
        <w:t xml:space="preserve">of </w:t>
      </w:r>
      <w:r w:rsidR="00207E6F" w:rsidRPr="004E177C">
        <w:rPr>
          <w:rFonts w:ascii="Times New Roman" w:hAnsi="Times New Roman" w:cs="Times New Roman"/>
          <w:sz w:val="24"/>
          <w:szCs w:val="24"/>
          <w:lang w:val="en-US"/>
        </w:rPr>
        <w:t xml:space="preserve">parliament interest group lobbyism </w:t>
      </w:r>
      <w:r w:rsidRPr="004E177C">
        <w:rPr>
          <w:rFonts w:ascii="Times New Roman" w:hAnsi="Times New Roman" w:cs="Times New Roman"/>
          <w:sz w:val="24"/>
          <w:szCs w:val="24"/>
          <w:lang w:val="en-US"/>
        </w:rPr>
        <w:t xml:space="preserve">in Denmark and Norway, 1980–2005. </w:t>
      </w:r>
      <w:r w:rsidRPr="004E177C">
        <w:rPr>
          <w:rFonts w:ascii="Times New Roman" w:hAnsi="Times New Roman" w:cs="Times New Roman"/>
          <w:i/>
          <w:iCs/>
          <w:sz w:val="24"/>
          <w:szCs w:val="24"/>
          <w:lang w:val="en-US"/>
        </w:rPr>
        <w:t>Comparative Political Studies</w:t>
      </w:r>
      <w:r w:rsidRPr="004E177C">
        <w:rPr>
          <w:rFonts w:ascii="Times New Roman" w:hAnsi="Times New Roman" w:cs="Times New Roman"/>
          <w:sz w:val="24"/>
          <w:szCs w:val="24"/>
          <w:lang w:val="en-US"/>
        </w:rPr>
        <w:t xml:space="preserve"> 46(4):457–85.</w:t>
      </w:r>
    </w:p>
    <w:p w14:paraId="5EF6041F" w14:textId="6F4587D2" w:rsidR="00A7772A" w:rsidRPr="004E177C" w:rsidRDefault="00A7772A" w:rsidP="00922C79">
      <w:pPr>
        <w:pStyle w:val="Bibliografi"/>
        <w:spacing w:line="480" w:lineRule="auto"/>
        <w:rPr>
          <w:rFonts w:ascii="Times New Roman" w:hAnsi="Times New Roman" w:cs="Times New Roman"/>
          <w:sz w:val="24"/>
          <w:szCs w:val="24"/>
          <w:lang w:val="en-US"/>
        </w:rPr>
      </w:pPr>
      <w:r w:rsidRPr="004E177C">
        <w:rPr>
          <w:rFonts w:ascii="Times New Roman" w:hAnsi="Times New Roman" w:cs="Times New Roman"/>
          <w:sz w:val="24"/>
          <w:szCs w:val="24"/>
          <w:lang w:val="en-US"/>
        </w:rPr>
        <w:t xml:space="preserve">Schattschneider, Elmer. 1960. </w:t>
      </w:r>
      <w:r w:rsidRPr="004E177C">
        <w:rPr>
          <w:rFonts w:ascii="Times New Roman" w:hAnsi="Times New Roman" w:cs="Times New Roman"/>
          <w:i/>
          <w:iCs/>
          <w:sz w:val="24"/>
          <w:szCs w:val="24"/>
          <w:lang w:val="en-US"/>
        </w:rPr>
        <w:t xml:space="preserve">The </w:t>
      </w:r>
      <w:r w:rsidR="00207E6F" w:rsidRPr="004E177C">
        <w:rPr>
          <w:rFonts w:ascii="Times New Roman" w:hAnsi="Times New Roman" w:cs="Times New Roman"/>
          <w:i/>
          <w:iCs/>
          <w:sz w:val="24"/>
          <w:szCs w:val="24"/>
          <w:lang w:val="en-US"/>
        </w:rPr>
        <w:t>semisovereign people</w:t>
      </w:r>
      <w:r w:rsidRPr="004E177C">
        <w:rPr>
          <w:rFonts w:ascii="Times New Roman" w:hAnsi="Times New Roman" w:cs="Times New Roman"/>
          <w:sz w:val="24"/>
          <w:szCs w:val="24"/>
          <w:lang w:val="en-US"/>
        </w:rPr>
        <w:t>. New York: Hold, Rinehart, and Winston.</w:t>
      </w:r>
    </w:p>
    <w:p w14:paraId="12FFB127" w14:textId="49923995" w:rsidR="00A7772A" w:rsidRPr="004E177C" w:rsidRDefault="00A7772A" w:rsidP="00031EDB">
      <w:pPr>
        <w:pStyle w:val="Bibliografi"/>
        <w:spacing w:line="480" w:lineRule="auto"/>
        <w:rPr>
          <w:rFonts w:ascii="Times New Roman" w:hAnsi="Times New Roman" w:cs="Times New Roman"/>
          <w:sz w:val="24"/>
          <w:szCs w:val="24"/>
          <w:lang w:val="en-US"/>
        </w:rPr>
      </w:pPr>
      <w:r w:rsidRPr="000B0000">
        <w:rPr>
          <w:rFonts w:ascii="Times New Roman" w:hAnsi="Times New Roman" w:cs="Times New Roman"/>
          <w:sz w:val="24"/>
          <w:szCs w:val="24"/>
        </w:rPr>
        <w:t>Serritzlew, Søren, Jens Blom-</w:t>
      </w:r>
      <w:r w:rsidR="009B16E4" w:rsidRPr="000B0000">
        <w:rPr>
          <w:rFonts w:ascii="Times New Roman" w:hAnsi="Times New Roman" w:cs="Times New Roman"/>
          <w:sz w:val="24"/>
          <w:szCs w:val="24"/>
        </w:rPr>
        <w:t>Hansen</w:t>
      </w:r>
      <w:r w:rsidRPr="000B0000">
        <w:rPr>
          <w:rFonts w:ascii="Times New Roman" w:hAnsi="Times New Roman" w:cs="Times New Roman"/>
          <w:sz w:val="24"/>
          <w:szCs w:val="24"/>
        </w:rPr>
        <w:t xml:space="preserve">, and Asbjørn Skjæveland. </w:t>
      </w:r>
      <w:r w:rsidRPr="004E177C">
        <w:rPr>
          <w:rFonts w:ascii="Times New Roman" w:hAnsi="Times New Roman" w:cs="Times New Roman"/>
          <w:sz w:val="24"/>
          <w:szCs w:val="24"/>
          <w:lang w:val="en-US"/>
        </w:rPr>
        <w:t xml:space="preserve">2010. Portfolio </w:t>
      </w:r>
      <w:r w:rsidR="00207E6F" w:rsidRPr="004E177C">
        <w:rPr>
          <w:rFonts w:ascii="Times New Roman" w:hAnsi="Times New Roman" w:cs="Times New Roman"/>
          <w:sz w:val="24"/>
          <w:szCs w:val="24"/>
          <w:lang w:val="en-US"/>
        </w:rPr>
        <w:t xml:space="preserve">allocation </w:t>
      </w:r>
      <w:r w:rsidRPr="004E177C">
        <w:rPr>
          <w:rFonts w:ascii="Times New Roman" w:hAnsi="Times New Roman" w:cs="Times New Roman"/>
          <w:sz w:val="24"/>
          <w:szCs w:val="24"/>
          <w:lang w:val="en-US"/>
        </w:rPr>
        <w:t xml:space="preserve">or </w:t>
      </w:r>
      <w:r w:rsidR="00207E6F" w:rsidRPr="004E177C">
        <w:rPr>
          <w:rFonts w:ascii="Times New Roman" w:hAnsi="Times New Roman" w:cs="Times New Roman"/>
          <w:sz w:val="24"/>
          <w:szCs w:val="24"/>
          <w:lang w:val="en-US"/>
        </w:rPr>
        <w:t>policy horizons</w:t>
      </w:r>
      <w:r w:rsidRPr="004E177C">
        <w:rPr>
          <w:rFonts w:ascii="Times New Roman" w:hAnsi="Times New Roman" w:cs="Times New Roman"/>
          <w:sz w:val="24"/>
          <w:szCs w:val="24"/>
          <w:lang w:val="en-US"/>
        </w:rPr>
        <w:t xml:space="preserve">? Determinants of </w:t>
      </w:r>
      <w:r w:rsidR="00207E6F" w:rsidRPr="004E177C">
        <w:rPr>
          <w:rFonts w:ascii="Times New Roman" w:hAnsi="Times New Roman" w:cs="Times New Roman"/>
          <w:sz w:val="24"/>
          <w:szCs w:val="24"/>
          <w:lang w:val="en-US"/>
        </w:rPr>
        <w:t xml:space="preserve">coalition formation </w:t>
      </w:r>
      <w:r w:rsidRPr="004E177C">
        <w:rPr>
          <w:rFonts w:ascii="Times New Roman" w:hAnsi="Times New Roman" w:cs="Times New Roman"/>
          <w:sz w:val="24"/>
          <w:szCs w:val="24"/>
          <w:lang w:val="en-US"/>
        </w:rPr>
        <w:t xml:space="preserve">in Danish </w:t>
      </w:r>
      <w:r w:rsidR="00207E6F" w:rsidRPr="004E177C">
        <w:rPr>
          <w:rFonts w:ascii="Times New Roman" w:hAnsi="Times New Roman" w:cs="Times New Roman"/>
          <w:sz w:val="24"/>
          <w:szCs w:val="24"/>
          <w:lang w:val="en-US"/>
        </w:rPr>
        <w:t>local government</w:t>
      </w:r>
      <w:r w:rsidRPr="004E177C">
        <w:rPr>
          <w:rFonts w:ascii="Times New Roman" w:hAnsi="Times New Roman" w:cs="Times New Roman"/>
          <w:sz w:val="24"/>
          <w:szCs w:val="24"/>
          <w:lang w:val="en-US"/>
        </w:rPr>
        <w:t xml:space="preserve">. </w:t>
      </w:r>
      <w:r w:rsidRPr="004E177C">
        <w:rPr>
          <w:rFonts w:ascii="Times New Roman" w:hAnsi="Times New Roman" w:cs="Times New Roman"/>
          <w:i/>
          <w:iCs/>
          <w:sz w:val="24"/>
          <w:szCs w:val="24"/>
          <w:lang w:val="en-US"/>
        </w:rPr>
        <w:t>Local Government Studies</w:t>
      </w:r>
      <w:r w:rsidRPr="004E177C">
        <w:rPr>
          <w:rFonts w:ascii="Times New Roman" w:hAnsi="Times New Roman" w:cs="Times New Roman"/>
          <w:sz w:val="24"/>
          <w:szCs w:val="24"/>
          <w:lang w:val="en-US"/>
        </w:rPr>
        <w:t xml:space="preserve"> 36(6):843–66.</w:t>
      </w:r>
    </w:p>
    <w:p w14:paraId="763BD977" w14:textId="09B7D6FC" w:rsidR="00A7772A" w:rsidRPr="004E177C" w:rsidRDefault="00A7772A" w:rsidP="00031EDB">
      <w:pPr>
        <w:pStyle w:val="Bibliografi"/>
        <w:spacing w:line="480" w:lineRule="auto"/>
        <w:rPr>
          <w:rFonts w:ascii="Times New Roman" w:hAnsi="Times New Roman" w:cs="Times New Roman"/>
          <w:sz w:val="24"/>
          <w:szCs w:val="24"/>
          <w:lang w:val="en-US"/>
        </w:rPr>
      </w:pPr>
      <w:r w:rsidRPr="004E177C">
        <w:rPr>
          <w:rFonts w:ascii="Times New Roman" w:hAnsi="Times New Roman" w:cs="Times New Roman"/>
          <w:sz w:val="24"/>
          <w:szCs w:val="24"/>
          <w:lang w:val="en-US"/>
        </w:rPr>
        <w:t>Sheingate, Adam</w:t>
      </w:r>
      <w:r w:rsidR="00BC49AD">
        <w:rPr>
          <w:rFonts w:ascii="Times New Roman" w:hAnsi="Times New Roman" w:cs="Times New Roman"/>
          <w:sz w:val="24"/>
          <w:szCs w:val="24"/>
          <w:lang w:val="en-US"/>
        </w:rPr>
        <w:t>.</w:t>
      </w:r>
      <w:r w:rsidRPr="004E177C">
        <w:rPr>
          <w:rFonts w:ascii="Times New Roman" w:hAnsi="Times New Roman" w:cs="Times New Roman"/>
          <w:sz w:val="24"/>
          <w:szCs w:val="24"/>
          <w:lang w:val="en-US"/>
        </w:rPr>
        <w:t xml:space="preserve"> 2006.</w:t>
      </w:r>
      <w:r w:rsidR="00AE12BF" w:rsidRPr="004E177C">
        <w:rPr>
          <w:rFonts w:ascii="Times New Roman" w:hAnsi="Times New Roman" w:cs="Times New Roman"/>
          <w:sz w:val="24"/>
          <w:szCs w:val="24"/>
          <w:lang w:val="en-US"/>
        </w:rPr>
        <w:t xml:space="preserve"> </w:t>
      </w:r>
      <w:r w:rsidRPr="004E177C">
        <w:rPr>
          <w:rFonts w:ascii="Times New Roman" w:hAnsi="Times New Roman" w:cs="Times New Roman"/>
          <w:sz w:val="24"/>
          <w:szCs w:val="24"/>
          <w:lang w:val="en-US"/>
        </w:rPr>
        <w:t xml:space="preserve">Structure and </w:t>
      </w:r>
      <w:r w:rsidR="00AE12BF" w:rsidRPr="004E177C">
        <w:rPr>
          <w:rFonts w:ascii="Times New Roman" w:hAnsi="Times New Roman" w:cs="Times New Roman"/>
          <w:sz w:val="24"/>
          <w:szCs w:val="24"/>
          <w:lang w:val="en-US"/>
        </w:rPr>
        <w:t>opportunity</w:t>
      </w:r>
      <w:r w:rsidRPr="004E177C">
        <w:rPr>
          <w:rFonts w:ascii="Times New Roman" w:hAnsi="Times New Roman" w:cs="Times New Roman"/>
          <w:sz w:val="24"/>
          <w:szCs w:val="24"/>
          <w:lang w:val="en-US"/>
        </w:rPr>
        <w:t xml:space="preserve">: Committee </w:t>
      </w:r>
      <w:r w:rsidR="00AE12BF" w:rsidRPr="004E177C">
        <w:rPr>
          <w:rFonts w:ascii="Times New Roman" w:hAnsi="Times New Roman" w:cs="Times New Roman"/>
          <w:sz w:val="24"/>
          <w:szCs w:val="24"/>
          <w:lang w:val="en-US"/>
        </w:rPr>
        <w:t xml:space="preserve">jurisdiction </w:t>
      </w:r>
      <w:r w:rsidRPr="004E177C">
        <w:rPr>
          <w:rFonts w:ascii="Times New Roman" w:hAnsi="Times New Roman" w:cs="Times New Roman"/>
          <w:sz w:val="24"/>
          <w:szCs w:val="24"/>
          <w:lang w:val="en-US"/>
        </w:rPr>
        <w:t xml:space="preserve">and </w:t>
      </w:r>
      <w:r w:rsidR="00AE12BF" w:rsidRPr="004E177C">
        <w:rPr>
          <w:rFonts w:ascii="Times New Roman" w:hAnsi="Times New Roman" w:cs="Times New Roman"/>
          <w:sz w:val="24"/>
          <w:szCs w:val="24"/>
          <w:lang w:val="en-US"/>
        </w:rPr>
        <w:t xml:space="preserve">issue attention </w:t>
      </w:r>
      <w:r w:rsidRPr="004E177C">
        <w:rPr>
          <w:rFonts w:ascii="Times New Roman" w:hAnsi="Times New Roman" w:cs="Times New Roman"/>
          <w:sz w:val="24"/>
          <w:szCs w:val="24"/>
          <w:lang w:val="en-US"/>
        </w:rPr>
        <w:t xml:space="preserve">in Congress. </w:t>
      </w:r>
      <w:r w:rsidRPr="004E177C">
        <w:rPr>
          <w:rFonts w:ascii="Times New Roman" w:hAnsi="Times New Roman" w:cs="Times New Roman"/>
          <w:i/>
          <w:iCs/>
          <w:sz w:val="24"/>
          <w:szCs w:val="24"/>
          <w:lang w:val="en-US"/>
        </w:rPr>
        <w:t>American Journal of Political Science</w:t>
      </w:r>
      <w:r w:rsidRPr="004E177C">
        <w:rPr>
          <w:rFonts w:ascii="Times New Roman" w:hAnsi="Times New Roman" w:cs="Times New Roman"/>
          <w:sz w:val="24"/>
          <w:szCs w:val="24"/>
          <w:lang w:val="en-US"/>
        </w:rPr>
        <w:t xml:space="preserve"> 50(4):844–59.</w:t>
      </w:r>
    </w:p>
    <w:p w14:paraId="7112A230" w14:textId="6CBF2A75" w:rsidR="00A7772A" w:rsidRPr="004E177C" w:rsidRDefault="00A7772A" w:rsidP="00031EDB">
      <w:pPr>
        <w:pStyle w:val="Bibliografi"/>
        <w:spacing w:line="480" w:lineRule="auto"/>
        <w:rPr>
          <w:rFonts w:ascii="Times New Roman" w:hAnsi="Times New Roman" w:cs="Times New Roman"/>
          <w:sz w:val="24"/>
          <w:szCs w:val="24"/>
          <w:lang w:val="en-US"/>
        </w:rPr>
      </w:pPr>
      <w:r w:rsidRPr="004E177C">
        <w:rPr>
          <w:rFonts w:ascii="Times New Roman" w:hAnsi="Times New Roman" w:cs="Times New Roman"/>
          <w:sz w:val="24"/>
          <w:szCs w:val="24"/>
          <w:lang w:val="en-US"/>
        </w:rPr>
        <w:t xml:space="preserve">Shepsle, Kenneth, and Barry Weingast. 1985. Policy </w:t>
      </w:r>
      <w:r w:rsidR="00AE12BF" w:rsidRPr="004E177C">
        <w:rPr>
          <w:rFonts w:ascii="Times New Roman" w:hAnsi="Times New Roman" w:cs="Times New Roman"/>
          <w:sz w:val="24"/>
          <w:szCs w:val="24"/>
          <w:lang w:val="en-US"/>
        </w:rPr>
        <w:t xml:space="preserve">consequences </w:t>
      </w:r>
      <w:r w:rsidRPr="004E177C">
        <w:rPr>
          <w:rFonts w:ascii="Times New Roman" w:hAnsi="Times New Roman" w:cs="Times New Roman"/>
          <w:sz w:val="24"/>
          <w:szCs w:val="24"/>
          <w:lang w:val="en-US"/>
        </w:rPr>
        <w:t xml:space="preserve">of </w:t>
      </w:r>
      <w:r w:rsidR="00AE12BF" w:rsidRPr="004E177C">
        <w:rPr>
          <w:rFonts w:ascii="Times New Roman" w:hAnsi="Times New Roman" w:cs="Times New Roman"/>
          <w:sz w:val="24"/>
          <w:szCs w:val="24"/>
          <w:lang w:val="en-US"/>
        </w:rPr>
        <w:t xml:space="preserve">government </w:t>
      </w:r>
      <w:r w:rsidRPr="004E177C">
        <w:rPr>
          <w:rFonts w:ascii="Times New Roman" w:hAnsi="Times New Roman" w:cs="Times New Roman"/>
          <w:sz w:val="24"/>
          <w:szCs w:val="24"/>
          <w:lang w:val="en-US"/>
        </w:rPr>
        <w:t xml:space="preserve">by Congressional </w:t>
      </w:r>
      <w:r w:rsidR="00AE12BF" w:rsidRPr="004E177C">
        <w:rPr>
          <w:rFonts w:ascii="Times New Roman" w:hAnsi="Times New Roman" w:cs="Times New Roman"/>
          <w:sz w:val="24"/>
          <w:szCs w:val="24"/>
          <w:lang w:val="en-US"/>
        </w:rPr>
        <w:t>subcommittees</w:t>
      </w:r>
      <w:r w:rsidRPr="004E177C">
        <w:rPr>
          <w:rFonts w:ascii="Times New Roman" w:hAnsi="Times New Roman" w:cs="Times New Roman"/>
          <w:sz w:val="24"/>
          <w:szCs w:val="24"/>
          <w:lang w:val="en-US"/>
        </w:rPr>
        <w:t xml:space="preserve">. </w:t>
      </w:r>
      <w:r w:rsidRPr="004E177C">
        <w:rPr>
          <w:rFonts w:ascii="Times New Roman" w:hAnsi="Times New Roman" w:cs="Times New Roman"/>
          <w:i/>
          <w:iCs/>
          <w:sz w:val="24"/>
          <w:szCs w:val="24"/>
          <w:lang w:val="en-US"/>
        </w:rPr>
        <w:t>Proceedings of the Academy of Political Science</w:t>
      </w:r>
      <w:r w:rsidRPr="004E177C">
        <w:rPr>
          <w:rFonts w:ascii="Times New Roman" w:hAnsi="Times New Roman" w:cs="Times New Roman"/>
          <w:sz w:val="24"/>
          <w:szCs w:val="24"/>
          <w:lang w:val="en-US"/>
        </w:rPr>
        <w:t xml:space="preserve"> 35(4):114–31.</w:t>
      </w:r>
    </w:p>
    <w:p w14:paraId="72E5044B" w14:textId="4DE2F6E7" w:rsidR="00A7772A" w:rsidRPr="004E177C" w:rsidRDefault="00A7772A" w:rsidP="00031EDB">
      <w:pPr>
        <w:pStyle w:val="Bibliografi"/>
        <w:spacing w:line="480" w:lineRule="auto"/>
        <w:rPr>
          <w:rFonts w:ascii="Times New Roman" w:hAnsi="Times New Roman" w:cs="Times New Roman"/>
          <w:sz w:val="24"/>
          <w:szCs w:val="24"/>
          <w:lang w:val="en-US"/>
        </w:rPr>
      </w:pPr>
      <w:r w:rsidRPr="004E177C">
        <w:rPr>
          <w:rFonts w:ascii="Times New Roman" w:hAnsi="Times New Roman" w:cs="Times New Roman"/>
          <w:sz w:val="24"/>
          <w:szCs w:val="24"/>
          <w:lang w:val="en-US"/>
        </w:rPr>
        <w:t xml:space="preserve">Simon, Herbert. 1947. </w:t>
      </w:r>
      <w:r w:rsidRPr="004E177C">
        <w:rPr>
          <w:rFonts w:ascii="Times New Roman" w:hAnsi="Times New Roman" w:cs="Times New Roman"/>
          <w:i/>
          <w:iCs/>
          <w:sz w:val="24"/>
          <w:szCs w:val="24"/>
          <w:lang w:val="en-US"/>
        </w:rPr>
        <w:t xml:space="preserve">Administrative </w:t>
      </w:r>
      <w:r w:rsidR="00AE12BF" w:rsidRPr="004E177C">
        <w:rPr>
          <w:rFonts w:ascii="Times New Roman" w:hAnsi="Times New Roman" w:cs="Times New Roman"/>
          <w:i/>
          <w:iCs/>
          <w:sz w:val="24"/>
          <w:szCs w:val="24"/>
          <w:lang w:val="en-US"/>
        </w:rPr>
        <w:t>behavior</w:t>
      </w:r>
      <w:r w:rsidRPr="004E177C">
        <w:rPr>
          <w:rFonts w:ascii="Times New Roman" w:hAnsi="Times New Roman" w:cs="Times New Roman"/>
          <w:sz w:val="24"/>
          <w:szCs w:val="24"/>
          <w:lang w:val="en-US"/>
        </w:rPr>
        <w:t>. New York: The Free Press.</w:t>
      </w:r>
    </w:p>
    <w:p w14:paraId="4298855B" w14:textId="52CC4A13" w:rsidR="00E97DCC" w:rsidRPr="00DB31AE" w:rsidRDefault="00E97DCC" w:rsidP="00031EDB">
      <w:pPr>
        <w:pStyle w:val="Bibliografi"/>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Smith, Bo</w:t>
      </w:r>
      <w:r w:rsidR="00BC49AD">
        <w:rPr>
          <w:rFonts w:ascii="Times New Roman" w:hAnsi="Times New Roman" w:cs="Times New Roman"/>
          <w:sz w:val="24"/>
          <w:szCs w:val="24"/>
          <w:lang w:val="en-US"/>
        </w:rPr>
        <w:t>,</w:t>
      </w:r>
      <w:r>
        <w:rPr>
          <w:rFonts w:ascii="Times New Roman" w:hAnsi="Times New Roman" w:cs="Times New Roman"/>
          <w:sz w:val="24"/>
          <w:szCs w:val="24"/>
          <w:lang w:val="en-US"/>
        </w:rPr>
        <w:t xml:space="preserve"> and Jørgen Grønnegaard Christensen</w:t>
      </w:r>
      <w:r w:rsidR="008D29EE">
        <w:rPr>
          <w:rFonts w:ascii="Times New Roman" w:hAnsi="Times New Roman" w:cs="Times New Roman"/>
          <w:sz w:val="24"/>
          <w:szCs w:val="24"/>
          <w:lang w:val="en-US"/>
        </w:rPr>
        <w:t xml:space="preserve">. </w:t>
      </w:r>
      <w:r w:rsidRPr="00453533">
        <w:rPr>
          <w:rFonts w:ascii="Times New Roman" w:hAnsi="Times New Roman" w:cs="Times New Roman"/>
          <w:sz w:val="24"/>
          <w:szCs w:val="24"/>
        </w:rPr>
        <w:t>2016</w:t>
      </w:r>
      <w:r w:rsidR="008D29EE" w:rsidRPr="00453533">
        <w:rPr>
          <w:rFonts w:ascii="Times New Roman" w:hAnsi="Times New Roman" w:cs="Times New Roman"/>
          <w:sz w:val="24"/>
          <w:szCs w:val="24"/>
        </w:rPr>
        <w:t>. Embedsmænd som dydens vogtere eller demokratiets tjenere</w:t>
      </w:r>
      <w:r w:rsidR="008D29EE">
        <w:rPr>
          <w:rFonts w:ascii="Times New Roman" w:hAnsi="Times New Roman" w:cs="Times New Roman"/>
          <w:sz w:val="24"/>
          <w:szCs w:val="24"/>
        </w:rPr>
        <w:t xml:space="preserve">. </w:t>
      </w:r>
      <w:r w:rsidR="008D29EE" w:rsidRPr="00DB31AE">
        <w:rPr>
          <w:rFonts w:ascii="Times New Roman" w:hAnsi="Times New Roman" w:cs="Times New Roman"/>
          <w:i/>
          <w:sz w:val="24"/>
          <w:szCs w:val="24"/>
          <w:lang w:val="en-US"/>
        </w:rPr>
        <w:t>Politica</w:t>
      </w:r>
      <w:r w:rsidR="008D29EE" w:rsidRPr="00DB31AE">
        <w:rPr>
          <w:rFonts w:ascii="Times New Roman" w:hAnsi="Times New Roman" w:cs="Times New Roman"/>
          <w:sz w:val="24"/>
          <w:szCs w:val="24"/>
          <w:lang w:val="en-US"/>
        </w:rPr>
        <w:t xml:space="preserve"> 48(4):373</w:t>
      </w:r>
      <w:r w:rsidR="00BC49AD" w:rsidRPr="00DB31AE">
        <w:rPr>
          <w:rFonts w:ascii="Times New Roman" w:hAnsi="Times New Roman" w:cs="Times New Roman"/>
          <w:sz w:val="24"/>
          <w:szCs w:val="24"/>
          <w:lang w:val="en-US"/>
        </w:rPr>
        <w:t>–</w:t>
      </w:r>
      <w:r w:rsidR="008D29EE" w:rsidRPr="00DB31AE">
        <w:rPr>
          <w:rFonts w:ascii="Times New Roman" w:hAnsi="Times New Roman" w:cs="Times New Roman"/>
          <w:sz w:val="24"/>
          <w:szCs w:val="24"/>
          <w:lang w:val="en-US"/>
        </w:rPr>
        <w:t>91.</w:t>
      </w:r>
    </w:p>
    <w:p w14:paraId="56E2B0FF" w14:textId="45F7BB43" w:rsidR="00A7772A" w:rsidRPr="004E177C" w:rsidRDefault="00A7772A" w:rsidP="00031EDB">
      <w:pPr>
        <w:pStyle w:val="Bibliografi"/>
        <w:spacing w:line="480" w:lineRule="auto"/>
        <w:rPr>
          <w:rFonts w:ascii="Times New Roman" w:hAnsi="Times New Roman" w:cs="Times New Roman"/>
          <w:sz w:val="24"/>
          <w:szCs w:val="24"/>
          <w:lang w:val="en-US"/>
        </w:rPr>
      </w:pPr>
      <w:r w:rsidRPr="00DB31AE">
        <w:rPr>
          <w:rFonts w:ascii="Times New Roman" w:hAnsi="Times New Roman" w:cs="Times New Roman"/>
          <w:sz w:val="24"/>
          <w:szCs w:val="24"/>
          <w:lang w:val="en-US"/>
        </w:rPr>
        <w:t xml:space="preserve">Soroka, Stuart. 2002. </w:t>
      </w:r>
      <w:r w:rsidRPr="004E177C">
        <w:rPr>
          <w:rFonts w:ascii="Times New Roman" w:hAnsi="Times New Roman" w:cs="Times New Roman"/>
          <w:i/>
          <w:iCs/>
          <w:sz w:val="24"/>
          <w:szCs w:val="24"/>
          <w:lang w:val="en-US"/>
        </w:rPr>
        <w:t>Agenda-</w:t>
      </w:r>
      <w:r w:rsidR="00AE12BF" w:rsidRPr="004E177C">
        <w:rPr>
          <w:rFonts w:ascii="Times New Roman" w:hAnsi="Times New Roman" w:cs="Times New Roman"/>
          <w:i/>
          <w:iCs/>
          <w:sz w:val="24"/>
          <w:szCs w:val="24"/>
          <w:lang w:val="en-US"/>
        </w:rPr>
        <w:t xml:space="preserve">setting dynamics </w:t>
      </w:r>
      <w:r w:rsidRPr="004E177C">
        <w:rPr>
          <w:rFonts w:ascii="Times New Roman" w:hAnsi="Times New Roman" w:cs="Times New Roman"/>
          <w:i/>
          <w:iCs/>
          <w:sz w:val="24"/>
          <w:szCs w:val="24"/>
          <w:lang w:val="en-US"/>
        </w:rPr>
        <w:t>in Canada</w:t>
      </w:r>
      <w:r w:rsidRPr="004E177C">
        <w:rPr>
          <w:rFonts w:ascii="Times New Roman" w:hAnsi="Times New Roman" w:cs="Times New Roman"/>
          <w:sz w:val="24"/>
          <w:szCs w:val="24"/>
          <w:lang w:val="en-US"/>
        </w:rPr>
        <w:t>. Vancouver: UBC Press.</w:t>
      </w:r>
    </w:p>
    <w:p w14:paraId="34433E14" w14:textId="0242A814" w:rsidR="004E3E40" w:rsidRDefault="00A7772A" w:rsidP="004E3E40">
      <w:pPr>
        <w:pStyle w:val="Bibliografi"/>
        <w:spacing w:line="480" w:lineRule="auto"/>
        <w:rPr>
          <w:rFonts w:ascii="Times New Roman" w:hAnsi="Times New Roman" w:cs="Times New Roman"/>
          <w:sz w:val="24"/>
          <w:szCs w:val="24"/>
          <w:lang w:val="en-US"/>
        </w:rPr>
      </w:pPr>
      <w:r w:rsidRPr="004E177C">
        <w:rPr>
          <w:rFonts w:ascii="Times New Roman" w:hAnsi="Times New Roman" w:cs="Times New Roman"/>
          <w:sz w:val="24"/>
          <w:szCs w:val="24"/>
          <w:lang w:val="en-US"/>
        </w:rPr>
        <w:t xml:space="preserve">Sprague, Mary. 2008. The </w:t>
      </w:r>
      <w:r w:rsidR="00AE12BF" w:rsidRPr="004E177C">
        <w:rPr>
          <w:rFonts w:ascii="Times New Roman" w:hAnsi="Times New Roman" w:cs="Times New Roman"/>
          <w:sz w:val="24"/>
          <w:szCs w:val="24"/>
          <w:lang w:val="en-US"/>
        </w:rPr>
        <w:t xml:space="preserve">effects </w:t>
      </w:r>
      <w:r w:rsidRPr="004E177C">
        <w:rPr>
          <w:rFonts w:ascii="Times New Roman" w:hAnsi="Times New Roman" w:cs="Times New Roman"/>
          <w:sz w:val="24"/>
          <w:szCs w:val="24"/>
          <w:lang w:val="en-US"/>
        </w:rPr>
        <w:t xml:space="preserve">of </w:t>
      </w:r>
      <w:r w:rsidR="00AE12BF" w:rsidRPr="004E177C">
        <w:rPr>
          <w:rFonts w:ascii="Times New Roman" w:hAnsi="Times New Roman" w:cs="Times New Roman"/>
          <w:sz w:val="24"/>
          <w:szCs w:val="24"/>
          <w:lang w:val="en-US"/>
        </w:rPr>
        <w:t xml:space="preserve">measurement </w:t>
      </w:r>
      <w:r w:rsidRPr="004E177C">
        <w:rPr>
          <w:rFonts w:ascii="Times New Roman" w:hAnsi="Times New Roman" w:cs="Times New Roman"/>
          <w:sz w:val="24"/>
          <w:szCs w:val="24"/>
          <w:lang w:val="en-US"/>
        </w:rPr>
        <w:t xml:space="preserve">and </w:t>
      </w:r>
      <w:r w:rsidR="00AE12BF" w:rsidRPr="004E177C">
        <w:rPr>
          <w:rFonts w:ascii="Times New Roman" w:hAnsi="Times New Roman" w:cs="Times New Roman"/>
          <w:sz w:val="24"/>
          <w:szCs w:val="24"/>
          <w:lang w:val="en-US"/>
        </w:rPr>
        <w:t xml:space="preserve">methods decisions </w:t>
      </w:r>
      <w:r w:rsidRPr="004E177C">
        <w:rPr>
          <w:rFonts w:ascii="Times New Roman" w:hAnsi="Times New Roman" w:cs="Times New Roman"/>
          <w:sz w:val="24"/>
          <w:szCs w:val="24"/>
          <w:lang w:val="en-US"/>
        </w:rPr>
        <w:t xml:space="preserve">on </w:t>
      </w:r>
      <w:r w:rsidR="00AE12BF" w:rsidRPr="004E177C">
        <w:rPr>
          <w:rFonts w:ascii="Times New Roman" w:hAnsi="Times New Roman" w:cs="Times New Roman"/>
          <w:sz w:val="24"/>
          <w:szCs w:val="24"/>
          <w:lang w:val="en-US"/>
        </w:rPr>
        <w:t>committee preference outlier results</w:t>
      </w:r>
      <w:r w:rsidRPr="004E177C">
        <w:rPr>
          <w:rFonts w:ascii="Times New Roman" w:hAnsi="Times New Roman" w:cs="Times New Roman"/>
          <w:sz w:val="24"/>
          <w:szCs w:val="24"/>
          <w:lang w:val="en-US"/>
        </w:rPr>
        <w:t xml:space="preserve">. </w:t>
      </w:r>
      <w:r w:rsidRPr="004E177C">
        <w:rPr>
          <w:rFonts w:ascii="Times New Roman" w:hAnsi="Times New Roman" w:cs="Times New Roman"/>
          <w:i/>
          <w:iCs/>
          <w:sz w:val="24"/>
          <w:szCs w:val="24"/>
          <w:lang w:val="en-US"/>
        </w:rPr>
        <w:t>Political Research Quarterly</w:t>
      </w:r>
      <w:r w:rsidRPr="004E177C">
        <w:rPr>
          <w:rFonts w:ascii="Times New Roman" w:hAnsi="Times New Roman" w:cs="Times New Roman"/>
          <w:sz w:val="24"/>
          <w:szCs w:val="24"/>
          <w:lang w:val="en-US"/>
        </w:rPr>
        <w:t xml:space="preserve"> 61(2):</w:t>
      </w:r>
      <w:r w:rsidR="004E3E40">
        <w:rPr>
          <w:rFonts w:ascii="Times New Roman" w:hAnsi="Times New Roman" w:cs="Times New Roman"/>
          <w:sz w:val="24"/>
          <w:szCs w:val="24"/>
          <w:lang w:val="en-US"/>
        </w:rPr>
        <w:t>309–18.</w:t>
      </w:r>
    </w:p>
    <w:p w14:paraId="54C7D029" w14:textId="16A453DA" w:rsidR="004E3E40" w:rsidRPr="004E3E40" w:rsidRDefault="004E3E40" w:rsidP="004E3E40">
      <w:pPr>
        <w:pStyle w:val="Bibliografi"/>
        <w:spacing w:line="480" w:lineRule="auto"/>
        <w:rPr>
          <w:rFonts w:ascii="Times New Roman" w:hAnsi="Times New Roman" w:cs="Times New Roman"/>
          <w:sz w:val="24"/>
          <w:szCs w:val="24"/>
          <w:lang w:val="en-US"/>
        </w:rPr>
      </w:pPr>
      <w:r w:rsidRPr="004E3E40">
        <w:rPr>
          <w:rFonts w:ascii="Times New Roman" w:hAnsi="Times New Roman" w:cs="Times New Roman"/>
          <w:sz w:val="24"/>
          <w:szCs w:val="24"/>
          <w:lang w:val="en-US"/>
        </w:rPr>
        <w:t>Statistics Denmark. 2017.</w:t>
      </w:r>
      <w:r>
        <w:rPr>
          <w:rFonts w:ascii="Times New Roman" w:hAnsi="Times New Roman" w:cs="Times New Roman"/>
          <w:sz w:val="24"/>
          <w:szCs w:val="24"/>
          <w:lang w:val="en-US"/>
        </w:rPr>
        <w:t xml:space="preserve"> Data on councilor remuneration in Danish Municipalities. Accessed through </w:t>
      </w:r>
      <w:hyperlink r:id="rId12" w:history="1">
        <w:r w:rsidRPr="00DB54FD">
          <w:rPr>
            <w:rStyle w:val="Hyperlink"/>
            <w:rFonts w:ascii="Times New Roman" w:hAnsi="Times New Roman" w:cs="Times New Roman"/>
            <w:sz w:val="24"/>
            <w:szCs w:val="24"/>
            <w:lang w:val="en-US"/>
          </w:rPr>
          <w:t>www.statistikbanken.dk</w:t>
        </w:r>
      </w:hyperlink>
      <w:r>
        <w:rPr>
          <w:rFonts w:ascii="Times New Roman" w:hAnsi="Times New Roman" w:cs="Times New Roman"/>
          <w:sz w:val="24"/>
          <w:szCs w:val="24"/>
          <w:lang w:val="en-US"/>
        </w:rPr>
        <w:t xml:space="preserve">. </w:t>
      </w:r>
    </w:p>
    <w:p w14:paraId="4E6B27A3" w14:textId="7AFB8F6E" w:rsidR="008D29EE" w:rsidRPr="00453533" w:rsidRDefault="008D29EE" w:rsidP="00453533">
      <w:pPr>
        <w:pStyle w:val="Litteraturliste"/>
      </w:pPr>
      <w:r w:rsidRPr="00453533">
        <w:t xml:space="preserve">Svara, James H. </w:t>
      </w:r>
      <w:r w:rsidR="00651AC3">
        <w:t>2001</w:t>
      </w:r>
      <w:r>
        <w:t xml:space="preserve">. </w:t>
      </w:r>
      <w:r w:rsidRPr="00453533">
        <w:t>The myth of the dichotomy: Complementarity of politics and administration in the past and f</w:t>
      </w:r>
      <w:r w:rsidRPr="008D29EE">
        <w:t>uture of public administration.</w:t>
      </w:r>
      <w:r w:rsidRPr="00453533">
        <w:t xml:space="preserve"> </w:t>
      </w:r>
      <w:r w:rsidRPr="00453533">
        <w:rPr>
          <w:i/>
          <w:iCs/>
        </w:rPr>
        <w:t xml:space="preserve">Public </w:t>
      </w:r>
      <w:r w:rsidR="00BC49AD">
        <w:rPr>
          <w:i/>
          <w:iCs/>
        </w:rPr>
        <w:t>A</w:t>
      </w:r>
      <w:r w:rsidR="00BC49AD" w:rsidRPr="00453533">
        <w:rPr>
          <w:i/>
          <w:iCs/>
        </w:rPr>
        <w:t xml:space="preserve">dministration </w:t>
      </w:r>
      <w:r w:rsidR="00BC49AD">
        <w:rPr>
          <w:i/>
          <w:iCs/>
        </w:rPr>
        <w:t>R</w:t>
      </w:r>
      <w:r w:rsidR="00BC49AD" w:rsidRPr="00453533">
        <w:rPr>
          <w:i/>
          <w:iCs/>
        </w:rPr>
        <w:t>eview</w:t>
      </w:r>
      <w:r w:rsidR="00BC49AD" w:rsidRPr="008D29EE">
        <w:t xml:space="preserve"> </w:t>
      </w:r>
      <w:r w:rsidRPr="008D29EE">
        <w:t>6</w:t>
      </w:r>
      <w:r>
        <w:t>1(2):</w:t>
      </w:r>
      <w:r w:rsidRPr="00453533">
        <w:t>176</w:t>
      </w:r>
      <w:r w:rsidR="00BC49AD">
        <w:rPr>
          <w:rFonts w:cs="Times New Roman"/>
        </w:rPr>
        <w:t>–</w:t>
      </w:r>
      <w:r w:rsidRPr="00453533">
        <w:t>83.</w:t>
      </w:r>
    </w:p>
    <w:p w14:paraId="78FD2BB1" w14:textId="1FBA7409" w:rsidR="00A7772A" w:rsidRPr="004E177C" w:rsidRDefault="00A7772A" w:rsidP="00031EDB">
      <w:pPr>
        <w:pStyle w:val="Bibliografi"/>
        <w:spacing w:line="480" w:lineRule="auto"/>
        <w:rPr>
          <w:rFonts w:ascii="Times New Roman" w:hAnsi="Times New Roman" w:cs="Times New Roman"/>
          <w:sz w:val="24"/>
          <w:szCs w:val="24"/>
          <w:lang w:val="en-US"/>
        </w:rPr>
      </w:pPr>
      <w:r w:rsidRPr="004E177C">
        <w:rPr>
          <w:rFonts w:ascii="Times New Roman" w:hAnsi="Times New Roman" w:cs="Times New Roman"/>
          <w:sz w:val="24"/>
          <w:szCs w:val="24"/>
          <w:lang w:val="en-US"/>
        </w:rPr>
        <w:t xml:space="preserve">Talbert, Jeffery, Bryan Jones, and Frank Baumgartner. 1995. Nonlegislative </w:t>
      </w:r>
      <w:r w:rsidR="00AE12BF" w:rsidRPr="004E177C">
        <w:rPr>
          <w:rFonts w:ascii="Times New Roman" w:hAnsi="Times New Roman" w:cs="Times New Roman"/>
          <w:sz w:val="24"/>
          <w:szCs w:val="24"/>
          <w:lang w:val="en-US"/>
        </w:rPr>
        <w:t xml:space="preserve">hearings </w:t>
      </w:r>
      <w:r w:rsidRPr="004E177C">
        <w:rPr>
          <w:rFonts w:ascii="Times New Roman" w:hAnsi="Times New Roman" w:cs="Times New Roman"/>
          <w:sz w:val="24"/>
          <w:szCs w:val="24"/>
          <w:lang w:val="en-US"/>
        </w:rPr>
        <w:t xml:space="preserve">and </w:t>
      </w:r>
      <w:r w:rsidR="00AE12BF" w:rsidRPr="004E177C">
        <w:rPr>
          <w:rFonts w:ascii="Times New Roman" w:hAnsi="Times New Roman" w:cs="Times New Roman"/>
          <w:sz w:val="24"/>
          <w:szCs w:val="24"/>
          <w:lang w:val="en-US"/>
        </w:rPr>
        <w:t xml:space="preserve">policy change </w:t>
      </w:r>
      <w:r w:rsidRPr="004E177C">
        <w:rPr>
          <w:rFonts w:ascii="Times New Roman" w:hAnsi="Times New Roman" w:cs="Times New Roman"/>
          <w:sz w:val="24"/>
          <w:szCs w:val="24"/>
          <w:lang w:val="en-US"/>
        </w:rPr>
        <w:t xml:space="preserve">in Congress. </w:t>
      </w:r>
      <w:r w:rsidRPr="004E177C">
        <w:rPr>
          <w:rFonts w:ascii="Times New Roman" w:hAnsi="Times New Roman" w:cs="Times New Roman"/>
          <w:i/>
          <w:iCs/>
          <w:sz w:val="24"/>
          <w:szCs w:val="24"/>
          <w:lang w:val="en-US"/>
        </w:rPr>
        <w:t>American Journal of Political Science</w:t>
      </w:r>
      <w:r w:rsidRPr="004E177C">
        <w:rPr>
          <w:rFonts w:ascii="Times New Roman" w:hAnsi="Times New Roman" w:cs="Times New Roman"/>
          <w:sz w:val="24"/>
          <w:szCs w:val="24"/>
          <w:lang w:val="en-US"/>
        </w:rPr>
        <w:t xml:space="preserve"> 383–405.</w:t>
      </w:r>
    </w:p>
    <w:p w14:paraId="24320DC3" w14:textId="09A8949B" w:rsidR="008E4D12" w:rsidRPr="004E177C" w:rsidRDefault="008E4D12" w:rsidP="00922C79">
      <w:pPr>
        <w:pStyle w:val="ReferencerERC"/>
        <w:spacing w:line="480" w:lineRule="auto"/>
        <w:ind w:left="720" w:hanging="720"/>
        <w:rPr>
          <w:sz w:val="24"/>
          <w:szCs w:val="24"/>
          <w:lang w:val="en-US"/>
        </w:rPr>
      </w:pPr>
      <w:r w:rsidRPr="004E177C">
        <w:rPr>
          <w:sz w:val="24"/>
          <w:szCs w:val="24"/>
          <w:lang w:val="en-US"/>
        </w:rPr>
        <w:t xml:space="preserve">UgebrevetA4 (2015). LO: In 15 years, only half will be a union-member (25 </w:t>
      </w:r>
      <w:r w:rsidR="00BC49AD">
        <w:rPr>
          <w:sz w:val="24"/>
          <w:szCs w:val="24"/>
          <w:lang w:val="en-US"/>
        </w:rPr>
        <w:t>M</w:t>
      </w:r>
      <w:r w:rsidR="00BC49AD" w:rsidRPr="004E177C">
        <w:rPr>
          <w:sz w:val="24"/>
          <w:szCs w:val="24"/>
          <w:lang w:val="en-US"/>
        </w:rPr>
        <w:t xml:space="preserve">arch </w:t>
      </w:r>
      <w:r w:rsidRPr="004E177C">
        <w:rPr>
          <w:sz w:val="24"/>
          <w:szCs w:val="24"/>
          <w:lang w:val="en-US"/>
        </w:rPr>
        <w:t>2015).</w:t>
      </w:r>
    </w:p>
    <w:p w14:paraId="54E79103" w14:textId="3CC713EF" w:rsidR="00272C48" w:rsidRPr="00651AC3" w:rsidRDefault="00272C48" w:rsidP="00031EDB">
      <w:pPr>
        <w:pStyle w:val="Bibliografi"/>
        <w:spacing w:line="480" w:lineRule="auto"/>
        <w:rPr>
          <w:rFonts w:ascii="Times New Roman" w:hAnsi="Times New Roman" w:cs="Times New Roman"/>
          <w:sz w:val="24"/>
          <w:szCs w:val="24"/>
        </w:rPr>
      </w:pPr>
      <w:r w:rsidRPr="00651AC3">
        <w:rPr>
          <w:rFonts w:ascii="Times New Roman" w:hAnsi="Times New Roman" w:cs="Times New Roman"/>
          <w:sz w:val="24"/>
          <w:szCs w:val="24"/>
        </w:rPr>
        <w:t xml:space="preserve">Vederlagsbekendtgørelsen. 2016. Departmental order no. </w:t>
      </w:r>
      <w:r w:rsidRPr="00453533">
        <w:rPr>
          <w:rFonts w:ascii="Times New Roman" w:hAnsi="Times New Roman" w:cs="Times New Roman"/>
          <w:sz w:val="24"/>
          <w:szCs w:val="24"/>
        </w:rPr>
        <w:t>1530, dated December 9 2016.</w:t>
      </w:r>
    </w:p>
    <w:p w14:paraId="23821386" w14:textId="084077CF" w:rsidR="00A7772A" w:rsidRPr="007E576E" w:rsidRDefault="00A7772A" w:rsidP="00031EDB">
      <w:pPr>
        <w:pStyle w:val="Bibliografi"/>
        <w:spacing w:line="480" w:lineRule="auto"/>
        <w:rPr>
          <w:rFonts w:ascii="Times New Roman" w:hAnsi="Times New Roman" w:cs="Times New Roman"/>
          <w:sz w:val="24"/>
          <w:szCs w:val="24"/>
          <w:lang w:val="en-US"/>
        </w:rPr>
      </w:pPr>
      <w:r w:rsidRPr="00453533">
        <w:rPr>
          <w:rFonts w:ascii="Times New Roman" w:hAnsi="Times New Roman" w:cs="Times New Roman"/>
          <w:sz w:val="24"/>
          <w:szCs w:val="24"/>
        </w:rPr>
        <w:t xml:space="preserve">Weber, Max. 1922. </w:t>
      </w:r>
      <w:r w:rsidRPr="00453533">
        <w:rPr>
          <w:rFonts w:ascii="Times New Roman" w:hAnsi="Times New Roman" w:cs="Times New Roman"/>
          <w:i/>
          <w:iCs/>
          <w:sz w:val="24"/>
          <w:szCs w:val="24"/>
        </w:rPr>
        <w:t xml:space="preserve">Makt </w:t>
      </w:r>
      <w:r w:rsidR="00AE12BF" w:rsidRPr="00453533">
        <w:rPr>
          <w:rFonts w:ascii="Times New Roman" w:hAnsi="Times New Roman" w:cs="Times New Roman"/>
          <w:i/>
          <w:iCs/>
          <w:sz w:val="24"/>
          <w:szCs w:val="24"/>
        </w:rPr>
        <w:t xml:space="preserve">og </w:t>
      </w:r>
      <w:r w:rsidR="007B3560" w:rsidRPr="00453533">
        <w:rPr>
          <w:rFonts w:ascii="Times New Roman" w:hAnsi="Times New Roman" w:cs="Times New Roman"/>
          <w:i/>
          <w:iCs/>
          <w:sz w:val="24"/>
          <w:szCs w:val="24"/>
        </w:rPr>
        <w:t>byråkrati</w:t>
      </w:r>
      <w:r w:rsidRPr="00453533">
        <w:rPr>
          <w:rFonts w:ascii="Times New Roman" w:hAnsi="Times New Roman" w:cs="Times New Roman"/>
          <w:sz w:val="24"/>
          <w:szCs w:val="24"/>
        </w:rPr>
        <w:t xml:space="preserve">. </w:t>
      </w:r>
      <w:r w:rsidRPr="007E576E">
        <w:rPr>
          <w:rFonts w:ascii="Times New Roman" w:hAnsi="Times New Roman" w:cs="Times New Roman"/>
          <w:sz w:val="24"/>
          <w:szCs w:val="24"/>
          <w:lang w:val="en-US"/>
        </w:rPr>
        <w:t>Oslo: Gyldendal Norsk Forlag.</w:t>
      </w:r>
    </w:p>
    <w:p w14:paraId="7D17A8AC" w14:textId="1B4676B3" w:rsidR="00E97DCC" w:rsidRPr="005126DC" w:rsidRDefault="00E97DCC" w:rsidP="00031EDB">
      <w:pPr>
        <w:pStyle w:val="Bibliografi"/>
        <w:spacing w:line="480" w:lineRule="auto"/>
        <w:rPr>
          <w:rFonts w:ascii="Times New Roman" w:hAnsi="Times New Roman" w:cs="Times New Roman"/>
          <w:sz w:val="24"/>
          <w:szCs w:val="24"/>
          <w:lang w:val="en-US"/>
        </w:rPr>
      </w:pPr>
      <w:r w:rsidRPr="007E576E">
        <w:rPr>
          <w:rFonts w:ascii="Times New Roman" w:hAnsi="Times New Roman" w:cs="Times New Roman"/>
          <w:sz w:val="24"/>
          <w:szCs w:val="24"/>
          <w:lang w:val="en-US"/>
        </w:rPr>
        <w:t xml:space="preserve">West </w:t>
      </w:r>
      <w:r w:rsidR="000B0000">
        <w:rPr>
          <w:rFonts w:ascii="Times New Roman" w:hAnsi="Times New Roman" w:cs="Times New Roman"/>
          <w:sz w:val="24"/>
          <w:szCs w:val="24"/>
          <w:lang w:val="en-US"/>
        </w:rPr>
        <w:t xml:space="preserve">William </w:t>
      </w:r>
      <w:r w:rsidRPr="007E576E">
        <w:rPr>
          <w:rFonts w:ascii="Times New Roman" w:hAnsi="Times New Roman" w:cs="Times New Roman"/>
          <w:sz w:val="24"/>
          <w:szCs w:val="24"/>
          <w:lang w:val="en-US"/>
        </w:rPr>
        <w:t xml:space="preserve">and </w:t>
      </w:r>
      <w:r w:rsidR="000B0000">
        <w:rPr>
          <w:rFonts w:ascii="Times New Roman" w:hAnsi="Times New Roman" w:cs="Times New Roman"/>
          <w:sz w:val="24"/>
          <w:szCs w:val="24"/>
          <w:lang w:val="en-US"/>
        </w:rPr>
        <w:t xml:space="preserve">Connor </w:t>
      </w:r>
      <w:r w:rsidRPr="007E576E">
        <w:rPr>
          <w:rFonts w:ascii="Times New Roman" w:hAnsi="Times New Roman" w:cs="Times New Roman"/>
          <w:sz w:val="24"/>
          <w:szCs w:val="24"/>
          <w:lang w:val="en-US"/>
        </w:rPr>
        <w:t>Raso</w:t>
      </w:r>
      <w:r w:rsidR="00BC49AD" w:rsidRPr="004E3E40">
        <w:rPr>
          <w:rStyle w:val="Kommentarhenvisning"/>
          <w:lang w:val="en-US"/>
        </w:rPr>
        <w:t xml:space="preserve">. </w:t>
      </w:r>
      <w:r w:rsidRPr="007E576E">
        <w:rPr>
          <w:rFonts w:ascii="Times New Roman" w:hAnsi="Times New Roman" w:cs="Times New Roman"/>
          <w:sz w:val="24"/>
          <w:szCs w:val="24"/>
          <w:lang w:val="en-US"/>
        </w:rPr>
        <w:t>201</w:t>
      </w:r>
      <w:r w:rsidR="005126DC">
        <w:rPr>
          <w:rFonts w:ascii="Times New Roman" w:hAnsi="Times New Roman" w:cs="Times New Roman"/>
          <w:sz w:val="24"/>
          <w:szCs w:val="24"/>
          <w:lang w:val="en-US"/>
        </w:rPr>
        <w:t>3</w:t>
      </w:r>
      <w:r w:rsidRPr="007E576E">
        <w:rPr>
          <w:rFonts w:ascii="Times New Roman" w:hAnsi="Times New Roman" w:cs="Times New Roman"/>
          <w:sz w:val="24"/>
          <w:szCs w:val="24"/>
          <w:lang w:val="en-US"/>
        </w:rPr>
        <w:t>.</w:t>
      </w:r>
      <w:r w:rsidR="005126DC">
        <w:rPr>
          <w:rFonts w:ascii="Times New Roman" w:hAnsi="Times New Roman" w:cs="Times New Roman"/>
          <w:sz w:val="24"/>
          <w:szCs w:val="24"/>
          <w:lang w:val="en-US"/>
        </w:rPr>
        <w:t xml:space="preserve"> Who shapes the rulemaking agenda? </w:t>
      </w:r>
      <w:r w:rsidR="005126DC">
        <w:rPr>
          <w:rFonts w:ascii="Times New Roman" w:hAnsi="Times New Roman" w:cs="Times New Roman"/>
          <w:i/>
          <w:sz w:val="24"/>
          <w:szCs w:val="24"/>
          <w:lang w:val="en-US"/>
        </w:rPr>
        <w:t>Journal of Administrative Research and Theory</w:t>
      </w:r>
      <w:r w:rsidR="005126DC" w:rsidRPr="005126DC">
        <w:rPr>
          <w:rFonts w:ascii="Times New Roman" w:hAnsi="Times New Roman" w:cs="Times New Roman"/>
          <w:sz w:val="24"/>
          <w:szCs w:val="24"/>
          <w:lang w:val="en-US"/>
        </w:rPr>
        <w:t xml:space="preserve"> </w:t>
      </w:r>
      <w:r w:rsidR="005126DC" w:rsidRPr="001D33ED">
        <w:rPr>
          <w:rFonts w:ascii="Times New Roman" w:hAnsi="Times New Roman" w:cs="Times New Roman"/>
          <w:color w:val="2A2A2A"/>
          <w:sz w:val="24"/>
          <w:szCs w:val="24"/>
          <w:shd w:val="clear" w:color="auto" w:fill="FFFFFF"/>
          <w:lang w:val="en-US"/>
        </w:rPr>
        <w:t>23(3):495</w:t>
      </w:r>
      <w:r w:rsidR="00BC49AD">
        <w:rPr>
          <w:rFonts w:ascii="Times New Roman" w:hAnsi="Times New Roman" w:cs="Times New Roman"/>
          <w:color w:val="2A2A2A"/>
          <w:sz w:val="24"/>
          <w:szCs w:val="24"/>
          <w:shd w:val="clear" w:color="auto" w:fill="FFFFFF"/>
          <w:lang w:val="en-US"/>
        </w:rPr>
        <w:t>–</w:t>
      </w:r>
      <w:r w:rsidR="005126DC" w:rsidRPr="001D33ED">
        <w:rPr>
          <w:rFonts w:ascii="Times New Roman" w:hAnsi="Times New Roman" w:cs="Times New Roman"/>
          <w:color w:val="2A2A2A"/>
          <w:sz w:val="24"/>
          <w:szCs w:val="24"/>
          <w:shd w:val="clear" w:color="auto" w:fill="FFFFFF"/>
          <w:lang w:val="en-US"/>
        </w:rPr>
        <w:t>519.</w:t>
      </w:r>
    </w:p>
    <w:p w14:paraId="5033B6A6" w14:textId="010B176C" w:rsidR="00A7772A" w:rsidRPr="004E177C" w:rsidRDefault="00A7772A" w:rsidP="00031EDB">
      <w:pPr>
        <w:pStyle w:val="Bibliografi"/>
        <w:spacing w:line="480" w:lineRule="auto"/>
        <w:rPr>
          <w:rFonts w:ascii="Times New Roman" w:hAnsi="Times New Roman" w:cs="Times New Roman"/>
          <w:sz w:val="24"/>
          <w:szCs w:val="24"/>
          <w:lang w:val="en-US"/>
        </w:rPr>
      </w:pPr>
      <w:r w:rsidRPr="007E576E">
        <w:rPr>
          <w:rFonts w:ascii="Times New Roman" w:hAnsi="Times New Roman" w:cs="Times New Roman"/>
          <w:sz w:val="24"/>
          <w:szCs w:val="24"/>
          <w:lang w:val="en-US"/>
        </w:rPr>
        <w:t xml:space="preserve">Wildavsky, Aron. 1964. </w:t>
      </w:r>
      <w:r w:rsidRPr="004E177C">
        <w:rPr>
          <w:rFonts w:ascii="Times New Roman" w:hAnsi="Times New Roman" w:cs="Times New Roman"/>
          <w:i/>
          <w:iCs/>
          <w:sz w:val="24"/>
          <w:szCs w:val="24"/>
          <w:lang w:val="en-US"/>
        </w:rPr>
        <w:t xml:space="preserve">The </w:t>
      </w:r>
      <w:r w:rsidR="00AE12BF" w:rsidRPr="004E177C">
        <w:rPr>
          <w:rFonts w:ascii="Times New Roman" w:hAnsi="Times New Roman" w:cs="Times New Roman"/>
          <w:i/>
          <w:iCs/>
          <w:sz w:val="24"/>
          <w:szCs w:val="24"/>
          <w:lang w:val="en-US"/>
        </w:rPr>
        <w:t xml:space="preserve">politics </w:t>
      </w:r>
      <w:r w:rsidRPr="004E177C">
        <w:rPr>
          <w:rFonts w:ascii="Times New Roman" w:hAnsi="Times New Roman" w:cs="Times New Roman"/>
          <w:i/>
          <w:iCs/>
          <w:sz w:val="24"/>
          <w:szCs w:val="24"/>
          <w:lang w:val="en-US"/>
        </w:rPr>
        <w:t xml:space="preserve">of the </w:t>
      </w:r>
      <w:r w:rsidR="00AE12BF" w:rsidRPr="004E177C">
        <w:rPr>
          <w:rFonts w:ascii="Times New Roman" w:hAnsi="Times New Roman" w:cs="Times New Roman"/>
          <w:i/>
          <w:iCs/>
          <w:sz w:val="24"/>
          <w:szCs w:val="24"/>
          <w:lang w:val="en-US"/>
        </w:rPr>
        <w:t>budgetary process</w:t>
      </w:r>
      <w:r w:rsidRPr="004E177C">
        <w:rPr>
          <w:rFonts w:ascii="Times New Roman" w:hAnsi="Times New Roman" w:cs="Times New Roman"/>
          <w:sz w:val="24"/>
          <w:szCs w:val="24"/>
          <w:lang w:val="en-US"/>
        </w:rPr>
        <w:t>. Boston: Little, Brown, and Company.</w:t>
      </w:r>
    </w:p>
    <w:p w14:paraId="6AF2D645" w14:textId="292603B1" w:rsidR="00A7772A" w:rsidRPr="004E177C" w:rsidRDefault="00A7772A" w:rsidP="00031EDB">
      <w:pPr>
        <w:pStyle w:val="Bibliografi"/>
        <w:spacing w:line="480" w:lineRule="auto"/>
        <w:rPr>
          <w:rFonts w:ascii="Times New Roman" w:hAnsi="Times New Roman" w:cs="Times New Roman"/>
          <w:sz w:val="24"/>
          <w:szCs w:val="24"/>
          <w:lang w:val="en-US"/>
        </w:rPr>
      </w:pPr>
      <w:r w:rsidRPr="004E177C">
        <w:rPr>
          <w:rFonts w:ascii="Times New Roman" w:hAnsi="Times New Roman" w:cs="Times New Roman"/>
          <w:sz w:val="24"/>
          <w:szCs w:val="24"/>
          <w:lang w:val="en-US"/>
        </w:rPr>
        <w:t xml:space="preserve">Wilson, James. 1989. </w:t>
      </w:r>
      <w:r w:rsidRPr="004E177C">
        <w:rPr>
          <w:rFonts w:ascii="Times New Roman" w:hAnsi="Times New Roman" w:cs="Times New Roman"/>
          <w:i/>
          <w:iCs/>
          <w:sz w:val="24"/>
          <w:szCs w:val="24"/>
          <w:lang w:val="en-US"/>
        </w:rPr>
        <w:t>Bureaucracy</w:t>
      </w:r>
      <w:r w:rsidRPr="004E177C">
        <w:rPr>
          <w:rFonts w:ascii="Times New Roman" w:hAnsi="Times New Roman" w:cs="Times New Roman"/>
          <w:sz w:val="24"/>
          <w:szCs w:val="24"/>
          <w:lang w:val="en-US"/>
        </w:rPr>
        <w:t>. New York: Basic Books.</w:t>
      </w:r>
    </w:p>
    <w:p w14:paraId="0112F85A" w14:textId="79447715" w:rsidR="00A7772A" w:rsidRPr="004E177C" w:rsidRDefault="00A7772A" w:rsidP="00031EDB">
      <w:pPr>
        <w:pStyle w:val="Bibliografi"/>
        <w:spacing w:line="480" w:lineRule="auto"/>
        <w:rPr>
          <w:rFonts w:ascii="Times New Roman" w:hAnsi="Times New Roman" w:cs="Times New Roman"/>
          <w:sz w:val="24"/>
          <w:szCs w:val="24"/>
          <w:lang w:val="en-US"/>
        </w:rPr>
      </w:pPr>
      <w:r w:rsidRPr="004E177C">
        <w:rPr>
          <w:rFonts w:ascii="Times New Roman" w:hAnsi="Times New Roman" w:cs="Times New Roman"/>
          <w:sz w:val="24"/>
          <w:szCs w:val="24"/>
          <w:lang w:val="en-US"/>
        </w:rPr>
        <w:t xml:space="preserve">Wilson, Woodrow. 1887. The </w:t>
      </w:r>
      <w:r w:rsidR="00AE12BF" w:rsidRPr="004E177C">
        <w:rPr>
          <w:rFonts w:ascii="Times New Roman" w:hAnsi="Times New Roman" w:cs="Times New Roman"/>
          <w:sz w:val="24"/>
          <w:szCs w:val="24"/>
          <w:lang w:val="en-US"/>
        </w:rPr>
        <w:t xml:space="preserve">study </w:t>
      </w:r>
      <w:r w:rsidRPr="004E177C">
        <w:rPr>
          <w:rFonts w:ascii="Times New Roman" w:hAnsi="Times New Roman" w:cs="Times New Roman"/>
          <w:sz w:val="24"/>
          <w:szCs w:val="24"/>
          <w:lang w:val="en-US"/>
        </w:rPr>
        <w:t xml:space="preserve">of </w:t>
      </w:r>
      <w:r w:rsidR="00AE12BF" w:rsidRPr="004E177C">
        <w:rPr>
          <w:rFonts w:ascii="Times New Roman" w:hAnsi="Times New Roman" w:cs="Times New Roman"/>
          <w:sz w:val="24"/>
          <w:szCs w:val="24"/>
          <w:lang w:val="en-US"/>
        </w:rPr>
        <w:t>public administration</w:t>
      </w:r>
      <w:r w:rsidRPr="004E177C">
        <w:rPr>
          <w:rFonts w:ascii="Times New Roman" w:hAnsi="Times New Roman" w:cs="Times New Roman"/>
          <w:sz w:val="24"/>
          <w:szCs w:val="24"/>
          <w:lang w:val="en-US"/>
        </w:rPr>
        <w:t xml:space="preserve">. </w:t>
      </w:r>
      <w:r w:rsidRPr="004E177C">
        <w:rPr>
          <w:rFonts w:ascii="Times New Roman" w:hAnsi="Times New Roman" w:cs="Times New Roman"/>
          <w:i/>
          <w:iCs/>
          <w:sz w:val="24"/>
          <w:szCs w:val="24"/>
          <w:lang w:val="en-US"/>
        </w:rPr>
        <w:t>Political Science Quarterly</w:t>
      </w:r>
      <w:r w:rsidRPr="004E177C">
        <w:rPr>
          <w:rFonts w:ascii="Times New Roman" w:hAnsi="Times New Roman" w:cs="Times New Roman"/>
          <w:sz w:val="24"/>
          <w:szCs w:val="24"/>
          <w:lang w:val="en-US"/>
        </w:rPr>
        <w:t xml:space="preserve"> 56:197–222.</w:t>
      </w:r>
    </w:p>
    <w:p w14:paraId="35D66720" w14:textId="4417F18A" w:rsidR="00A7772A" w:rsidRPr="003664F0" w:rsidRDefault="00A7772A" w:rsidP="00031EDB">
      <w:pPr>
        <w:pStyle w:val="Bibliografi"/>
        <w:spacing w:line="480" w:lineRule="auto"/>
        <w:rPr>
          <w:rFonts w:ascii="Times New Roman" w:hAnsi="Times New Roman" w:cs="Times New Roman"/>
          <w:sz w:val="24"/>
          <w:szCs w:val="24"/>
          <w:lang w:val="en-US"/>
        </w:rPr>
      </w:pPr>
      <w:r w:rsidRPr="004E177C">
        <w:rPr>
          <w:rFonts w:ascii="Times New Roman" w:hAnsi="Times New Roman" w:cs="Times New Roman"/>
          <w:sz w:val="24"/>
          <w:szCs w:val="24"/>
          <w:lang w:val="en-US"/>
        </w:rPr>
        <w:t>Workman, Sam</w:t>
      </w:r>
      <w:r w:rsidR="00E97DCC">
        <w:rPr>
          <w:rFonts w:ascii="Times New Roman" w:hAnsi="Times New Roman" w:cs="Times New Roman"/>
          <w:sz w:val="24"/>
          <w:szCs w:val="24"/>
          <w:lang w:val="en-US"/>
        </w:rPr>
        <w:t>uel</w:t>
      </w:r>
      <w:r w:rsidRPr="004E177C">
        <w:rPr>
          <w:rFonts w:ascii="Times New Roman" w:hAnsi="Times New Roman" w:cs="Times New Roman"/>
          <w:sz w:val="24"/>
          <w:szCs w:val="24"/>
          <w:lang w:val="en-US"/>
        </w:rPr>
        <w:t xml:space="preserve">. 2015. </w:t>
      </w:r>
      <w:r w:rsidRPr="004E177C">
        <w:rPr>
          <w:rFonts w:ascii="Times New Roman" w:hAnsi="Times New Roman" w:cs="Times New Roman"/>
          <w:i/>
          <w:iCs/>
          <w:sz w:val="24"/>
          <w:szCs w:val="24"/>
          <w:lang w:val="en-US"/>
        </w:rPr>
        <w:t xml:space="preserve">The </w:t>
      </w:r>
      <w:r w:rsidR="00AE12BF" w:rsidRPr="004E177C">
        <w:rPr>
          <w:rFonts w:ascii="Times New Roman" w:hAnsi="Times New Roman" w:cs="Times New Roman"/>
          <w:i/>
          <w:iCs/>
          <w:sz w:val="24"/>
          <w:szCs w:val="24"/>
          <w:lang w:val="en-US"/>
        </w:rPr>
        <w:t xml:space="preserve">dynamics </w:t>
      </w:r>
      <w:r w:rsidRPr="004E177C">
        <w:rPr>
          <w:rFonts w:ascii="Times New Roman" w:hAnsi="Times New Roman" w:cs="Times New Roman"/>
          <w:i/>
          <w:iCs/>
          <w:sz w:val="24"/>
          <w:szCs w:val="24"/>
          <w:lang w:val="en-US"/>
        </w:rPr>
        <w:t xml:space="preserve">of </w:t>
      </w:r>
      <w:r w:rsidR="00AE12BF" w:rsidRPr="004E177C">
        <w:rPr>
          <w:rFonts w:ascii="Times New Roman" w:hAnsi="Times New Roman" w:cs="Times New Roman"/>
          <w:i/>
          <w:iCs/>
          <w:sz w:val="24"/>
          <w:szCs w:val="24"/>
          <w:lang w:val="en-US"/>
        </w:rPr>
        <w:t xml:space="preserve">bureaucracy </w:t>
      </w:r>
      <w:r w:rsidRPr="004E177C">
        <w:rPr>
          <w:rFonts w:ascii="Times New Roman" w:hAnsi="Times New Roman" w:cs="Times New Roman"/>
          <w:i/>
          <w:iCs/>
          <w:sz w:val="24"/>
          <w:szCs w:val="24"/>
          <w:lang w:val="en-US"/>
        </w:rPr>
        <w:t>in the US Government</w:t>
      </w:r>
      <w:r w:rsidRPr="004E177C">
        <w:rPr>
          <w:rFonts w:ascii="Times New Roman" w:hAnsi="Times New Roman" w:cs="Times New Roman"/>
          <w:sz w:val="24"/>
          <w:szCs w:val="24"/>
          <w:lang w:val="en-US"/>
        </w:rPr>
        <w:t xml:space="preserve">. </w:t>
      </w:r>
      <w:r w:rsidRPr="003664F0">
        <w:rPr>
          <w:rFonts w:ascii="Times New Roman" w:hAnsi="Times New Roman" w:cs="Times New Roman"/>
          <w:sz w:val="24"/>
          <w:szCs w:val="24"/>
          <w:lang w:val="en-US"/>
        </w:rPr>
        <w:t>Cambridge: Cambridge University Press.</w:t>
      </w:r>
    </w:p>
    <w:p w14:paraId="7D3F1508" w14:textId="15D32DA3" w:rsidR="00C42F06" w:rsidRPr="003664F0" w:rsidRDefault="00E97DCC" w:rsidP="00031EDB">
      <w:pPr>
        <w:autoSpaceDE w:val="0"/>
        <w:autoSpaceDN w:val="0"/>
        <w:adjustRightInd w:val="0"/>
        <w:spacing w:after="0" w:line="480" w:lineRule="auto"/>
        <w:ind w:left="709" w:hanging="709"/>
        <w:rPr>
          <w:rFonts w:ascii="Times New Roman" w:hAnsi="Times New Roman" w:cs="Times New Roman"/>
          <w:sz w:val="24"/>
          <w:szCs w:val="24"/>
          <w:lang w:val="en-US"/>
        </w:rPr>
      </w:pPr>
      <w:r>
        <w:rPr>
          <w:rFonts w:ascii="Times New Roman" w:hAnsi="Times New Roman" w:cs="Times New Roman"/>
          <w:sz w:val="24"/>
          <w:szCs w:val="24"/>
          <w:lang w:val="en-US"/>
        </w:rPr>
        <w:t>Zahariadis</w:t>
      </w:r>
      <w:r w:rsidR="006101C2">
        <w:rPr>
          <w:rFonts w:ascii="Times New Roman" w:hAnsi="Times New Roman" w:cs="Times New Roman"/>
          <w:sz w:val="24"/>
          <w:szCs w:val="24"/>
          <w:lang w:val="en-US"/>
        </w:rPr>
        <w:t>, Nikolaos</w:t>
      </w:r>
      <w:r>
        <w:rPr>
          <w:rFonts w:ascii="Times New Roman" w:hAnsi="Times New Roman" w:cs="Times New Roman"/>
          <w:sz w:val="24"/>
          <w:szCs w:val="24"/>
          <w:lang w:val="en-US"/>
        </w:rPr>
        <w:t xml:space="preserve"> </w:t>
      </w:r>
      <w:r w:rsidR="006101C2">
        <w:rPr>
          <w:rFonts w:ascii="Times New Roman" w:hAnsi="Times New Roman" w:cs="Times New Roman"/>
          <w:sz w:val="24"/>
          <w:szCs w:val="24"/>
          <w:lang w:val="en-US"/>
        </w:rPr>
        <w:t xml:space="preserve">(ed.). </w:t>
      </w:r>
      <w:r>
        <w:rPr>
          <w:rFonts w:ascii="Times New Roman" w:hAnsi="Times New Roman" w:cs="Times New Roman"/>
          <w:sz w:val="24"/>
          <w:szCs w:val="24"/>
          <w:lang w:val="en-US"/>
        </w:rPr>
        <w:t>2016</w:t>
      </w:r>
      <w:r w:rsidR="006101C2">
        <w:rPr>
          <w:rFonts w:ascii="Times New Roman" w:hAnsi="Times New Roman" w:cs="Times New Roman"/>
          <w:sz w:val="24"/>
          <w:szCs w:val="24"/>
          <w:lang w:val="en-US"/>
        </w:rPr>
        <w:t xml:space="preserve">. Handbook of </w:t>
      </w:r>
      <w:r w:rsidR="00BC49AD">
        <w:rPr>
          <w:rFonts w:ascii="Times New Roman" w:hAnsi="Times New Roman" w:cs="Times New Roman"/>
          <w:sz w:val="24"/>
          <w:szCs w:val="24"/>
          <w:lang w:val="en-US"/>
        </w:rPr>
        <w:t>public policy agenda setting</w:t>
      </w:r>
      <w:r w:rsidR="006101C2">
        <w:rPr>
          <w:rFonts w:ascii="Times New Roman" w:hAnsi="Times New Roman" w:cs="Times New Roman"/>
          <w:sz w:val="24"/>
          <w:szCs w:val="24"/>
          <w:lang w:val="en-US"/>
        </w:rPr>
        <w:t xml:space="preserve">. </w:t>
      </w:r>
      <w:r w:rsidR="000B0000">
        <w:rPr>
          <w:rFonts w:ascii="Times New Roman" w:hAnsi="Times New Roman" w:cs="Times New Roman"/>
          <w:sz w:val="24"/>
          <w:szCs w:val="24"/>
          <w:lang w:val="en-US"/>
        </w:rPr>
        <w:t xml:space="preserve">Cheltenham: </w:t>
      </w:r>
      <w:r w:rsidR="006101C2">
        <w:rPr>
          <w:rFonts w:ascii="Times New Roman" w:hAnsi="Times New Roman" w:cs="Times New Roman"/>
          <w:sz w:val="24"/>
          <w:szCs w:val="24"/>
          <w:lang w:val="en-US"/>
        </w:rPr>
        <w:t>Edward Elgar.</w:t>
      </w:r>
    </w:p>
    <w:p w14:paraId="6E0C5F04" w14:textId="77777777" w:rsidR="00CA67B5" w:rsidRDefault="00CA67B5">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2E745FCC" w14:textId="537296B4" w:rsidR="003664F0" w:rsidRPr="00795A23" w:rsidRDefault="003664F0" w:rsidP="00724ADD">
      <w:pPr>
        <w:spacing w:line="480" w:lineRule="auto"/>
        <w:rPr>
          <w:rFonts w:ascii="Times New Roman" w:hAnsi="Times New Roman" w:cs="Times New Roman"/>
          <w:sz w:val="24"/>
          <w:szCs w:val="24"/>
          <w:lang w:val="en-US"/>
        </w:rPr>
      </w:pPr>
      <w:r w:rsidRPr="00AE3F33">
        <w:rPr>
          <w:rFonts w:ascii="Times New Roman" w:hAnsi="Times New Roman" w:cs="Times New Roman"/>
          <w:b/>
          <w:sz w:val="24"/>
          <w:szCs w:val="24"/>
          <w:lang w:val="en-US"/>
        </w:rPr>
        <w:t>Table 1</w:t>
      </w:r>
      <w:r w:rsidRPr="00795A23">
        <w:rPr>
          <w:rFonts w:ascii="Times New Roman" w:hAnsi="Times New Roman" w:cs="Times New Roman"/>
          <w:sz w:val="24"/>
          <w:szCs w:val="24"/>
          <w:lang w:val="en-US"/>
        </w:rPr>
        <w:t>. Key Facts about Danish Local Governments</w:t>
      </w:r>
    </w:p>
    <w:tbl>
      <w:tblPr>
        <w:tblStyle w:val="Tabel-Gitter"/>
        <w:tblW w:w="955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96"/>
      </w:tblGrid>
      <w:tr w:rsidR="003664F0" w:rsidRPr="006101C2" w14:paraId="50581A0F" w14:textId="77777777" w:rsidTr="00014B38">
        <w:trPr>
          <w:trHeight w:val="399"/>
        </w:trPr>
        <w:tc>
          <w:tcPr>
            <w:tcW w:w="4962" w:type="dxa"/>
            <w:tcBorders>
              <w:top w:val="single" w:sz="4" w:space="0" w:color="auto"/>
              <w:bottom w:val="single" w:sz="4" w:space="0" w:color="auto"/>
            </w:tcBorders>
            <w:vAlign w:val="bottom"/>
          </w:tcPr>
          <w:p w14:paraId="418BD553" w14:textId="77777777" w:rsidR="003664F0" w:rsidRPr="00A90E1D" w:rsidRDefault="003664F0" w:rsidP="00014B38">
            <w:pPr>
              <w:rPr>
                <w:rFonts w:ascii="Times New Roman" w:hAnsi="Times New Roman" w:cs="Times New Roman"/>
                <w:sz w:val="24"/>
                <w:szCs w:val="24"/>
                <w:lang w:val="en-US"/>
              </w:rPr>
            </w:pPr>
            <w:r w:rsidRPr="00A90E1D">
              <w:rPr>
                <w:rFonts w:ascii="Times New Roman" w:hAnsi="Times New Roman" w:cs="Times New Roman"/>
                <w:b/>
                <w:sz w:val="24"/>
                <w:szCs w:val="24"/>
                <w:lang w:val="en-US"/>
              </w:rPr>
              <w:t>Key Facts</w:t>
            </w:r>
          </w:p>
        </w:tc>
        <w:tc>
          <w:tcPr>
            <w:tcW w:w="4596" w:type="dxa"/>
            <w:tcBorders>
              <w:top w:val="single" w:sz="4" w:space="0" w:color="auto"/>
              <w:bottom w:val="single" w:sz="4" w:space="0" w:color="auto"/>
            </w:tcBorders>
            <w:vAlign w:val="bottom"/>
          </w:tcPr>
          <w:p w14:paraId="2C839E2E" w14:textId="77777777" w:rsidR="003664F0" w:rsidRPr="00A90E1D" w:rsidRDefault="003664F0" w:rsidP="00014B38">
            <w:pPr>
              <w:rPr>
                <w:rFonts w:ascii="Times New Roman" w:hAnsi="Times New Roman" w:cs="Times New Roman"/>
                <w:sz w:val="24"/>
                <w:szCs w:val="24"/>
                <w:lang w:val="en-US"/>
              </w:rPr>
            </w:pPr>
            <w:r w:rsidRPr="00A90E1D">
              <w:rPr>
                <w:rFonts w:ascii="Times New Roman" w:hAnsi="Times New Roman" w:cs="Times New Roman"/>
                <w:b/>
                <w:sz w:val="24"/>
                <w:szCs w:val="24"/>
                <w:lang w:val="en-US"/>
              </w:rPr>
              <w:t>Mean</w:t>
            </w:r>
            <w:r w:rsidRPr="00A90E1D">
              <w:rPr>
                <w:rFonts w:ascii="Times New Roman" w:hAnsi="Times New Roman" w:cs="Times New Roman"/>
                <w:b/>
                <w:sz w:val="24"/>
                <w:szCs w:val="24"/>
                <w:vertAlign w:val="superscript"/>
                <w:lang w:val="en-US"/>
              </w:rPr>
              <w:t>q</w:t>
            </w:r>
          </w:p>
        </w:tc>
      </w:tr>
      <w:tr w:rsidR="003664F0" w:rsidRPr="006101C2" w14:paraId="32EF3DF8" w14:textId="77777777" w:rsidTr="00014B38">
        <w:trPr>
          <w:trHeight w:val="399"/>
        </w:trPr>
        <w:tc>
          <w:tcPr>
            <w:tcW w:w="4962" w:type="dxa"/>
            <w:tcBorders>
              <w:top w:val="single" w:sz="4" w:space="0" w:color="auto"/>
            </w:tcBorders>
            <w:vAlign w:val="center"/>
          </w:tcPr>
          <w:p w14:paraId="5EEC9900" w14:textId="77777777" w:rsidR="003664F0" w:rsidRPr="00A90E1D" w:rsidRDefault="003664F0" w:rsidP="00014B38">
            <w:pPr>
              <w:rPr>
                <w:rFonts w:ascii="Times New Roman" w:hAnsi="Times New Roman" w:cs="Times New Roman"/>
                <w:sz w:val="24"/>
                <w:szCs w:val="24"/>
                <w:lang w:val="en-US"/>
              </w:rPr>
            </w:pPr>
            <w:r w:rsidRPr="00A90E1D">
              <w:rPr>
                <w:rFonts w:ascii="Times New Roman" w:hAnsi="Times New Roman" w:cs="Times New Roman"/>
                <w:sz w:val="24"/>
                <w:szCs w:val="24"/>
                <w:lang w:val="en-US"/>
              </w:rPr>
              <w:t>Council members</w:t>
            </w:r>
            <w:r w:rsidRPr="00A90E1D">
              <w:rPr>
                <w:rFonts w:ascii="Times New Roman" w:hAnsi="Times New Roman" w:cs="Times New Roman"/>
                <w:sz w:val="24"/>
                <w:szCs w:val="24"/>
                <w:vertAlign w:val="superscript"/>
                <w:lang w:val="en-US"/>
              </w:rPr>
              <w:t>a</w:t>
            </w:r>
          </w:p>
        </w:tc>
        <w:tc>
          <w:tcPr>
            <w:tcW w:w="4596" w:type="dxa"/>
            <w:tcBorders>
              <w:top w:val="single" w:sz="4" w:space="0" w:color="auto"/>
            </w:tcBorders>
            <w:vAlign w:val="center"/>
          </w:tcPr>
          <w:p w14:paraId="35B66FE4" w14:textId="77777777" w:rsidR="003664F0" w:rsidRPr="00A90E1D" w:rsidRDefault="003664F0" w:rsidP="00014B38">
            <w:pPr>
              <w:rPr>
                <w:rFonts w:ascii="Times New Roman" w:hAnsi="Times New Roman" w:cs="Times New Roman"/>
                <w:sz w:val="24"/>
                <w:szCs w:val="24"/>
                <w:lang w:val="en-US"/>
              </w:rPr>
            </w:pPr>
            <w:r w:rsidRPr="00A90E1D">
              <w:rPr>
                <w:rFonts w:ascii="Times New Roman" w:hAnsi="Times New Roman" w:cs="Times New Roman"/>
                <w:sz w:val="24"/>
                <w:szCs w:val="24"/>
                <w:lang w:val="en-US"/>
              </w:rPr>
              <w:t>25</w:t>
            </w:r>
          </w:p>
        </w:tc>
      </w:tr>
      <w:tr w:rsidR="003664F0" w:rsidRPr="006101C2" w14:paraId="2C091465" w14:textId="77777777" w:rsidTr="00014B38">
        <w:trPr>
          <w:trHeight w:val="399"/>
        </w:trPr>
        <w:tc>
          <w:tcPr>
            <w:tcW w:w="4962" w:type="dxa"/>
            <w:vAlign w:val="center"/>
          </w:tcPr>
          <w:p w14:paraId="1F291927" w14:textId="77777777" w:rsidR="003664F0" w:rsidRPr="00A90E1D" w:rsidRDefault="003664F0" w:rsidP="00014B38">
            <w:pPr>
              <w:rPr>
                <w:rFonts w:ascii="Times New Roman" w:hAnsi="Times New Roman" w:cs="Times New Roman"/>
                <w:sz w:val="24"/>
                <w:szCs w:val="24"/>
                <w:lang w:val="en-US"/>
              </w:rPr>
            </w:pPr>
            <w:r w:rsidRPr="00A90E1D">
              <w:rPr>
                <w:rFonts w:ascii="Times New Roman" w:hAnsi="Times New Roman" w:cs="Times New Roman"/>
                <w:sz w:val="24"/>
                <w:szCs w:val="24"/>
                <w:lang w:val="en-US"/>
              </w:rPr>
              <w:t>Parties in Council</w:t>
            </w:r>
            <w:r w:rsidRPr="00A90E1D">
              <w:rPr>
                <w:rFonts w:ascii="Times New Roman" w:hAnsi="Times New Roman" w:cs="Times New Roman"/>
                <w:sz w:val="24"/>
                <w:szCs w:val="24"/>
                <w:vertAlign w:val="superscript"/>
                <w:lang w:val="en-US"/>
              </w:rPr>
              <w:t>a</w:t>
            </w:r>
          </w:p>
        </w:tc>
        <w:tc>
          <w:tcPr>
            <w:tcW w:w="4596" w:type="dxa"/>
            <w:vAlign w:val="center"/>
          </w:tcPr>
          <w:p w14:paraId="06B6C0A4" w14:textId="77777777" w:rsidR="003664F0" w:rsidRPr="00A90E1D" w:rsidRDefault="003664F0" w:rsidP="00014B38">
            <w:pPr>
              <w:rPr>
                <w:rFonts w:ascii="Times New Roman" w:hAnsi="Times New Roman" w:cs="Times New Roman"/>
                <w:sz w:val="24"/>
                <w:szCs w:val="24"/>
                <w:lang w:val="en-US"/>
              </w:rPr>
            </w:pPr>
            <w:r w:rsidRPr="00A90E1D">
              <w:rPr>
                <w:rFonts w:ascii="Times New Roman" w:hAnsi="Times New Roman" w:cs="Times New Roman"/>
                <w:sz w:val="24"/>
                <w:szCs w:val="24"/>
                <w:lang w:val="en-US"/>
              </w:rPr>
              <w:t>6</w:t>
            </w:r>
            <w:r>
              <w:rPr>
                <w:rFonts w:ascii="Times New Roman" w:hAnsi="Times New Roman" w:cs="Times New Roman"/>
                <w:sz w:val="24"/>
                <w:szCs w:val="24"/>
                <w:vertAlign w:val="superscript"/>
                <w:lang w:val="en-US"/>
              </w:rPr>
              <w:t>w</w:t>
            </w:r>
          </w:p>
        </w:tc>
      </w:tr>
      <w:tr w:rsidR="003664F0" w:rsidRPr="00795A23" w14:paraId="0377130C" w14:textId="77777777" w:rsidTr="00014B38">
        <w:trPr>
          <w:trHeight w:val="399"/>
        </w:trPr>
        <w:tc>
          <w:tcPr>
            <w:tcW w:w="4962" w:type="dxa"/>
            <w:vAlign w:val="center"/>
          </w:tcPr>
          <w:p w14:paraId="73601EBC" w14:textId="77777777" w:rsidR="003664F0" w:rsidRPr="00A90E1D" w:rsidRDefault="003664F0" w:rsidP="00014B38">
            <w:pPr>
              <w:rPr>
                <w:rFonts w:ascii="Times New Roman" w:hAnsi="Times New Roman" w:cs="Times New Roman"/>
                <w:sz w:val="24"/>
                <w:szCs w:val="24"/>
                <w:lang w:val="en-US"/>
              </w:rPr>
            </w:pPr>
            <w:r w:rsidRPr="00A90E1D">
              <w:rPr>
                <w:rFonts w:ascii="Times New Roman" w:hAnsi="Times New Roman" w:cs="Times New Roman"/>
                <w:sz w:val="24"/>
                <w:szCs w:val="24"/>
                <w:lang w:val="en-US"/>
              </w:rPr>
              <w:t>Turnout</w:t>
            </w:r>
            <w:r w:rsidRPr="00A90E1D">
              <w:rPr>
                <w:rFonts w:ascii="Times New Roman" w:hAnsi="Times New Roman" w:cs="Times New Roman"/>
                <w:sz w:val="24"/>
                <w:szCs w:val="24"/>
                <w:vertAlign w:val="superscript"/>
                <w:lang w:val="en-US"/>
              </w:rPr>
              <w:t>a</w:t>
            </w:r>
          </w:p>
        </w:tc>
        <w:tc>
          <w:tcPr>
            <w:tcW w:w="4596" w:type="dxa"/>
            <w:vAlign w:val="center"/>
          </w:tcPr>
          <w:p w14:paraId="49880D67" w14:textId="77777777" w:rsidR="003664F0" w:rsidRPr="00A90E1D" w:rsidRDefault="003664F0" w:rsidP="00014B38">
            <w:pPr>
              <w:rPr>
                <w:rFonts w:ascii="Times New Roman" w:hAnsi="Times New Roman" w:cs="Times New Roman"/>
                <w:sz w:val="24"/>
                <w:szCs w:val="24"/>
                <w:lang w:val="en-US"/>
              </w:rPr>
            </w:pPr>
            <w:r w:rsidRPr="00A90E1D">
              <w:rPr>
                <w:rFonts w:ascii="Times New Roman" w:hAnsi="Times New Roman" w:cs="Times New Roman"/>
                <w:sz w:val="24"/>
                <w:szCs w:val="24"/>
                <w:lang w:val="en-US"/>
              </w:rPr>
              <w:t>71.9%</w:t>
            </w:r>
          </w:p>
        </w:tc>
      </w:tr>
      <w:tr w:rsidR="003664F0" w:rsidRPr="00795A23" w14:paraId="3870044F" w14:textId="77777777" w:rsidTr="00014B38">
        <w:trPr>
          <w:trHeight w:val="399"/>
        </w:trPr>
        <w:tc>
          <w:tcPr>
            <w:tcW w:w="4962" w:type="dxa"/>
            <w:vAlign w:val="center"/>
          </w:tcPr>
          <w:p w14:paraId="0A2252AF" w14:textId="77777777" w:rsidR="003664F0" w:rsidRPr="00A90E1D" w:rsidRDefault="003664F0" w:rsidP="00014B38">
            <w:pPr>
              <w:rPr>
                <w:rFonts w:ascii="Times New Roman" w:hAnsi="Times New Roman" w:cs="Times New Roman"/>
                <w:sz w:val="24"/>
                <w:szCs w:val="24"/>
                <w:lang w:val="en-US"/>
              </w:rPr>
            </w:pPr>
            <w:r w:rsidRPr="00A90E1D">
              <w:rPr>
                <w:rFonts w:ascii="Times New Roman" w:hAnsi="Times New Roman" w:cs="Times New Roman"/>
                <w:sz w:val="24"/>
                <w:szCs w:val="24"/>
                <w:lang w:val="en-US"/>
              </w:rPr>
              <w:t>Council members average working hours/week</w:t>
            </w:r>
            <w:r w:rsidRPr="00A90E1D">
              <w:rPr>
                <w:rFonts w:ascii="Times New Roman" w:hAnsi="Times New Roman" w:cs="Times New Roman"/>
                <w:sz w:val="24"/>
                <w:szCs w:val="24"/>
                <w:vertAlign w:val="superscript"/>
                <w:lang w:val="en-US"/>
              </w:rPr>
              <w:t>b</w:t>
            </w:r>
          </w:p>
        </w:tc>
        <w:tc>
          <w:tcPr>
            <w:tcW w:w="4596" w:type="dxa"/>
            <w:vAlign w:val="center"/>
          </w:tcPr>
          <w:p w14:paraId="61CAB433" w14:textId="77777777" w:rsidR="003664F0" w:rsidRPr="00A90E1D" w:rsidRDefault="003664F0" w:rsidP="00014B38">
            <w:pPr>
              <w:rPr>
                <w:rFonts w:ascii="Times New Roman" w:hAnsi="Times New Roman" w:cs="Times New Roman"/>
                <w:sz w:val="24"/>
                <w:szCs w:val="24"/>
                <w:lang w:val="en-US"/>
              </w:rPr>
            </w:pPr>
            <w:r w:rsidRPr="00A90E1D">
              <w:rPr>
                <w:rFonts w:ascii="Times New Roman" w:hAnsi="Times New Roman" w:cs="Times New Roman"/>
                <w:sz w:val="24"/>
                <w:szCs w:val="24"/>
                <w:lang w:val="en-US"/>
              </w:rPr>
              <w:t>18.3</w:t>
            </w:r>
          </w:p>
        </w:tc>
      </w:tr>
      <w:tr w:rsidR="003664F0" w:rsidRPr="00795A23" w14:paraId="2ABA034A" w14:textId="77777777" w:rsidTr="00014B38">
        <w:trPr>
          <w:trHeight w:val="399"/>
        </w:trPr>
        <w:tc>
          <w:tcPr>
            <w:tcW w:w="4962" w:type="dxa"/>
            <w:vAlign w:val="center"/>
          </w:tcPr>
          <w:p w14:paraId="3C62273C" w14:textId="77777777" w:rsidR="003664F0" w:rsidRPr="00A90E1D" w:rsidRDefault="003664F0" w:rsidP="00014B38">
            <w:pPr>
              <w:rPr>
                <w:rFonts w:ascii="Times New Roman" w:hAnsi="Times New Roman" w:cs="Times New Roman"/>
                <w:sz w:val="24"/>
                <w:szCs w:val="24"/>
                <w:lang w:val="en-US"/>
              </w:rPr>
            </w:pPr>
            <w:r w:rsidRPr="00A90E1D">
              <w:rPr>
                <w:rFonts w:ascii="Times New Roman" w:hAnsi="Times New Roman" w:cs="Times New Roman"/>
                <w:sz w:val="24"/>
                <w:szCs w:val="24"/>
                <w:lang w:val="en-US"/>
              </w:rPr>
              <w:t>Pct. of revenue from local taxes</w:t>
            </w:r>
          </w:p>
        </w:tc>
        <w:tc>
          <w:tcPr>
            <w:tcW w:w="4596" w:type="dxa"/>
            <w:vAlign w:val="center"/>
          </w:tcPr>
          <w:p w14:paraId="1C880F27" w14:textId="77777777" w:rsidR="003664F0" w:rsidRPr="00A90E1D" w:rsidRDefault="003664F0" w:rsidP="00014B38">
            <w:pPr>
              <w:rPr>
                <w:rFonts w:ascii="Times New Roman" w:hAnsi="Times New Roman" w:cs="Times New Roman"/>
                <w:sz w:val="24"/>
                <w:szCs w:val="24"/>
                <w:lang w:val="en-US"/>
              </w:rPr>
            </w:pPr>
            <w:r w:rsidRPr="00A90E1D">
              <w:rPr>
                <w:rFonts w:ascii="Times New Roman" w:hAnsi="Times New Roman" w:cs="Times New Roman"/>
                <w:sz w:val="24"/>
                <w:szCs w:val="24"/>
                <w:lang w:val="en-US"/>
              </w:rPr>
              <w:t>75%</w:t>
            </w:r>
          </w:p>
        </w:tc>
      </w:tr>
      <w:tr w:rsidR="003664F0" w:rsidRPr="00795A23" w14:paraId="653A8964" w14:textId="77777777" w:rsidTr="00014B38">
        <w:trPr>
          <w:trHeight w:val="399"/>
        </w:trPr>
        <w:tc>
          <w:tcPr>
            <w:tcW w:w="4962" w:type="dxa"/>
            <w:vAlign w:val="center"/>
          </w:tcPr>
          <w:p w14:paraId="3D1D0998" w14:textId="77777777" w:rsidR="003664F0" w:rsidRPr="00A90E1D" w:rsidRDefault="003664F0" w:rsidP="00014B38">
            <w:pPr>
              <w:rPr>
                <w:rFonts w:ascii="Times New Roman" w:hAnsi="Times New Roman" w:cs="Times New Roman"/>
                <w:sz w:val="24"/>
                <w:szCs w:val="24"/>
                <w:lang w:val="en-US"/>
              </w:rPr>
            </w:pPr>
            <w:r w:rsidRPr="00A90E1D">
              <w:rPr>
                <w:rFonts w:ascii="Times New Roman" w:hAnsi="Times New Roman" w:cs="Times New Roman"/>
                <w:sz w:val="24"/>
                <w:szCs w:val="24"/>
                <w:lang w:val="en-US"/>
              </w:rPr>
              <w:t>Share of public employees at local level</w:t>
            </w:r>
          </w:p>
        </w:tc>
        <w:tc>
          <w:tcPr>
            <w:tcW w:w="4596" w:type="dxa"/>
            <w:vAlign w:val="center"/>
          </w:tcPr>
          <w:p w14:paraId="1E05F2A6" w14:textId="77777777" w:rsidR="003664F0" w:rsidRPr="006C74C4" w:rsidRDefault="003664F0" w:rsidP="00014B38">
            <w:pPr>
              <w:rPr>
                <w:rFonts w:ascii="Times New Roman" w:hAnsi="Times New Roman" w:cs="Times New Roman"/>
                <w:sz w:val="24"/>
                <w:szCs w:val="24"/>
                <w:lang w:val="en-US"/>
              </w:rPr>
            </w:pPr>
            <w:r w:rsidRPr="00A90E1D">
              <w:rPr>
                <w:rFonts w:ascii="Times New Roman" w:hAnsi="Times New Roman" w:cs="Times New Roman"/>
                <w:sz w:val="24"/>
                <w:szCs w:val="24"/>
                <w:lang w:val="en-US"/>
              </w:rPr>
              <w:t>65% (500,</w:t>
            </w:r>
            <w:r w:rsidRPr="006C74C4">
              <w:rPr>
                <w:rFonts w:ascii="Times New Roman" w:hAnsi="Times New Roman" w:cs="Times New Roman"/>
                <w:sz w:val="24"/>
                <w:szCs w:val="24"/>
                <w:lang w:val="en-US"/>
              </w:rPr>
              <w:t>000 employees)</w:t>
            </w:r>
            <w:r w:rsidRPr="006C74C4">
              <w:rPr>
                <w:rFonts w:ascii="Times New Roman" w:hAnsi="Times New Roman" w:cs="Times New Roman"/>
                <w:sz w:val="24"/>
                <w:szCs w:val="24"/>
                <w:vertAlign w:val="superscript"/>
                <w:lang w:val="en-US"/>
              </w:rPr>
              <w:t xml:space="preserve"> d</w:t>
            </w:r>
          </w:p>
        </w:tc>
      </w:tr>
      <w:tr w:rsidR="003664F0" w:rsidRPr="00795A23" w14:paraId="0DA27FF0" w14:textId="77777777" w:rsidTr="00014B38">
        <w:trPr>
          <w:trHeight w:val="399"/>
        </w:trPr>
        <w:tc>
          <w:tcPr>
            <w:tcW w:w="4962" w:type="dxa"/>
            <w:vAlign w:val="center"/>
          </w:tcPr>
          <w:p w14:paraId="11B5BF49" w14:textId="77777777" w:rsidR="003664F0" w:rsidRPr="00A90E1D" w:rsidRDefault="003664F0" w:rsidP="00014B38">
            <w:pPr>
              <w:rPr>
                <w:rFonts w:ascii="Times New Roman" w:hAnsi="Times New Roman" w:cs="Times New Roman"/>
                <w:sz w:val="24"/>
                <w:szCs w:val="24"/>
                <w:lang w:val="en-US"/>
              </w:rPr>
            </w:pPr>
            <w:r w:rsidRPr="00A90E1D">
              <w:rPr>
                <w:rFonts w:ascii="Times New Roman" w:hAnsi="Times New Roman" w:cs="Times New Roman"/>
                <w:sz w:val="24"/>
                <w:szCs w:val="24"/>
                <w:lang w:val="en-US"/>
              </w:rPr>
              <w:t>Share of GDP spent at local level</w:t>
            </w:r>
          </w:p>
        </w:tc>
        <w:tc>
          <w:tcPr>
            <w:tcW w:w="4596" w:type="dxa"/>
            <w:vAlign w:val="center"/>
          </w:tcPr>
          <w:p w14:paraId="047813F6" w14:textId="77777777" w:rsidR="003664F0" w:rsidRPr="006C74C4" w:rsidRDefault="003664F0" w:rsidP="00014B38">
            <w:pPr>
              <w:rPr>
                <w:rFonts w:ascii="Times New Roman" w:hAnsi="Times New Roman" w:cs="Times New Roman"/>
                <w:sz w:val="24"/>
                <w:szCs w:val="24"/>
                <w:lang w:val="en-US"/>
              </w:rPr>
            </w:pPr>
            <w:r w:rsidRPr="00A90E1D">
              <w:rPr>
                <w:rFonts w:ascii="Times New Roman" w:hAnsi="Times New Roman" w:cs="Times New Roman"/>
                <w:sz w:val="24"/>
                <w:szCs w:val="24"/>
                <w:lang w:val="en-US"/>
              </w:rPr>
              <w:t>20%</w:t>
            </w:r>
            <w:r w:rsidRPr="00A90E1D">
              <w:rPr>
                <w:rFonts w:ascii="Times New Roman" w:hAnsi="Times New Roman" w:cs="Times New Roman"/>
                <w:sz w:val="24"/>
                <w:szCs w:val="24"/>
                <w:vertAlign w:val="superscript"/>
                <w:lang w:val="en-US"/>
              </w:rPr>
              <w:t>d</w:t>
            </w:r>
          </w:p>
        </w:tc>
      </w:tr>
    </w:tbl>
    <w:p w14:paraId="2E12DD2D" w14:textId="77777777" w:rsidR="003664F0" w:rsidRPr="00795A23" w:rsidRDefault="003664F0" w:rsidP="003664F0">
      <w:pPr>
        <w:jc w:val="both"/>
        <w:rPr>
          <w:rFonts w:ascii="Times New Roman" w:hAnsi="Times New Roman" w:cs="Times New Roman"/>
          <w:sz w:val="24"/>
          <w:szCs w:val="24"/>
          <w:lang w:val="en-US"/>
        </w:rPr>
      </w:pPr>
      <w:r w:rsidRPr="00A90E1D">
        <w:rPr>
          <w:rFonts w:ascii="Times New Roman" w:hAnsi="Times New Roman" w:cs="Times New Roman"/>
          <w:sz w:val="24"/>
          <w:szCs w:val="24"/>
          <w:lang w:val="en-US"/>
        </w:rPr>
        <w:t>Note:</w:t>
      </w:r>
      <w:r w:rsidRPr="00A90E1D">
        <w:rPr>
          <w:rFonts w:ascii="Times New Roman" w:hAnsi="Times New Roman" w:cs="Times New Roman"/>
          <w:sz w:val="24"/>
          <w:szCs w:val="24"/>
          <w:vertAlign w:val="superscript"/>
          <w:lang w:val="en-US"/>
        </w:rPr>
        <w:t xml:space="preserve"> q </w:t>
      </w:r>
      <w:r w:rsidRPr="00A90E1D">
        <w:rPr>
          <w:rFonts w:ascii="Times New Roman" w:hAnsi="Times New Roman" w:cs="Times New Roman"/>
          <w:sz w:val="24"/>
          <w:szCs w:val="24"/>
          <w:lang w:val="en-US"/>
        </w:rPr>
        <w:t xml:space="preserve">average across municipalities at 2013 election; </w:t>
      </w:r>
      <w:r>
        <w:rPr>
          <w:rFonts w:ascii="Times New Roman" w:hAnsi="Times New Roman" w:cs="Times New Roman"/>
          <w:sz w:val="24"/>
          <w:szCs w:val="24"/>
          <w:vertAlign w:val="superscript"/>
          <w:lang w:val="en-US"/>
        </w:rPr>
        <w:t>w</w:t>
      </w:r>
      <w:r w:rsidRPr="00A90E1D">
        <w:rPr>
          <w:rFonts w:ascii="Times New Roman" w:hAnsi="Times New Roman" w:cs="Times New Roman"/>
          <w:sz w:val="24"/>
          <w:szCs w:val="24"/>
          <w:lang w:val="en-US"/>
        </w:rPr>
        <w:t xml:space="preserve">Apart from the parties also represented in the national parliament, representatives from “local party </w:t>
      </w:r>
      <w:r w:rsidRPr="006C74C4">
        <w:rPr>
          <w:rFonts w:ascii="Times New Roman" w:hAnsi="Times New Roman" w:cs="Times New Roman"/>
          <w:sz w:val="24"/>
          <w:szCs w:val="24"/>
          <w:lang w:val="en-US"/>
        </w:rPr>
        <w:t>lists” are typically elected together with independents</w:t>
      </w:r>
      <w:r w:rsidRPr="00A119DD">
        <w:rPr>
          <w:rFonts w:ascii="Times New Roman" w:hAnsi="Times New Roman" w:cs="Times New Roman"/>
          <w:sz w:val="24"/>
          <w:szCs w:val="24"/>
          <w:lang w:val="en-US"/>
        </w:rPr>
        <w:t xml:space="preserve"> (see also footnote 3). Source: </w:t>
      </w:r>
      <w:r w:rsidRPr="00A119DD">
        <w:rPr>
          <w:rFonts w:ascii="Times New Roman" w:hAnsi="Times New Roman" w:cs="Times New Roman"/>
          <w:sz w:val="24"/>
          <w:szCs w:val="24"/>
          <w:vertAlign w:val="superscript"/>
          <w:lang w:val="en-US"/>
        </w:rPr>
        <w:t xml:space="preserve">a </w:t>
      </w:r>
      <w:r w:rsidRPr="004F2A0D">
        <w:rPr>
          <w:rFonts w:ascii="Times New Roman" w:hAnsi="Times New Roman" w:cs="Times New Roman"/>
          <w:sz w:val="24"/>
          <w:szCs w:val="24"/>
          <w:lang w:val="en-US"/>
        </w:rPr>
        <w:t>Danmarks</w:t>
      </w:r>
      <w:r w:rsidRPr="004F2A0D">
        <w:rPr>
          <w:rStyle w:val="Hyperlink"/>
          <w:rFonts w:ascii="Times New Roman" w:hAnsi="Times New Roman" w:cs="Times New Roman"/>
          <w:color w:val="auto"/>
          <w:sz w:val="24"/>
          <w:szCs w:val="24"/>
          <w:lang w:val="en-US"/>
        </w:rPr>
        <w:t xml:space="preserve"> Radio</w:t>
      </w:r>
      <w:r w:rsidRPr="004F2A0D">
        <w:rPr>
          <w:rFonts w:ascii="Times New Roman" w:hAnsi="Times New Roman" w:cs="Times New Roman"/>
          <w:sz w:val="24"/>
          <w:szCs w:val="24"/>
          <w:lang w:val="en-US"/>
        </w:rPr>
        <w:t xml:space="preserve">; </w:t>
      </w:r>
      <w:r w:rsidRPr="00A90E1D">
        <w:rPr>
          <w:rFonts w:ascii="Times New Roman" w:hAnsi="Times New Roman" w:cs="Times New Roman"/>
          <w:sz w:val="24"/>
          <w:szCs w:val="24"/>
          <w:vertAlign w:val="superscript"/>
          <w:lang w:val="en-US"/>
        </w:rPr>
        <w:t>b</w:t>
      </w:r>
      <w:r w:rsidRPr="00A90E1D">
        <w:rPr>
          <w:rFonts w:ascii="Times New Roman" w:hAnsi="Times New Roman" w:cs="Times New Roman"/>
          <w:sz w:val="24"/>
          <w:szCs w:val="24"/>
          <w:lang w:val="en-US"/>
        </w:rPr>
        <w:t xml:space="preserve"> KORA; </w:t>
      </w:r>
      <w:r w:rsidRPr="00A90E1D">
        <w:rPr>
          <w:rFonts w:ascii="Times New Roman" w:hAnsi="Times New Roman" w:cs="Times New Roman"/>
          <w:sz w:val="24"/>
          <w:szCs w:val="24"/>
          <w:vertAlign w:val="superscript"/>
          <w:lang w:val="en-US"/>
        </w:rPr>
        <w:t xml:space="preserve">c </w:t>
      </w:r>
      <w:r w:rsidRPr="00A90E1D">
        <w:rPr>
          <w:rFonts w:ascii="Times New Roman" w:hAnsi="Times New Roman" w:cs="Times New Roman"/>
          <w:sz w:val="24"/>
          <w:szCs w:val="24"/>
          <w:lang w:val="en-US"/>
        </w:rPr>
        <w:t xml:space="preserve">Ministry of Finance; </w:t>
      </w:r>
      <w:r w:rsidRPr="006C74C4">
        <w:rPr>
          <w:rFonts w:ascii="Times New Roman" w:hAnsi="Times New Roman" w:cs="Times New Roman"/>
          <w:sz w:val="24"/>
          <w:szCs w:val="24"/>
          <w:vertAlign w:val="superscript"/>
          <w:lang w:val="en-US"/>
        </w:rPr>
        <w:t xml:space="preserve">d </w:t>
      </w:r>
      <w:r w:rsidRPr="006C74C4">
        <w:rPr>
          <w:rFonts w:ascii="Times New Roman" w:hAnsi="Times New Roman" w:cs="Times New Roman"/>
          <w:sz w:val="24"/>
          <w:szCs w:val="24"/>
          <w:lang w:val="en-US"/>
        </w:rPr>
        <w:t>L</w:t>
      </w:r>
      <w:r w:rsidRPr="00A119DD">
        <w:rPr>
          <w:rFonts w:ascii="Times New Roman" w:hAnsi="Times New Roman" w:cs="Times New Roman"/>
          <w:sz w:val="24"/>
          <w:szCs w:val="24"/>
          <w:lang w:val="en-US"/>
        </w:rPr>
        <w:t>ocal Government Denmark (</w:t>
      </w:r>
      <w:r w:rsidRPr="00A119DD">
        <w:rPr>
          <w:rFonts w:ascii="Times New Roman" w:hAnsi="Times New Roman" w:cs="Times New Roman"/>
          <w:i/>
          <w:sz w:val="24"/>
          <w:szCs w:val="24"/>
          <w:lang w:val="en-US"/>
        </w:rPr>
        <w:t>Kommunernes Landsforening</w:t>
      </w:r>
      <w:r w:rsidRPr="00A119DD">
        <w:rPr>
          <w:rFonts w:ascii="Times New Roman" w:hAnsi="Times New Roman" w:cs="Times New Roman"/>
          <w:sz w:val="24"/>
          <w:szCs w:val="24"/>
          <w:lang w:val="en-US"/>
        </w:rPr>
        <w:t>) and Statistics Denmark</w:t>
      </w:r>
      <w:r w:rsidRPr="00F21ACA">
        <w:rPr>
          <w:rFonts w:ascii="Times New Roman" w:hAnsi="Times New Roman" w:cs="Times New Roman"/>
          <w:sz w:val="24"/>
          <w:szCs w:val="24"/>
          <w:lang w:val="en-US"/>
        </w:rPr>
        <w:t>.</w:t>
      </w:r>
    </w:p>
    <w:p w14:paraId="7C42F17E" w14:textId="77777777" w:rsidR="003664F0" w:rsidRDefault="003664F0">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6605622E" w14:textId="77777777" w:rsidR="00722FDC" w:rsidRPr="004E177C" w:rsidRDefault="00722FDC" w:rsidP="000C32FC">
      <w:pPr>
        <w:rPr>
          <w:rFonts w:ascii="Times New Roman" w:hAnsi="Times New Roman" w:cs="Times New Roman"/>
          <w:b/>
          <w:sz w:val="24"/>
          <w:szCs w:val="24"/>
          <w:lang w:val="en-US"/>
        </w:rPr>
        <w:sectPr w:rsidR="00722FDC" w:rsidRPr="004E177C" w:rsidSect="00E53AA1">
          <w:footerReference w:type="default" r:id="rId13"/>
          <w:pgSz w:w="12240" w:h="15840"/>
          <w:pgMar w:top="1440" w:right="1440" w:bottom="1440" w:left="1440" w:header="706" w:footer="706" w:gutter="0"/>
          <w:cols w:space="708"/>
          <w:docGrid w:linePitch="360"/>
        </w:sectPr>
      </w:pPr>
    </w:p>
    <w:p w14:paraId="77947BD7" w14:textId="1EAE265E" w:rsidR="000C32FC" w:rsidRPr="004E177C" w:rsidRDefault="000C32FC" w:rsidP="000C32FC">
      <w:pPr>
        <w:rPr>
          <w:rFonts w:ascii="Times New Roman" w:hAnsi="Times New Roman" w:cs="Times New Roman"/>
          <w:lang w:val="en-US"/>
        </w:rPr>
      </w:pPr>
      <w:r w:rsidRPr="004E177C">
        <w:rPr>
          <w:rFonts w:ascii="Times New Roman" w:hAnsi="Times New Roman" w:cs="Times New Roman"/>
          <w:b/>
          <w:sz w:val="24"/>
          <w:szCs w:val="24"/>
          <w:lang w:val="en-US"/>
        </w:rPr>
        <w:t xml:space="preserve">Table </w:t>
      </w:r>
      <w:r w:rsidR="00AE3F33">
        <w:rPr>
          <w:rFonts w:ascii="Times New Roman" w:hAnsi="Times New Roman" w:cs="Times New Roman"/>
          <w:b/>
          <w:sz w:val="24"/>
          <w:szCs w:val="24"/>
          <w:lang w:val="en-US"/>
        </w:rPr>
        <w:t>2</w:t>
      </w:r>
      <w:r w:rsidRPr="004E177C">
        <w:rPr>
          <w:rFonts w:ascii="Times New Roman" w:hAnsi="Times New Roman" w:cs="Times New Roman"/>
          <w:b/>
          <w:sz w:val="24"/>
          <w:szCs w:val="24"/>
          <w:lang w:val="en-US"/>
        </w:rPr>
        <w:t>.</w:t>
      </w:r>
      <w:r w:rsidRPr="004E177C">
        <w:rPr>
          <w:rFonts w:ascii="Times New Roman" w:hAnsi="Times New Roman" w:cs="Times New Roman"/>
          <w:sz w:val="24"/>
          <w:szCs w:val="24"/>
          <w:lang w:val="en-US"/>
        </w:rPr>
        <w:t xml:space="preserve"> Summary </w:t>
      </w:r>
      <w:r w:rsidR="003D5666" w:rsidRPr="004E177C">
        <w:rPr>
          <w:rFonts w:ascii="Times New Roman" w:hAnsi="Times New Roman" w:cs="Times New Roman"/>
          <w:sz w:val="24"/>
          <w:szCs w:val="24"/>
          <w:lang w:val="en-US"/>
        </w:rPr>
        <w:t xml:space="preserve">Statistics </w:t>
      </w:r>
      <w:r w:rsidRPr="004E177C">
        <w:rPr>
          <w:rFonts w:ascii="Times New Roman" w:hAnsi="Times New Roman" w:cs="Times New Roman"/>
          <w:sz w:val="24"/>
          <w:szCs w:val="24"/>
          <w:lang w:val="en-US"/>
        </w:rPr>
        <w:t xml:space="preserve">for </w:t>
      </w:r>
      <w:r w:rsidR="003D5666" w:rsidRPr="004E177C">
        <w:rPr>
          <w:rFonts w:ascii="Times New Roman" w:hAnsi="Times New Roman" w:cs="Times New Roman"/>
          <w:sz w:val="24"/>
          <w:szCs w:val="24"/>
          <w:lang w:val="en-US"/>
        </w:rPr>
        <w:t xml:space="preserve">Four </w:t>
      </w:r>
      <w:r w:rsidR="0062505A" w:rsidRPr="004E177C">
        <w:rPr>
          <w:rFonts w:ascii="Times New Roman" w:hAnsi="Times New Roman" w:cs="Times New Roman"/>
          <w:sz w:val="24"/>
          <w:szCs w:val="24"/>
          <w:lang w:val="en-US"/>
        </w:rPr>
        <w:t>of the 98 Danish</w:t>
      </w:r>
      <w:r w:rsidRPr="004E177C">
        <w:rPr>
          <w:rFonts w:ascii="Times New Roman" w:hAnsi="Times New Roman" w:cs="Times New Roman"/>
          <w:sz w:val="24"/>
          <w:szCs w:val="24"/>
          <w:lang w:val="en-US"/>
        </w:rPr>
        <w:t xml:space="preserve"> </w:t>
      </w:r>
      <w:r w:rsidR="003D5666" w:rsidRPr="004E177C">
        <w:rPr>
          <w:rFonts w:ascii="Times New Roman" w:hAnsi="Times New Roman" w:cs="Times New Roman"/>
          <w:sz w:val="24"/>
          <w:szCs w:val="24"/>
          <w:lang w:val="en-US"/>
        </w:rPr>
        <w:t xml:space="preserve">Municipalities </w:t>
      </w:r>
      <w:r w:rsidRPr="004E177C">
        <w:rPr>
          <w:rFonts w:ascii="Times New Roman" w:hAnsi="Times New Roman" w:cs="Times New Roman"/>
          <w:sz w:val="24"/>
          <w:szCs w:val="24"/>
          <w:lang w:val="en-US"/>
        </w:rPr>
        <w:t>(averages 2007</w:t>
      </w:r>
      <w:r w:rsidR="003D5666" w:rsidRPr="004E177C">
        <w:rPr>
          <w:rFonts w:ascii="Times New Roman" w:hAnsi="Times New Roman" w:cs="Times New Roman"/>
          <w:sz w:val="24"/>
          <w:szCs w:val="24"/>
          <w:lang w:val="en-US"/>
        </w:rPr>
        <w:t>–</w:t>
      </w:r>
      <w:r w:rsidRPr="004E177C">
        <w:rPr>
          <w:rFonts w:ascii="Times New Roman" w:hAnsi="Times New Roman" w:cs="Times New Roman"/>
          <w:sz w:val="24"/>
          <w:szCs w:val="24"/>
          <w:lang w:val="en-US"/>
        </w:rPr>
        <w:t>2013)</w:t>
      </w:r>
    </w:p>
    <w:tbl>
      <w:tblPr>
        <w:tblStyle w:val="Tabel-Gitter"/>
        <w:tblW w:w="12379"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6"/>
        <w:gridCol w:w="1324"/>
        <w:gridCol w:w="1858"/>
        <w:gridCol w:w="1559"/>
        <w:gridCol w:w="1985"/>
        <w:gridCol w:w="1729"/>
        <w:gridCol w:w="2428"/>
      </w:tblGrid>
      <w:tr w:rsidR="00722FDC" w:rsidRPr="004E6360" w14:paraId="10579637" w14:textId="77777777" w:rsidTr="00497785">
        <w:trPr>
          <w:trHeight w:val="305"/>
        </w:trPr>
        <w:tc>
          <w:tcPr>
            <w:tcW w:w="1496" w:type="dxa"/>
            <w:tcBorders>
              <w:top w:val="single" w:sz="4" w:space="0" w:color="auto"/>
              <w:bottom w:val="single" w:sz="4" w:space="0" w:color="auto"/>
            </w:tcBorders>
            <w:vAlign w:val="bottom"/>
          </w:tcPr>
          <w:p w14:paraId="165FE4FD" w14:textId="77777777" w:rsidR="000C32FC" w:rsidRPr="009969C6" w:rsidRDefault="000C32FC" w:rsidP="00364217">
            <w:pPr>
              <w:rPr>
                <w:rFonts w:ascii="Times New Roman" w:hAnsi="Times New Roman" w:cs="Times New Roman"/>
                <w:sz w:val="24"/>
                <w:szCs w:val="24"/>
              </w:rPr>
            </w:pPr>
            <w:r w:rsidRPr="004E6360">
              <w:rPr>
                <w:rFonts w:ascii="Times New Roman" w:hAnsi="Times New Roman" w:cs="Times New Roman"/>
                <w:sz w:val="24"/>
                <w:szCs w:val="24"/>
              </w:rPr>
              <w:t>Municipality</w:t>
            </w:r>
          </w:p>
        </w:tc>
        <w:tc>
          <w:tcPr>
            <w:tcW w:w="1324" w:type="dxa"/>
            <w:tcBorders>
              <w:top w:val="single" w:sz="4" w:space="0" w:color="auto"/>
              <w:bottom w:val="single" w:sz="4" w:space="0" w:color="auto"/>
            </w:tcBorders>
            <w:vAlign w:val="bottom"/>
          </w:tcPr>
          <w:p w14:paraId="77E07761" w14:textId="618A7DE3" w:rsidR="000C32FC" w:rsidRPr="008B7456" w:rsidRDefault="00BC49AD" w:rsidP="00364217">
            <w:pPr>
              <w:rPr>
                <w:rFonts w:ascii="Times New Roman" w:hAnsi="Times New Roman" w:cs="Times New Roman"/>
                <w:sz w:val="24"/>
                <w:szCs w:val="24"/>
              </w:rPr>
            </w:pPr>
            <w:r>
              <w:rPr>
                <w:rFonts w:ascii="Times New Roman" w:hAnsi="Times New Roman" w:cs="Times New Roman"/>
                <w:sz w:val="24"/>
                <w:szCs w:val="24"/>
              </w:rPr>
              <w:t>Resident</w:t>
            </w:r>
            <w:r w:rsidRPr="008B7456">
              <w:rPr>
                <w:rFonts w:ascii="Times New Roman" w:hAnsi="Times New Roman" w:cs="Times New Roman"/>
                <w:sz w:val="24"/>
                <w:szCs w:val="24"/>
              </w:rPr>
              <w:t>s</w:t>
            </w:r>
          </w:p>
        </w:tc>
        <w:tc>
          <w:tcPr>
            <w:tcW w:w="1858" w:type="dxa"/>
            <w:tcBorders>
              <w:top w:val="single" w:sz="4" w:space="0" w:color="auto"/>
              <w:bottom w:val="single" w:sz="4" w:space="0" w:color="auto"/>
            </w:tcBorders>
            <w:vAlign w:val="bottom"/>
          </w:tcPr>
          <w:p w14:paraId="7950AA4A" w14:textId="77777777" w:rsidR="000C32FC" w:rsidRPr="004E6360" w:rsidRDefault="000C32FC" w:rsidP="00364217">
            <w:pPr>
              <w:rPr>
                <w:rFonts w:ascii="Times New Roman" w:hAnsi="Times New Roman" w:cs="Times New Roman"/>
                <w:sz w:val="24"/>
                <w:szCs w:val="24"/>
              </w:rPr>
            </w:pPr>
            <w:r w:rsidRPr="000524E0">
              <w:rPr>
                <w:rFonts w:ascii="Times New Roman" w:hAnsi="Times New Roman" w:cs="Times New Roman"/>
                <w:sz w:val="24"/>
                <w:szCs w:val="24"/>
              </w:rPr>
              <w:t>Socio-</w:t>
            </w:r>
            <w:r w:rsidR="00722FDC" w:rsidRPr="000524E0">
              <w:rPr>
                <w:rFonts w:ascii="Times New Roman" w:hAnsi="Times New Roman" w:cs="Times New Roman"/>
                <w:sz w:val="24"/>
                <w:szCs w:val="24"/>
              </w:rPr>
              <w:t xml:space="preserve">economic </w:t>
            </w:r>
            <w:r w:rsidRPr="004E6360">
              <w:rPr>
                <w:rFonts w:ascii="Times New Roman" w:hAnsi="Times New Roman" w:cs="Times New Roman"/>
                <w:sz w:val="24"/>
                <w:szCs w:val="24"/>
              </w:rPr>
              <w:t>index</w:t>
            </w:r>
          </w:p>
        </w:tc>
        <w:tc>
          <w:tcPr>
            <w:tcW w:w="1559" w:type="dxa"/>
            <w:tcBorders>
              <w:top w:val="single" w:sz="4" w:space="0" w:color="auto"/>
              <w:bottom w:val="single" w:sz="4" w:space="0" w:color="auto"/>
            </w:tcBorders>
            <w:vAlign w:val="bottom"/>
          </w:tcPr>
          <w:p w14:paraId="26A1C202" w14:textId="77777777" w:rsidR="000C32FC" w:rsidRPr="004E6360" w:rsidRDefault="000C32FC" w:rsidP="00364217">
            <w:pPr>
              <w:rPr>
                <w:rFonts w:ascii="Times New Roman" w:hAnsi="Times New Roman" w:cs="Times New Roman"/>
                <w:sz w:val="24"/>
                <w:szCs w:val="24"/>
              </w:rPr>
            </w:pPr>
            <w:r w:rsidRPr="004E6360">
              <w:rPr>
                <w:rFonts w:ascii="Times New Roman" w:hAnsi="Times New Roman" w:cs="Times New Roman"/>
                <w:sz w:val="24"/>
                <w:szCs w:val="24"/>
              </w:rPr>
              <w:t>Committees</w:t>
            </w:r>
          </w:p>
        </w:tc>
        <w:tc>
          <w:tcPr>
            <w:tcW w:w="1985" w:type="dxa"/>
            <w:tcBorders>
              <w:top w:val="single" w:sz="4" w:space="0" w:color="auto"/>
              <w:bottom w:val="single" w:sz="4" w:space="0" w:color="auto"/>
            </w:tcBorders>
            <w:vAlign w:val="bottom"/>
          </w:tcPr>
          <w:p w14:paraId="269C9A93" w14:textId="067128DC" w:rsidR="000C32FC" w:rsidRPr="004E177C" w:rsidRDefault="00722FDC" w:rsidP="00364217">
            <w:pPr>
              <w:rPr>
                <w:rFonts w:ascii="Times New Roman" w:hAnsi="Times New Roman" w:cs="Times New Roman"/>
                <w:sz w:val="24"/>
                <w:szCs w:val="24"/>
                <w:lang w:val="en-US"/>
              </w:rPr>
            </w:pPr>
            <w:r w:rsidRPr="004E177C">
              <w:rPr>
                <w:rFonts w:ascii="Times New Roman" w:hAnsi="Times New Roman" w:cs="Times New Roman"/>
                <w:sz w:val="24"/>
                <w:szCs w:val="24"/>
                <w:lang w:val="en-US"/>
              </w:rPr>
              <w:t>Number of issue</w:t>
            </w:r>
            <w:r w:rsidR="00497785">
              <w:rPr>
                <w:rFonts w:ascii="Times New Roman" w:hAnsi="Times New Roman" w:cs="Times New Roman"/>
                <w:sz w:val="24"/>
                <w:szCs w:val="24"/>
                <w:lang w:val="en-US"/>
              </w:rPr>
              <w:t>s</w:t>
            </w:r>
            <w:r w:rsidRPr="004E177C">
              <w:rPr>
                <w:rFonts w:ascii="Times New Roman" w:hAnsi="Times New Roman" w:cs="Times New Roman"/>
                <w:sz w:val="24"/>
                <w:szCs w:val="24"/>
                <w:lang w:val="en-US"/>
              </w:rPr>
              <w:t xml:space="preserve"> on the agenda</w:t>
            </w:r>
          </w:p>
        </w:tc>
        <w:tc>
          <w:tcPr>
            <w:tcW w:w="1729" w:type="dxa"/>
            <w:tcBorders>
              <w:top w:val="single" w:sz="4" w:space="0" w:color="auto"/>
              <w:bottom w:val="single" w:sz="4" w:space="0" w:color="auto"/>
            </w:tcBorders>
            <w:vAlign w:val="bottom"/>
          </w:tcPr>
          <w:p w14:paraId="60E2B6B1" w14:textId="311FBCA1" w:rsidR="000C32FC" w:rsidRPr="009969C6" w:rsidRDefault="00497785" w:rsidP="00364217">
            <w:pPr>
              <w:rPr>
                <w:rFonts w:ascii="Times New Roman" w:hAnsi="Times New Roman" w:cs="Times New Roman"/>
                <w:sz w:val="24"/>
                <w:szCs w:val="24"/>
              </w:rPr>
            </w:pPr>
            <w:r>
              <w:rPr>
                <w:rFonts w:ascii="Times New Roman" w:hAnsi="Times New Roman" w:cs="Times New Roman"/>
                <w:sz w:val="24"/>
                <w:szCs w:val="24"/>
              </w:rPr>
              <w:t xml:space="preserve">Administrative </w:t>
            </w:r>
            <w:r w:rsidR="000C32FC" w:rsidRPr="004E6360">
              <w:rPr>
                <w:rFonts w:ascii="Times New Roman" w:hAnsi="Times New Roman" w:cs="Times New Roman"/>
                <w:sz w:val="24"/>
                <w:szCs w:val="24"/>
              </w:rPr>
              <w:t>Professionals</w:t>
            </w:r>
            <w:r>
              <w:rPr>
                <w:rFonts w:ascii="Times New Roman" w:hAnsi="Times New Roman" w:cs="Times New Roman"/>
                <w:sz w:val="24"/>
                <w:szCs w:val="24"/>
              </w:rPr>
              <w:t xml:space="preserve"> (percentages)</w:t>
            </w:r>
          </w:p>
        </w:tc>
        <w:tc>
          <w:tcPr>
            <w:tcW w:w="2428" w:type="dxa"/>
            <w:tcBorders>
              <w:top w:val="single" w:sz="4" w:space="0" w:color="auto"/>
              <w:bottom w:val="single" w:sz="4" w:space="0" w:color="auto"/>
            </w:tcBorders>
            <w:vAlign w:val="bottom"/>
          </w:tcPr>
          <w:p w14:paraId="74879477" w14:textId="77777777" w:rsidR="000C32FC" w:rsidRPr="008B7456" w:rsidRDefault="000C32FC" w:rsidP="00364217">
            <w:pPr>
              <w:rPr>
                <w:rFonts w:ascii="Times New Roman" w:hAnsi="Times New Roman" w:cs="Times New Roman"/>
                <w:sz w:val="24"/>
                <w:szCs w:val="24"/>
              </w:rPr>
            </w:pPr>
            <w:r w:rsidRPr="008B7456">
              <w:rPr>
                <w:rFonts w:ascii="Times New Roman" w:hAnsi="Times New Roman" w:cs="Times New Roman"/>
                <w:sz w:val="24"/>
                <w:szCs w:val="24"/>
              </w:rPr>
              <w:t>Mayor</w:t>
            </w:r>
          </w:p>
        </w:tc>
      </w:tr>
      <w:tr w:rsidR="00722FDC" w:rsidRPr="004E6360" w14:paraId="5635294B" w14:textId="77777777" w:rsidTr="00497785">
        <w:trPr>
          <w:trHeight w:val="286"/>
        </w:trPr>
        <w:tc>
          <w:tcPr>
            <w:tcW w:w="1496" w:type="dxa"/>
            <w:tcBorders>
              <w:top w:val="single" w:sz="4" w:space="0" w:color="auto"/>
            </w:tcBorders>
          </w:tcPr>
          <w:p w14:paraId="0B2A6E90" w14:textId="77777777" w:rsidR="000C32FC" w:rsidRPr="004E6360" w:rsidRDefault="000C32FC" w:rsidP="00364217">
            <w:pPr>
              <w:rPr>
                <w:rFonts w:ascii="Times New Roman" w:hAnsi="Times New Roman" w:cs="Times New Roman"/>
                <w:sz w:val="24"/>
                <w:szCs w:val="24"/>
              </w:rPr>
            </w:pPr>
            <w:r w:rsidRPr="004E6360">
              <w:rPr>
                <w:rFonts w:ascii="Times New Roman" w:hAnsi="Times New Roman" w:cs="Times New Roman"/>
                <w:sz w:val="24"/>
                <w:szCs w:val="24"/>
              </w:rPr>
              <w:t>Albertslund</w:t>
            </w:r>
          </w:p>
        </w:tc>
        <w:tc>
          <w:tcPr>
            <w:tcW w:w="1324" w:type="dxa"/>
            <w:tcBorders>
              <w:top w:val="single" w:sz="4" w:space="0" w:color="auto"/>
            </w:tcBorders>
          </w:tcPr>
          <w:p w14:paraId="75E02EBA" w14:textId="77777777" w:rsidR="000C32FC" w:rsidRPr="004E6360" w:rsidRDefault="000C32FC" w:rsidP="00364217">
            <w:pPr>
              <w:rPr>
                <w:rFonts w:ascii="Times New Roman" w:hAnsi="Times New Roman" w:cs="Times New Roman"/>
                <w:sz w:val="24"/>
                <w:szCs w:val="24"/>
              </w:rPr>
            </w:pPr>
            <w:r w:rsidRPr="004E6360">
              <w:rPr>
                <w:rFonts w:ascii="Times New Roman" w:hAnsi="Times New Roman" w:cs="Times New Roman"/>
                <w:sz w:val="24"/>
                <w:szCs w:val="24"/>
              </w:rPr>
              <w:t>27,733</w:t>
            </w:r>
          </w:p>
        </w:tc>
        <w:tc>
          <w:tcPr>
            <w:tcW w:w="1858" w:type="dxa"/>
            <w:tcBorders>
              <w:top w:val="single" w:sz="4" w:space="0" w:color="auto"/>
            </w:tcBorders>
          </w:tcPr>
          <w:p w14:paraId="346D7A0D" w14:textId="77777777" w:rsidR="000C32FC" w:rsidRPr="004E6360" w:rsidRDefault="000C32FC" w:rsidP="00364217">
            <w:pPr>
              <w:rPr>
                <w:rFonts w:ascii="Times New Roman" w:hAnsi="Times New Roman" w:cs="Times New Roman"/>
                <w:sz w:val="24"/>
                <w:szCs w:val="24"/>
              </w:rPr>
            </w:pPr>
            <w:r w:rsidRPr="004E6360">
              <w:rPr>
                <w:rFonts w:ascii="Times New Roman" w:hAnsi="Times New Roman" w:cs="Times New Roman"/>
                <w:sz w:val="24"/>
                <w:szCs w:val="24"/>
              </w:rPr>
              <w:t>1.68</w:t>
            </w:r>
          </w:p>
        </w:tc>
        <w:tc>
          <w:tcPr>
            <w:tcW w:w="1559" w:type="dxa"/>
            <w:tcBorders>
              <w:top w:val="single" w:sz="4" w:space="0" w:color="auto"/>
            </w:tcBorders>
          </w:tcPr>
          <w:p w14:paraId="66F00E86" w14:textId="77777777" w:rsidR="000C32FC" w:rsidRPr="004E6360" w:rsidRDefault="000C32FC" w:rsidP="00364217">
            <w:pPr>
              <w:rPr>
                <w:rFonts w:ascii="Times New Roman" w:hAnsi="Times New Roman" w:cs="Times New Roman"/>
                <w:sz w:val="24"/>
                <w:szCs w:val="24"/>
              </w:rPr>
            </w:pPr>
            <w:r w:rsidRPr="004E6360">
              <w:rPr>
                <w:rFonts w:ascii="Times New Roman" w:hAnsi="Times New Roman" w:cs="Times New Roman"/>
                <w:sz w:val="24"/>
                <w:szCs w:val="24"/>
              </w:rPr>
              <w:t>6</w:t>
            </w:r>
          </w:p>
        </w:tc>
        <w:tc>
          <w:tcPr>
            <w:tcW w:w="1985" w:type="dxa"/>
            <w:tcBorders>
              <w:top w:val="single" w:sz="4" w:space="0" w:color="auto"/>
            </w:tcBorders>
          </w:tcPr>
          <w:p w14:paraId="226A27AA" w14:textId="77777777" w:rsidR="000C32FC" w:rsidRPr="004E6360" w:rsidRDefault="000C32FC" w:rsidP="00364217">
            <w:pPr>
              <w:rPr>
                <w:rFonts w:ascii="Times New Roman" w:hAnsi="Times New Roman" w:cs="Times New Roman"/>
                <w:sz w:val="24"/>
                <w:szCs w:val="24"/>
              </w:rPr>
            </w:pPr>
            <w:r w:rsidRPr="004E6360">
              <w:rPr>
                <w:rFonts w:ascii="Times New Roman" w:hAnsi="Times New Roman" w:cs="Times New Roman"/>
                <w:sz w:val="24"/>
                <w:szCs w:val="24"/>
              </w:rPr>
              <w:t>79.3</w:t>
            </w:r>
          </w:p>
        </w:tc>
        <w:tc>
          <w:tcPr>
            <w:tcW w:w="1729" w:type="dxa"/>
            <w:tcBorders>
              <w:top w:val="single" w:sz="4" w:space="0" w:color="auto"/>
            </w:tcBorders>
          </w:tcPr>
          <w:p w14:paraId="5D805755" w14:textId="1BB149AA" w:rsidR="000C32FC" w:rsidRPr="004E6360" w:rsidRDefault="00276D40" w:rsidP="00364217">
            <w:pPr>
              <w:rPr>
                <w:rFonts w:ascii="Times New Roman" w:hAnsi="Times New Roman" w:cs="Times New Roman"/>
                <w:sz w:val="24"/>
                <w:szCs w:val="24"/>
              </w:rPr>
            </w:pPr>
            <w:r>
              <w:rPr>
                <w:rFonts w:ascii="Times New Roman" w:hAnsi="Times New Roman" w:cs="Times New Roman"/>
                <w:sz w:val="24"/>
                <w:szCs w:val="24"/>
              </w:rPr>
              <w:t>9.2</w:t>
            </w:r>
          </w:p>
        </w:tc>
        <w:tc>
          <w:tcPr>
            <w:tcW w:w="2428" w:type="dxa"/>
            <w:tcBorders>
              <w:top w:val="single" w:sz="4" w:space="0" w:color="auto"/>
            </w:tcBorders>
          </w:tcPr>
          <w:p w14:paraId="1FA34906" w14:textId="77777777" w:rsidR="00722FDC" w:rsidRPr="004E6360" w:rsidRDefault="000C32FC" w:rsidP="00722FDC">
            <w:pPr>
              <w:rPr>
                <w:rFonts w:ascii="Times New Roman" w:hAnsi="Times New Roman" w:cs="Times New Roman"/>
                <w:sz w:val="24"/>
                <w:szCs w:val="24"/>
              </w:rPr>
            </w:pPr>
            <w:r w:rsidRPr="004E6360">
              <w:rPr>
                <w:rFonts w:ascii="Times New Roman" w:hAnsi="Times New Roman" w:cs="Times New Roman"/>
                <w:sz w:val="24"/>
                <w:szCs w:val="24"/>
              </w:rPr>
              <w:t>Socialist</w:t>
            </w:r>
          </w:p>
        </w:tc>
      </w:tr>
      <w:tr w:rsidR="00722FDC" w:rsidRPr="004E6360" w14:paraId="6CD2FD77" w14:textId="77777777" w:rsidTr="00497785">
        <w:trPr>
          <w:trHeight w:val="305"/>
        </w:trPr>
        <w:tc>
          <w:tcPr>
            <w:tcW w:w="1496" w:type="dxa"/>
          </w:tcPr>
          <w:p w14:paraId="507E1257" w14:textId="77777777" w:rsidR="000C32FC" w:rsidRPr="004E6360" w:rsidRDefault="000C32FC" w:rsidP="00364217">
            <w:pPr>
              <w:rPr>
                <w:rFonts w:ascii="Times New Roman" w:hAnsi="Times New Roman" w:cs="Times New Roman"/>
                <w:sz w:val="24"/>
                <w:szCs w:val="24"/>
              </w:rPr>
            </w:pPr>
            <w:r w:rsidRPr="004E6360">
              <w:rPr>
                <w:rFonts w:ascii="Times New Roman" w:hAnsi="Times New Roman" w:cs="Times New Roman"/>
                <w:sz w:val="24"/>
                <w:szCs w:val="24"/>
              </w:rPr>
              <w:t>Herlev</w:t>
            </w:r>
          </w:p>
        </w:tc>
        <w:tc>
          <w:tcPr>
            <w:tcW w:w="1324" w:type="dxa"/>
          </w:tcPr>
          <w:p w14:paraId="0F926342" w14:textId="77777777" w:rsidR="000C32FC" w:rsidRPr="004E6360" w:rsidRDefault="000C32FC" w:rsidP="00364217">
            <w:pPr>
              <w:rPr>
                <w:rFonts w:ascii="Times New Roman" w:hAnsi="Times New Roman" w:cs="Times New Roman"/>
                <w:sz w:val="24"/>
                <w:szCs w:val="24"/>
              </w:rPr>
            </w:pPr>
            <w:r w:rsidRPr="004E6360">
              <w:rPr>
                <w:rFonts w:ascii="Times New Roman" w:hAnsi="Times New Roman" w:cs="Times New Roman"/>
                <w:sz w:val="24"/>
                <w:szCs w:val="24"/>
              </w:rPr>
              <w:t>26,666</w:t>
            </w:r>
          </w:p>
        </w:tc>
        <w:tc>
          <w:tcPr>
            <w:tcW w:w="1858" w:type="dxa"/>
          </w:tcPr>
          <w:p w14:paraId="7DF691AC" w14:textId="77777777" w:rsidR="000C32FC" w:rsidRPr="004E6360" w:rsidRDefault="000C32FC" w:rsidP="00364217">
            <w:pPr>
              <w:rPr>
                <w:rFonts w:ascii="Times New Roman" w:hAnsi="Times New Roman" w:cs="Times New Roman"/>
                <w:sz w:val="24"/>
                <w:szCs w:val="24"/>
              </w:rPr>
            </w:pPr>
            <w:r w:rsidRPr="004E6360">
              <w:rPr>
                <w:rFonts w:ascii="Times New Roman" w:hAnsi="Times New Roman" w:cs="Times New Roman"/>
                <w:sz w:val="24"/>
                <w:szCs w:val="24"/>
              </w:rPr>
              <w:t>1.32</w:t>
            </w:r>
          </w:p>
        </w:tc>
        <w:tc>
          <w:tcPr>
            <w:tcW w:w="1559" w:type="dxa"/>
          </w:tcPr>
          <w:p w14:paraId="773F6440" w14:textId="77777777" w:rsidR="000C32FC" w:rsidRPr="004E6360" w:rsidRDefault="000C32FC" w:rsidP="00364217">
            <w:pPr>
              <w:rPr>
                <w:rFonts w:ascii="Times New Roman" w:hAnsi="Times New Roman" w:cs="Times New Roman"/>
                <w:sz w:val="24"/>
                <w:szCs w:val="24"/>
              </w:rPr>
            </w:pPr>
            <w:r w:rsidRPr="004E6360">
              <w:rPr>
                <w:rFonts w:ascii="Times New Roman" w:hAnsi="Times New Roman" w:cs="Times New Roman"/>
                <w:sz w:val="24"/>
                <w:szCs w:val="24"/>
              </w:rPr>
              <w:t>5</w:t>
            </w:r>
          </w:p>
        </w:tc>
        <w:tc>
          <w:tcPr>
            <w:tcW w:w="1985" w:type="dxa"/>
          </w:tcPr>
          <w:p w14:paraId="55F5D353" w14:textId="77777777" w:rsidR="000C32FC" w:rsidRPr="004E6360" w:rsidRDefault="000C32FC" w:rsidP="00364217">
            <w:pPr>
              <w:rPr>
                <w:rFonts w:ascii="Times New Roman" w:hAnsi="Times New Roman" w:cs="Times New Roman"/>
                <w:sz w:val="24"/>
                <w:szCs w:val="24"/>
              </w:rPr>
            </w:pPr>
            <w:r w:rsidRPr="004E6360">
              <w:rPr>
                <w:rFonts w:ascii="Times New Roman" w:hAnsi="Times New Roman" w:cs="Times New Roman"/>
                <w:sz w:val="24"/>
                <w:szCs w:val="24"/>
              </w:rPr>
              <w:t>45.9</w:t>
            </w:r>
          </w:p>
        </w:tc>
        <w:tc>
          <w:tcPr>
            <w:tcW w:w="1729" w:type="dxa"/>
          </w:tcPr>
          <w:p w14:paraId="52B8FC88" w14:textId="6E15D687" w:rsidR="000C32FC" w:rsidRPr="004E6360" w:rsidRDefault="00276D40" w:rsidP="00364217">
            <w:pPr>
              <w:rPr>
                <w:rFonts w:ascii="Times New Roman" w:hAnsi="Times New Roman" w:cs="Times New Roman"/>
                <w:sz w:val="24"/>
                <w:szCs w:val="24"/>
              </w:rPr>
            </w:pPr>
            <w:r>
              <w:rPr>
                <w:rFonts w:ascii="Times New Roman" w:hAnsi="Times New Roman" w:cs="Times New Roman"/>
                <w:sz w:val="24"/>
                <w:szCs w:val="24"/>
              </w:rPr>
              <w:t>6.3</w:t>
            </w:r>
          </w:p>
        </w:tc>
        <w:tc>
          <w:tcPr>
            <w:tcW w:w="2428" w:type="dxa"/>
          </w:tcPr>
          <w:p w14:paraId="1DBCBE08" w14:textId="77777777" w:rsidR="00722FDC" w:rsidRPr="004E6360" w:rsidRDefault="000C32FC" w:rsidP="00722FDC">
            <w:pPr>
              <w:rPr>
                <w:rFonts w:ascii="Times New Roman" w:hAnsi="Times New Roman" w:cs="Times New Roman"/>
                <w:sz w:val="24"/>
                <w:szCs w:val="24"/>
              </w:rPr>
            </w:pPr>
            <w:r w:rsidRPr="004E6360">
              <w:rPr>
                <w:rFonts w:ascii="Times New Roman" w:hAnsi="Times New Roman" w:cs="Times New Roman"/>
                <w:sz w:val="24"/>
                <w:szCs w:val="24"/>
              </w:rPr>
              <w:t>Socialist</w:t>
            </w:r>
          </w:p>
        </w:tc>
      </w:tr>
      <w:tr w:rsidR="00722FDC" w:rsidRPr="004E6360" w14:paraId="5A26426A" w14:textId="77777777" w:rsidTr="00497785">
        <w:trPr>
          <w:trHeight w:val="286"/>
        </w:trPr>
        <w:tc>
          <w:tcPr>
            <w:tcW w:w="1496" w:type="dxa"/>
            <w:tcBorders>
              <w:bottom w:val="nil"/>
            </w:tcBorders>
          </w:tcPr>
          <w:p w14:paraId="75529FC9" w14:textId="77777777" w:rsidR="000C32FC" w:rsidRPr="004E6360" w:rsidRDefault="000C32FC" w:rsidP="00364217">
            <w:pPr>
              <w:rPr>
                <w:rFonts w:ascii="Times New Roman" w:hAnsi="Times New Roman" w:cs="Times New Roman"/>
                <w:sz w:val="24"/>
                <w:szCs w:val="24"/>
              </w:rPr>
            </w:pPr>
            <w:r w:rsidRPr="004E6360">
              <w:rPr>
                <w:rFonts w:ascii="Times New Roman" w:hAnsi="Times New Roman" w:cs="Times New Roman"/>
                <w:sz w:val="24"/>
                <w:szCs w:val="24"/>
              </w:rPr>
              <w:t>Rebild</w:t>
            </w:r>
          </w:p>
        </w:tc>
        <w:tc>
          <w:tcPr>
            <w:tcW w:w="1324" w:type="dxa"/>
            <w:tcBorders>
              <w:bottom w:val="nil"/>
            </w:tcBorders>
          </w:tcPr>
          <w:p w14:paraId="7DC8CF09" w14:textId="77777777" w:rsidR="000C32FC" w:rsidRPr="004E6360" w:rsidRDefault="000C32FC" w:rsidP="00364217">
            <w:pPr>
              <w:rPr>
                <w:rFonts w:ascii="Times New Roman" w:hAnsi="Times New Roman" w:cs="Times New Roman"/>
                <w:sz w:val="24"/>
                <w:szCs w:val="24"/>
              </w:rPr>
            </w:pPr>
            <w:r w:rsidRPr="004E6360">
              <w:rPr>
                <w:rFonts w:ascii="Times New Roman" w:hAnsi="Times New Roman" w:cs="Times New Roman"/>
                <w:sz w:val="24"/>
                <w:szCs w:val="24"/>
              </w:rPr>
              <w:t>28,836</w:t>
            </w:r>
          </w:p>
        </w:tc>
        <w:tc>
          <w:tcPr>
            <w:tcW w:w="1858" w:type="dxa"/>
            <w:tcBorders>
              <w:bottom w:val="nil"/>
            </w:tcBorders>
          </w:tcPr>
          <w:p w14:paraId="1BBB9790" w14:textId="77777777" w:rsidR="000C32FC" w:rsidRPr="004E6360" w:rsidRDefault="000C32FC" w:rsidP="00364217">
            <w:pPr>
              <w:rPr>
                <w:rFonts w:ascii="Times New Roman" w:hAnsi="Times New Roman" w:cs="Times New Roman"/>
                <w:sz w:val="24"/>
                <w:szCs w:val="24"/>
              </w:rPr>
            </w:pPr>
            <w:r w:rsidRPr="004E6360">
              <w:rPr>
                <w:rFonts w:ascii="Times New Roman" w:hAnsi="Times New Roman" w:cs="Times New Roman"/>
                <w:sz w:val="24"/>
                <w:szCs w:val="24"/>
              </w:rPr>
              <w:t>0.67</w:t>
            </w:r>
          </w:p>
        </w:tc>
        <w:tc>
          <w:tcPr>
            <w:tcW w:w="1559" w:type="dxa"/>
            <w:tcBorders>
              <w:bottom w:val="nil"/>
            </w:tcBorders>
          </w:tcPr>
          <w:p w14:paraId="06B23C91" w14:textId="77777777" w:rsidR="000C32FC" w:rsidRPr="004E6360" w:rsidRDefault="000C32FC" w:rsidP="00364217">
            <w:pPr>
              <w:rPr>
                <w:rFonts w:ascii="Times New Roman" w:hAnsi="Times New Roman" w:cs="Times New Roman"/>
                <w:sz w:val="24"/>
                <w:szCs w:val="24"/>
              </w:rPr>
            </w:pPr>
            <w:r w:rsidRPr="004E6360">
              <w:rPr>
                <w:rFonts w:ascii="Times New Roman" w:hAnsi="Times New Roman" w:cs="Times New Roman"/>
                <w:sz w:val="24"/>
                <w:szCs w:val="24"/>
              </w:rPr>
              <w:t>5</w:t>
            </w:r>
          </w:p>
        </w:tc>
        <w:tc>
          <w:tcPr>
            <w:tcW w:w="1985" w:type="dxa"/>
            <w:tcBorders>
              <w:bottom w:val="nil"/>
            </w:tcBorders>
          </w:tcPr>
          <w:p w14:paraId="7ECA4490" w14:textId="77777777" w:rsidR="000C32FC" w:rsidRPr="004E6360" w:rsidRDefault="000C32FC" w:rsidP="00364217">
            <w:pPr>
              <w:rPr>
                <w:rFonts w:ascii="Times New Roman" w:hAnsi="Times New Roman" w:cs="Times New Roman"/>
                <w:sz w:val="24"/>
                <w:szCs w:val="24"/>
              </w:rPr>
            </w:pPr>
            <w:r w:rsidRPr="004E6360">
              <w:rPr>
                <w:rFonts w:ascii="Times New Roman" w:hAnsi="Times New Roman" w:cs="Times New Roman"/>
                <w:sz w:val="24"/>
                <w:szCs w:val="24"/>
              </w:rPr>
              <w:t>75.4</w:t>
            </w:r>
          </w:p>
        </w:tc>
        <w:tc>
          <w:tcPr>
            <w:tcW w:w="1729" w:type="dxa"/>
            <w:tcBorders>
              <w:bottom w:val="nil"/>
            </w:tcBorders>
          </w:tcPr>
          <w:p w14:paraId="30B549DD" w14:textId="75FEE358" w:rsidR="000C32FC" w:rsidRPr="004E6360" w:rsidRDefault="00276D40" w:rsidP="00364217">
            <w:pPr>
              <w:rPr>
                <w:rFonts w:ascii="Times New Roman" w:hAnsi="Times New Roman" w:cs="Times New Roman"/>
                <w:sz w:val="24"/>
                <w:szCs w:val="24"/>
              </w:rPr>
            </w:pPr>
            <w:r>
              <w:rPr>
                <w:rFonts w:ascii="Times New Roman" w:hAnsi="Times New Roman" w:cs="Times New Roman"/>
                <w:sz w:val="24"/>
                <w:szCs w:val="24"/>
              </w:rPr>
              <w:t>7.8</w:t>
            </w:r>
          </w:p>
        </w:tc>
        <w:tc>
          <w:tcPr>
            <w:tcW w:w="2428" w:type="dxa"/>
            <w:tcBorders>
              <w:bottom w:val="nil"/>
            </w:tcBorders>
          </w:tcPr>
          <w:p w14:paraId="35DF7F5F" w14:textId="77777777" w:rsidR="000C32FC" w:rsidRPr="004E6360" w:rsidRDefault="000C32FC" w:rsidP="0062505A">
            <w:pPr>
              <w:rPr>
                <w:rFonts w:ascii="Times New Roman" w:hAnsi="Times New Roman" w:cs="Times New Roman"/>
                <w:sz w:val="24"/>
                <w:szCs w:val="24"/>
              </w:rPr>
            </w:pPr>
            <w:r w:rsidRPr="004E6360">
              <w:rPr>
                <w:rFonts w:ascii="Times New Roman" w:hAnsi="Times New Roman" w:cs="Times New Roman"/>
                <w:sz w:val="24"/>
                <w:szCs w:val="24"/>
              </w:rPr>
              <w:t>Liberal/conservative</w:t>
            </w:r>
          </w:p>
        </w:tc>
      </w:tr>
      <w:tr w:rsidR="0062505A" w:rsidRPr="004E6360" w14:paraId="444AAF40" w14:textId="77777777" w:rsidTr="00497785">
        <w:tblPrEx>
          <w:tblBorders>
            <w:left w:val="single" w:sz="4" w:space="0" w:color="auto"/>
            <w:right w:val="single" w:sz="4" w:space="0" w:color="auto"/>
            <w:insideH w:val="single" w:sz="4" w:space="0" w:color="auto"/>
            <w:insideV w:val="single" w:sz="4" w:space="0" w:color="auto"/>
          </w:tblBorders>
        </w:tblPrEx>
        <w:trPr>
          <w:trHeight w:val="305"/>
        </w:trPr>
        <w:tc>
          <w:tcPr>
            <w:tcW w:w="1496" w:type="dxa"/>
            <w:tcBorders>
              <w:top w:val="nil"/>
              <w:left w:val="nil"/>
              <w:bottom w:val="single" w:sz="4" w:space="0" w:color="auto"/>
              <w:right w:val="nil"/>
            </w:tcBorders>
          </w:tcPr>
          <w:p w14:paraId="08CED3B9" w14:textId="77777777" w:rsidR="0062505A" w:rsidRPr="004E6360" w:rsidRDefault="0062505A" w:rsidP="00A546F9">
            <w:pPr>
              <w:rPr>
                <w:rFonts w:ascii="Times New Roman" w:hAnsi="Times New Roman" w:cs="Times New Roman"/>
                <w:sz w:val="24"/>
                <w:szCs w:val="24"/>
              </w:rPr>
            </w:pPr>
            <w:r w:rsidRPr="004E6360">
              <w:rPr>
                <w:rFonts w:ascii="Times New Roman" w:hAnsi="Times New Roman" w:cs="Times New Roman"/>
                <w:sz w:val="24"/>
                <w:szCs w:val="24"/>
              </w:rPr>
              <w:t>Kerteminde</w:t>
            </w:r>
          </w:p>
        </w:tc>
        <w:tc>
          <w:tcPr>
            <w:tcW w:w="1324" w:type="dxa"/>
            <w:tcBorders>
              <w:top w:val="nil"/>
              <w:left w:val="nil"/>
              <w:bottom w:val="single" w:sz="4" w:space="0" w:color="auto"/>
              <w:right w:val="nil"/>
            </w:tcBorders>
          </w:tcPr>
          <w:p w14:paraId="019D1350" w14:textId="77777777" w:rsidR="0062505A" w:rsidRPr="004E6360" w:rsidRDefault="0062505A" w:rsidP="00A546F9">
            <w:pPr>
              <w:rPr>
                <w:rFonts w:ascii="Times New Roman" w:hAnsi="Times New Roman" w:cs="Times New Roman"/>
                <w:sz w:val="24"/>
                <w:szCs w:val="24"/>
              </w:rPr>
            </w:pPr>
            <w:r w:rsidRPr="004E6360">
              <w:rPr>
                <w:rFonts w:ascii="Times New Roman" w:hAnsi="Times New Roman" w:cs="Times New Roman"/>
                <w:sz w:val="24"/>
                <w:szCs w:val="24"/>
              </w:rPr>
              <w:t>23,715</w:t>
            </w:r>
          </w:p>
        </w:tc>
        <w:tc>
          <w:tcPr>
            <w:tcW w:w="1858" w:type="dxa"/>
            <w:tcBorders>
              <w:top w:val="nil"/>
              <w:left w:val="nil"/>
              <w:bottom w:val="single" w:sz="4" w:space="0" w:color="auto"/>
              <w:right w:val="nil"/>
            </w:tcBorders>
          </w:tcPr>
          <w:p w14:paraId="01FA92E6" w14:textId="77777777" w:rsidR="0062505A" w:rsidRPr="004E6360" w:rsidRDefault="0062505A" w:rsidP="00A546F9">
            <w:pPr>
              <w:rPr>
                <w:rFonts w:ascii="Times New Roman" w:hAnsi="Times New Roman" w:cs="Times New Roman"/>
                <w:sz w:val="24"/>
                <w:szCs w:val="24"/>
              </w:rPr>
            </w:pPr>
            <w:r w:rsidRPr="004E6360">
              <w:rPr>
                <w:rFonts w:ascii="Times New Roman" w:hAnsi="Times New Roman" w:cs="Times New Roman"/>
                <w:sz w:val="24"/>
                <w:szCs w:val="24"/>
              </w:rPr>
              <w:t>0.82</w:t>
            </w:r>
          </w:p>
        </w:tc>
        <w:tc>
          <w:tcPr>
            <w:tcW w:w="1559" w:type="dxa"/>
            <w:tcBorders>
              <w:top w:val="nil"/>
              <w:left w:val="nil"/>
              <w:bottom w:val="single" w:sz="4" w:space="0" w:color="auto"/>
              <w:right w:val="nil"/>
            </w:tcBorders>
          </w:tcPr>
          <w:p w14:paraId="04E222D4" w14:textId="77777777" w:rsidR="0062505A" w:rsidRPr="004E6360" w:rsidRDefault="0062505A" w:rsidP="00A546F9">
            <w:pPr>
              <w:rPr>
                <w:rFonts w:ascii="Times New Roman" w:hAnsi="Times New Roman" w:cs="Times New Roman"/>
                <w:sz w:val="24"/>
                <w:szCs w:val="24"/>
              </w:rPr>
            </w:pPr>
            <w:r w:rsidRPr="004E6360">
              <w:rPr>
                <w:rFonts w:ascii="Times New Roman" w:hAnsi="Times New Roman" w:cs="Times New Roman"/>
                <w:sz w:val="24"/>
                <w:szCs w:val="24"/>
              </w:rPr>
              <w:t>5</w:t>
            </w:r>
          </w:p>
        </w:tc>
        <w:tc>
          <w:tcPr>
            <w:tcW w:w="1985" w:type="dxa"/>
            <w:tcBorders>
              <w:top w:val="nil"/>
              <w:left w:val="nil"/>
              <w:bottom w:val="single" w:sz="4" w:space="0" w:color="auto"/>
              <w:right w:val="nil"/>
            </w:tcBorders>
          </w:tcPr>
          <w:p w14:paraId="725ED080" w14:textId="77777777" w:rsidR="0062505A" w:rsidRPr="004E6360" w:rsidRDefault="0062505A" w:rsidP="00A546F9">
            <w:pPr>
              <w:rPr>
                <w:rFonts w:ascii="Times New Roman" w:hAnsi="Times New Roman" w:cs="Times New Roman"/>
                <w:sz w:val="24"/>
                <w:szCs w:val="24"/>
              </w:rPr>
            </w:pPr>
            <w:r w:rsidRPr="004E6360">
              <w:rPr>
                <w:rFonts w:ascii="Times New Roman" w:hAnsi="Times New Roman" w:cs="Times New Roman"/>
                <w:sz w:val="24"/>
                <w:szCs w:val="24"/>
              </w:rPr>
              <w:t>59.3</w:t>
            </w:r>
          </w:p>
        </w:tc>
        <w:tc>
          <w:tcPr>
            <w:tcW w:w="1729" w:type="dxa"/>
            <w:tcBorders>
              <w:top w:val="nil"/>
              <w:left w:val="nil"/>
              <w:bottom w:val="single" w:sz="4" w:space="0" w:color="auto"/>
              <w:right w:val="nil"/>
            </w:tcBorders>
          </w:tcPr>
          <w:p w14:paraId="3A71B9E1" w14:textId="2BB912C0" w:rsidR="0062505A" w:rsidRPr="004E6360" w:rsidRDefault="00276D40" w:rsidP="00A546F9">
            <w:pPr>
              <w:rPr>
                <w:rFonts w:ascii="Times New Roman" w:hAnsi="Times New Roman" w:cs="Times New Roman"/>
                <w:sz w:val="24"/>
                <w:szCs w:val="24"/>
              </w:rPr>
            </w:pPr>
            <w:r>
              <w:rPr>
                <w:rFonts w:ascii="Times New Roman" w:hAnsi="Times New Roman" w:cs="Times New Roman"/>
                <w:sz w:val="24"/>
                <w:szCs w:val="24"/>
              </w:rPr>
              <w:t>3.8</w:t>
            </w:r>
          </w:p>
        </w:tc>
        <w:tc>
          <w:tcPr>
            <w:tcW w:w="2428" w:type="dxa"/>
            <w:tcBorders>
              <w:top w:val="nil"/>
              <w:left w:val="nil"/>
              <w:bottom w:val="single" w:sz="4" w:space="0" w:color="auto"/>
              <w:right w:val="nil"/>
            </w:tcBorders>
          </w:tcPr>
          <w:p w14:paraId="37F4C587" w14:textId="77777777" w:rsidR="0062505A" w:rsidRPr="004E6360" w:rsidRDefault="0062505A" w:rsidP="0062505A">
            <w:pPr>
              <w:rPr>
                <w:rFonts w:ascii="Times New Roman" w:hAnsi="Times New Roman" w:cs="Times New Roman"/>
                <w:sz w:val="24"/>
                <w:szCs w:val="24"/>
              </w:rPr>
            </w:pPr>
            <w:r w:rsidRPr="004E6360">
              <w:rPr>
                <w:rFonts w:ascii="Times New Roman" w:hAnsi="Times New Roman" w:cs="Times New Roman"/>
                <w:sz w:val="24"/>
                <w:szCs w:val="24"/>
              </w:rPr>
              <w:t>Liberal/conservative</w:t>
            </w:r>
          </w:p>
        </w:tc>
      </w:tr>
    </w:tbl>
    <w:p w14:paraId="0031F09D" w14:textId="77777777" w:rsidR="00722FDC" w:rsidRPr="00865ABA" w:rsidRDefault="00722FDC" w:rsidP="000C32FC">
      <w:pPr>
        <w:rPr>
          <w:rFonts w:ascii="Times New Roman" w:hAnsi="Times New Roman" w:cs="Times New Roman"/>
          <w:b/>
          <w:sz w:val="24"/>
          <w:szCs w:val="24"/>
        </w:rPr>
        <w:sectPr w:rsidR="00722FDC" w:rsidRPr="00865ABA" w:rsidSect="00722FDC">
          <w:pgSz w:w="15840" w:h="12240" w:orient="landscape"/>
          <w:pgMar w:top="1440" w:right="1440" w:bottom="1440" w:left="1440" w:header="706" w:footer="706" w:gutter="0"/>
          <w:cols w:space="708"/>
          <w:docGrid w:linePitch="360"/>
        </w:sectPr>
      </w:pPr>
    </w:p>
    <w:p w14:paraId="2EEC0C27" w14:textId="59568D06" w:rsidR="009349AE" w:rsidRPr="004E177C" w:rsidRDefault="009349AE" w:rsidP="00E52040">
      <w:pPr>
        <w:spacing w:line="240" w:lineRule="auto"/>
        <w:rPr>
          <w:rFonts w:ascii="Times New Roman" w:hAnsi="Times New Roman" w:cs="Times New Roman"/>
          <w:sz w:val="24"/>
          <w:szCs w:val="24"/>
          <w:lang w:val="en-US"/>
        </w:rPr>
      </w:pPr>
      <w:r w:rsidRPr="004E177C">
        <w:rPr>
          <w:rFonts w:ascii="Times New Roman" w:hAnsi="Times New Roman" w:cs="Times New Roman"/>
          <w:b/>
          <w:sz w:val="24"/>
          <w:szCs w:val="24"/>
          <w:lang w:val="en-US"/>
        </w:rPr>
        <w:t xml:space="preserve">Table </w:t>
      </w:r>
      <w:r w:rsidR="00AE3F33">
        <w:rPr>
          <w:rFonts w:ascii="Times New Roman" w:hAnsi="Times New Roman" w:cs="Times New Roman"/>
          <w:b/>
          <w:sz w:val="24"/>
          <w:szCs w:val="24"/>
          <w:lang w:val="en-US"/>
        </w:rPr>
        <w:t>3</w:t>
      </w:r>
      <w:r w:rsidRPr="004E177C">
        <w:rPr>
          <w:rFonts w:ascii="Times New Roman" w:hAnsi="Times New Roman" w:cs="Times New Roman"/>
          <w:sz w:val="24"/>
          <w:szCs w:val="24"/>
          <w:lang w:val="en-US"/>
        </w:rPr>
        <w:t xml:space="preserve">. The </w:t>
      </w:r>
      <w:r w:rsidR="00F71EC1" w:rsidRPr="004E177C">
        <w:rPr>
          <w:rFonts w:ascii="Times New Roman" w:hAnsi="Times New Roman" w:cs="Times New Roman"/>
          <w:sz w:val="24"/>
          <w:szCs w:val="24"/>
          <w:lang w:val="en-US"/>
        </w:rPr>
        <w:t xml:space="preserve">Effect </w:t>
      </w:r>
      <w:r w:rsidRPr="004E177C">
        <w:rPr>
          <w:rFonts w:ascii="Times New Roman" w:hAnsi="Times New Roman" w:cs="Times New Roman"/>
          <w:sz w:val="24"/>
          <w:szCs w:val="24"/>
          <w:lang w:val="en-US"/>
        </w:rPr>
        <w:t xml:space="preserve">of </w:t>
      </w:r>
      <w:r w:rsidR="00D76D64" w:rsidRPr="00865ABA">
        <w:rPr>
          <w:rFonts w:ascii="Times New Roman" w:hAnsi="Times New Roman" w:cs="Times New Roman"/>
          <w:sz w:val="24"/>
          <w:szCs w:val="24"/>
          <w:lang w:val="en-US"/>
        </w:rPr>
        <w:t xml:space="preserve">Administrative </w:t>
      </w:r>
      <w:r w:rsidR="00D76D64">
        <w:rPr>
          <w:rFonts w:ascii="Times New Roman" w:hAnsi="Times New Roman" w:cs="Times New Roman"/>
          <w:sz w:val="24"/>
          <w:szCs w:val="24"/>
          <w:lang w:val="en-US"/>
        </w:rPr>
        <w:t>P</w:t>
      </w:r>
      <w:r w:rsidR="00D76D64" w:rsidRPr="00865ABA">
        <w:rPr>
          <w:rFonts w:ascii="Times New Roman" w:hAnsi="Times New Roman" w:cs="Times New Roman"/>
          <w:sz w:val="24"/>
          <w:szCs w:val="24"/>
          <w:lang w:val="en-US"/>
        </w:rPr>
        <w:t>rofessionals</w:t>
      </w:r>
      <w:r w:rsidR="00D76D64" w:rsidRPr="004E177C" w:rsidDel="00D76D64">
        <w:rPr>
          <w:rFonts w:ascii="Times New Roman" w:hAnsi="Times New Roman" w:cs="Times New Roman"/>
          <w:sz w:val="24"/>
          <w:szCs w:val="24"/>
          <w:lang w:val="en-US"/>
        </w:rPr>
        <w:t xml:space="preserve"> </w:t>
      </w:r>
      <w:r w:rsidRPr="004E177C">
        <w:rPr>
          <w:rFonts w:ascii="Times New Roman" w:hAnsi="Times New Roman" w:cs="Times New Roman"/>
          <w:sz w:val="24"/>
          <w:szCs w:val="24"/>
          <w:lang w:val="en-US"/>
        </w:rPr>
        <w:t xml:space="preserve">on </w:t>
      </w:r>
      <w:r w:rsidR="00F71EC1" w:rsidRPr="004E177C">
        <w:rPr>
          <w:rFonts w:ascii="Times New Roman" w:hAnsi="Times New Roman" w:cs="Times New Roman"/>
          <w:sz w:val="24"/>
          <w:szCs w:val="24"/>
          <w:lang w:val="en-US"/>
        </w:rPr>
        <w:t xml:space="preserve">Agenda Size </w:t>
      </w:r>
      <w:r w:rsidR="0027006B" w:rsidRPr="004E177C">
        <w:rPr>
          <w:rFonts w:ascii="Times New Roman" w:hAnsi="Times New Roman" w:cs="Times New Roman"/>
          <w:sz w:val="24"/>
          <w:szCs w:val="24"/>
          <w:lang w:val="en-US"/>
        </w:rPr>
        <w:t xml:space="preserve">and </w:t>
      </w:r>
      <w:r w:rsidR="00E97DCC">
        <w:rPr>
          <w:rFonts w:ascii="Times New Roman" w:hAnsi="Times New Roman" w:cs="Times New Roman"/>
          <w:sz w:val="24"/>
          <w:szCs w:val="24"/>
          <w:lang w:val="en-US"/>
        </w:rPr>
        <w:t xml:space="preserve">Agenda </w:t>
      </w:r>
      <w:r w:rsidR="00F71EC1" w:rsidRPr="004E177C">
        <w:rPr>
          <w:rFonts w:ascii="Times New Roman" w:hAnsi="Times New Roman" w:cs="Times New Roman"/>
          <w:sz w:val="24"/>
          <w:szCs w:val="24"/>
          <w:lang w:val="en-US"/>
        </w:rPr>
        <w:t xml:space="preserve">Diversity </w:t>
      </w:r>
      <w:r w:rsidRPr="004E177C">
        <w:rPr>
          <w:rFonts w:ascii="Times New Roman" w:hAnsi="Times New Roman" w:cs="Times New Roman"/>
          <w:sz w:val="24"/>
          <w:szCs w:val="24"/>
          <w:lang w:val="en-US"/>
        </w:rPr>
        <w:t>in Danish Municipalities 2008</w:t>
      </w:r>
      <w:r w:rsidR="00F71EC1" w:rsidRPr="004E177C">
        <w:rPr>
          <w:rFonts w:ascii="Times New Roman" w:hAnsi="Times New Roman" w:cs="Times New Roman"/>
          <w:sz w:val="24"/>
          <w:szCs w:val="24"/>
          <w:lang w:val="en-US"/>
        </w:rPr>
        <w:t>–</w:t>
      </w:r>
      <w:r w:rsidRPr="004E177C">
        <w:rPr>
          <w:rFonts w:ascii="Times New Roman" w:hAnsi="Times New Roman" w:cs="Times New Roman"/>
          <w:sz w:val="24"/>
          <w:szCs w:val="24"/>
          <w:lang w:val="en-US"/>
        </w:rPr>
        <w:t>2013</w:t>
      </w:r>
    </w:p>
    <w:tbl>
      <w:tblPr>
        <w:tblW w:w="8602" w:type="dxa"/>
        <w:tblLayout w:type="fixed"/>
        <w:tblLook w:val="0000" w:firstRow="0" w:lastRow="0" w:firstColumn="0" w:lastColumn="0" w:noHBand="0" w:noVBand="0"/>
      </w:tblPr>
      <w:tblGrid>
        <w:gridCol w:w="3280"/>
        <w:gridCol w:w="1329"/>
        <w:gridCol w:w="1331"/>
        <w:gridCol w:w="1331"/>
        <w:gridCol w:w="1331"/>
      </w:tblGrid>
      <w:tr w:rsidR="005D535B" w:rsidRPr="004E6360" w14:paraId="389A0448" w14:textId="4BF81462" w:rsidTr="009A54E8">
        <w:trPr>
          <w:trHeight w:val="318"/>
        </w:trPr>
        <w:tc>
          <w:tcPr>
            <w:tcW w:w="3280" w:type="dxa"/>
            <w:tcBorders>
              <w:top w:val="single" w:sz="4" w:space="0" w:color="auto"/>
              <w:left w:val="nil"/>
              <w:bottom w:val="single" w:sz="4" w:space="0" w:color="auto"/>
            </w:tcBorders>
          </w:tcPr>
          <w:p w14:paraId="3A3B59FF" w14:textId="77777777" w:rsidR="005D535B" w:rsidRPr="00724ADD" w:rsidRDefault="005D535B" w:rsidP="00523DCA">
            <w:pPr>
              <w:widowControl w:val="0"/>
              <w:autoSpaceDE w:val="0"/>
              <w:autoSpaceDN w:val="0"/>
              <w:adjustRightInd w:val="0"/>
              <w:spacing w:after="0" w:line="240" w:lineRule="auto"/>
              <w:rPr>
                <w:rFonts w:ascii="Times New Roman" w:hAnsi="Times New Roman" w:cs="Times New Roman"/>
                <w:sz w:val="24"/>
                <w:szCs w:val="24"/>
                <w:lang w:val="en-US"/>
              </w:rPr>
            </w:pPr>
          </w:p>
        </w:tc>
        <w:tc>
          <w:tcPr>
            <w:tcW w:w="2660" w:type="dxa"/>
            <w:gridSpan w:val="2"/>
            <w:tcBorders>
              <w:top w:val="single" w:sz="4" w:space="0" w:color="auto"/>
              <w:left w:val="nil"/>
              <w:bottom w:val="single" w:sz="4" w:space="0" w:color="auto"/>
              <w:right w:val="nil"/>
            </w:tcBorders>
          </w:tcPr>
          <w:p w14:paraId="7ECD4858" w14:textId="4E207793" w:rsidR="005D535B" w:rsidRPr="004E6360" w:rsidRDefault="005D535B" w:rsidP="00523DCA">
            <w:pPr>
              <w:widowControl w:val="0"/>
              <w:autoSpaceDE w:val="0"/>
              <w:autoSpaceDN w:val="0"/>
              <w:adjustRightInd w:val="0"/>
              <w:spacing w:after="0" w:line="240" w:lineRule="auto"/>
              <w:jc w:val="center"/>
              <w:rPr>
                <w:rFonts w:ascii="Times New Roman" w:hAnsi="Times New Roman" w:cs="Times New Roman"/>
                <w:sz w:val="24"/>
                <w:szCs w:val="24"/>
              </w:rPr>
            </w:pPr>
            <w:r w:rsidRPr="004E6360">
              <w:rPr>
                <w:rFonts w:ascii="Times New Roman" w:hAnsi="Times New Roman" w:cs="Times New Roman"/>
                <w:sz w:val="24"/>
                <w:szCs w:val="24"/>
              </w:rPr>
              <w:t>Number of issues</w:t>
            </w:r>
          </w:p>
        </w:tc>
        <w:tc>
          <w:tcPr>
            <w:tcW w:w="2662" w:type="dxa"/>
            <w:gridSpan w:val="2"/>
            <w:tcBorders>
              <w:top w:val="single" w:sz="4" w:space="0" w:color="auto"/>
              <w:left w:val="nil"/>
              <w:bottom w:val="single" w:sz="4" w:space="0" w:color="auto"/>
              <w:right w:val="nil"/>
            </w:tcBorders>
          </w:tcPr>
          <w:p w14:paraId="0732C713" w14:textId="0B975FAF" w:rsidR="005D535B" w:rsidRPr="008B7456" w:rsidRDefault="005D535B" w:rsidP="00523DCA">
            <w:pPr>
              <w:widowControl w:val="0"/>
              <w:autoSpaceDE w:val="0"/>
              <w:autoSpaceDN w:val="0"/>
              <w:adjustRightInd w:val="0"/>
              <w:spacing w:after="0" w:line="240" w:lineRule="auto"/>
              <w:jc w:val="center"/>
              <w:rPr>
                <w:rFonts w:ascii="Times New Roman" w:hAnsi="Times New Roman" w:cs="Times New Roman"/>
                <w:sz w:val="24"/>
                <w:szCs w:val="24"/>
              </w:rPr>
            </w:pPr>
            <w:r w:rsidRPr="008B7456">
              <w:rPr>
                <w:rFonts w:ascii="Times New Roman" w:hAnsi="Times New Roman" w:cs="Times New Roman"/>
                <w:sz w:val="24"/>
                <w:szCs w:val="24"/>
              </w:rPr>
              <w:t>Entropy</w:t>
            </w:r>
          </w:p>
        </w:tc>
      </w:tr>
      <w:tr w:rsidR="005D535B" w:rsidRPr="004E6360" w14:paraId="31249898" w14:textId="77777777" w:rsidTr="005D535B">
        <w:trPr>
          <w:trHeight w:val="318"/>
        </w:trPr>
        <w:tc>
          <w:tcPr>
            <w:tcW w:w="3280" w:type="dxa"/>
            <w:tcBorders>
              <w:top w:val="single" w:sz="4" w:space="0" w:color="auto"/>
              <w:left w:val="nil"/>
              <w:bottom w:val="single" w:sz="4" w:space="0" w:color="auto"/>
            </w:tcBorders>
          </w:tcPr>
          <w:p w14:paraId="36B13578" w14:textId="77777777" w:rsidR="005D535B" w:rsidRPr="005D535B" w:rsidRDefault="005D535B" w:rsidP="00523DCA">
            <w:pPr>
              <w:widowControl w:val="0"/>
              <w:autoSpaceDE w:val="0"/>
              <w:autoSpaceDN w:val="0"/>
              <w:adjustRightInd w:val="0"/>
              <w:spacing w:after="0" w:line="240" w:lineRule="auto"/>
              <w:rPr>
                <w:rFonts w:ascii="Times New Roman" w:hAnsi="Times New Roman" w:cs="Times New Roman"/>
                <w:sz w:val="24"/>
                <w:szCs w:val="24"/>
                <w:lang w:val="en-US"/>
              </w:rPr>
            </w:pPr>
          </w:p>
        </w:tc>
        <w:tc>
          <w:tcPr>
            <w:tcW w:w="1329" w:type="dxa"/>
            <w:tcBorders>
              <w:top w:val="single" w:sz="4" w:space="0" w:color="auto"/>
              <w:left w:val="nil"/>
              <w:bottom w:val="single" w:sz="4" w:space="0" w:color="auto"/>
              <w:right w:val="nil"/>
            </w:tcBorders>
          </w:tcPr>
          <w:p w14:paraId="475D0367" w14:textId="550BA4EF" w:rsidR="005D535B" w:rsidRPr="004E6360" w:rsidRDefault="005D535B" w:rsidP="00523D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31" w:type="dxa"/>
            <w:tcBorders>
              <w:top w:val="single" w:sz="4" w:space="0" w:color="auto"/>
              <w:left w:val="nil"/>
              <w:bottom w:val="single" w:sz="4" w:space="0" w:color="auto"/>
              <w:right w:val="nil"/>
            </w:tcBorders>
          </w:tcPr>
          <w:p w14:paraId="565852D8" w14:textId="571B5D8F" w:rsidR="005D535B" w:rsidRPr="004E6360" w:rsidRDefault="005D535B" w:rsidP="00523D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31" w:type="dxa"/>
            <w:tcBorders>
              <w:top w:val="single" w:sz="4" w:space="0" w:color="auto"/>
              <w:left w:val="nil"/>
              <w:bottom w:val="single" w:sz="4" w:space="0" w:color="auto"/>
              <w:right w:val="nil"/>
            </w:tcBorders>
          </w:tcPr>
          <w:p w14:paraId="156F0CCD" w14:textId="08AB5EA9" w:rsidR="005D535B" w:rsidRPr="008B7456" w:rsidRDefault="005D535B" w:rsidP="00523D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31" w:type="dxa"/>
            <w:tcBorders>
              <w:top w:val="single" w:sz="4" w:space="0" w:color="auto"/>
              <w:left w:val="nil"/>
              <w:bottom w:val="single" w:sz="4" w:space="0" w:color="auto"/>
              <w:right w:val="nil"/>
            </w:tcBorders>
          </w:tcPr>
          <w:p w14:paraId="604AD044" w14:textId="0249BDA8" w:rsidR="005D535B" w:rsidRPr="008B7456" w:rsidRDefault="005D535B" w:rsidP="00523D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5D535B" w:rsidRPr="004E6360" w14:paraId="4DDF2554" w14:textId="420BE4B7" w:rsidTr="00724ADD">
        <w:trPr>
          <w:trHeight w:val="684"/>
        </w:trPr>
        <w:tc>
          <w:tcPr>
            <w:tcW w:w="3280" w:type="dxa"/>
            <w:tcBorders>
              <w:top w:val="single" w:sz="4" w:space="0" w:color="auto"/>
              <w:left w:val="nil"/>
              <w:bottom w:val="nil"/>
            </w:tcBorders>
          </w:tcPr>
          <w:p w14:paraId="07A2FEF9" w14:textId="77777777" w:rsidR="005D535B" w:rsidRPr="004E6360" w:rsidRDefault="005D535B" w:rsidP="005D535B">
            <w:pPr>
              <w:widowControl w:val="0"/>
              <w:autoSpaceDE w:val="0"/>
              <w:autoSpaceDN w:val="0"/>
              <w:adjustRightInd w:val="0"/>
              <w:spacing w:after="0" w:line="240" w:lineRule="auto"/>
              <w:rPr>
                <w:rFonts w:ascii="Times New Roman" w:hAnsi="Times New Roman" w:cs="Times New Roman"/>
                <w:sz w:val="24"/>
                <w:szCs w:val="24"/>
              </w:rPr>
            </w:pPr>
            <w:r w:rsidRPr="004E6360">
              <w:rPr>
                <w:rFonts w:ascii="Times New Roman" w:hAnsi="Times New Roman" w:cs="Times New Roman"/>
                <w:sz w:val="24"/>
                <w:szCs w:val="24"/>
              </w:rPr>
              <w:t>Administrative professionals</w:t>
            </w:r>
            <w:r w:rsidRPr="004E6360">
              <w:rPr>
                <w:rFonts w:ascii="Times New Roman" w:hAnsi="Times New Roman" w:cs="Times New Roman"/>
                <w:sz w:val="24"/>
                <w:szCs w:val="24"/>
                <w:vertAlign w:val="subscript"/>
              </w:rPr>
              <w:t>t-1</w:t>
            </w:r>
          </w:p>
        </w:tc>
        <w:tc>
          <w:tcPr>
            <w:tcW w:w="1329" w:type="dxa"/>
            <w:tcBorders>
              <w:top w:val="single" w:sz="4" w:space="0" w:color="auto"/>
              <w:left w:val="nil"/>
              <w:bottom w:val="nil"/>
              <w:right w:val="nil"/>
            </w:tcBorders>
          </w:tcPr>
          <w:p w14:paraId="131C4E82" w14:textId="413701EE" w:rsidR="005D535B" w:rsidRPr="004E6360" w:rsidRDefault="005D535B" w:rsidP="005D535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1.32</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(0.61)</w:t>
            </w:r>
          </w:p>
        </w:tc>
        <w:tc>
          <w:tcPr>
            <w:tcW w:w="1331" w:type="dxa"/>
            <w:tcBorders>
              <w:top w:val="single" w:sz="4" w:space="0" w:color="auto"/>
              <w:left w:val="nil"/>
              <w:bottom w:val="nil"/>
              <w:right w:val="nil"/>
            </w:tcBorders>
          </w:tcPr>
          <w:p w14:paraId="3FFC7F9C" w14:textId="4014836F" w:rsidR="005D535B" w:rsidRPr="004E6360" w:rsidRDefault="005D535B" w:rsidP="005D535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1.23</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(0.62)</w:t>
            </w:r>
          </w:p>
        </w:tc>
        <w:tc>
          <w:tcPr>
            <w:tcW w:w="1331" w:type="dxa"/>
            <w:tcBorders>
              <w:top w:val="single" w:sz="4" w:space="0" w:color="auto"/>
              <w:left w:val="nil"/>
              <w:bottom w:val="nil"/>
              <w:right w:val="nil"/>
            </w:tcBorders>
          </w:tcPr>
          <w:p w14:paraId="2D15ABF5" w14:textId="0BB98D6C" w:rsidR="005D535B" w:rsidRDefault="005D535B" w:rsidP="005D535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0.03</w:t>
            </w:r>
            <w:r>
              <w:rPr>
                <w:rFonts w:ascii="Times New Roman" w:hAnsi="Times New Roman" w:cs="Times New Roman"/>
                <w:sz w:val="24"/>
                <w:szCs w:val="24"/>
                <w:vertAlign w:val="superscript"/>
                <w:lang w:val="en-US"/>
              </w:rPr>
              <w:t>*</w:t>
            </w:r>
            <w:r w:rsidR="00EA25F8">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(0.01)</w:t>
            </w:r>
          </w:p>
        </w:tc>
        <w:tc>
          <w:tcPr>
            <w:tcW w:w="1331" w:type="dxa"/>
            <w:tcBorders>
              <w:top w:val="single" w:sz="4" w:space="0" w:color="auto"/>
              <w:left w:val="nil"/>
              <w:bottom w:val="nil"/>
              <w:right w:val="nil"/>
            </w:tcBorders>
          </w:tcPr>
          <w:p w14:paraId="5D521EE3" w14:textId="4E8A0602" w:rsidR="005D535B" w:rsidRDefault="005D535B" w:rsidP="005D535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0.03</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(0.01)</w:t>
            </w:r>
          </w:p>
        </w:tc>
      </w:tr>
      <w:tr w:rsidR="005D535B" w:rsidRPr="004E6360" w14:paraId="238FB03E" w14:textId="3277E593" w:rsidTr="00724ADD">
        <w:trPr>
          <w:trHeight w:val="660"/>
        </w:trPr>
        <w:tc>
          <w:tcPr>
            <w:tcW w:w="3280" w:type="dxa"/>
            <w:tcBorders>
              <w:top w:val="nil"/>
              <w:left w:val="nil"/>
              <w:bottom w:val="nil"/>
            </w:tcBorders>
          </w:tcPr>
          <w:p w14:paraId="04A7DC90" w14:textId="4A12F0DC" w:rsidR="005D535B" w:rsidRPr="004E177C" w:rsidRDefault="005D535B" w:rsidP="005D535B">
            <w:pPr>
              <w:widowControl w:val="0"/>
              <w:autoSpaceDE w:val="0"/>
              <w:autoSpaceDN w:val="0"/>
              <w:adjustRightInd w:val="0"/>
              <w:spacing w:after="0" w:line="240" w:lineRule="auto"/>
              <w:rPr>
                <w:rFonts w:ascii="Times New Roman" w:hAnsi="Times New Roman" w:cs="Times New Roman"/>
                <w:sz w:val="24"/>
                <w:szCs w:val="24"/>
                <w:lang w:val="en-US"/>
              </w:rPr>
            </w:pPr>
            <w:r w:rsidRPr="004E177C">
              <w:rPr>
                <w:rFonts w:ascii="Times New Roman" w:hAnsi="Times New Roman" w:cs="Times New Roman"/>
                <w:sz w:val="24"/>
                <w:szCs w:val="24"/>
                <w:lang w:val="en-US"/>
              </w:rPr>
              <w:t xml:space="preserve">Size of the public administration </w:t>
            </w:r>
            <w:r w:rsidRPr="004E177C">
              <w:rPr>
                <w:rFonts w:ascii="Times New Roman" w:hAnsi="Times New Roman" w:cs="Times New Roman"/>
                <w:sz w:val="24"/>
                <w:szCs w:val="24"/>
                <w:vertAlign w:val="subscript"/>
                <w:lang w:val="en-US"/>
              </w:rPr>
              <w:t>t-1</w:t>
            </w:r>
          </w:p>
        </w:tc>
        <w:tc>
          <w:tcPr>
            <w:tcW w:w="1329" w:type="dxa"/>
            <w:tcBorders>
              <w:top w:val="nil"/>
              <w:left w:val="nil"/>
              <w:bottom w:val="nil"/>
              <w:right w:val="nil"/>
            </w:tcBorders>
          </w:tcPr>
          <w:p w14:paraId="36C53A02" w14:textId="20155218" w:rsidR="005D535B" w:rsidRPr="004E177C" w:rsidRDefault="005D535B" w:rsidP="005D535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br/>
            </w:r>
          </w:p>
        </w:tc>
        <w:tc>
          <w:tcPr>
            <w:tcW w:w="1331" w:type="dxa"/>
            <w:tcBorders>
              <w:top w:val="nil"/>
              <w:left w:val="nil"/>
              <w:bottom w:val="nil"/>
              <w:right w:val="nil"/>
            </w:tcBorders>
          </w:tcPr>
          <w:p w14:paraId="474F3352" w14:textId="7C1E5954" w:rsidR="005D535B" w:rsidRPr="009969C6" w:rsidRDefault="005D535B" w:rsidP="005D535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-0.01</w:t>
            </w:r>
            <w:r>
              <w:rPr>
                <w:rFonts w:ascii="Times New Roman" w:hAnsi="Times New Roman" w:cs="Times New Roman"/>
                <w:sz w:val="24"/>
                <w:szCs w:val="24"/>
                <w:lang w:val="en-US"/>
              </w:rPr>
              <w:br/>
              <w:t>(0.01)</w:t>
            </w:r>
          </w:p>
        </w:tc>
        <w:tc>
          <w:tcPr>
            <w:tcW w:w="1331" w:type="dxa"/>
            <w:tcBorders>
              <w:top w:val="nil"/>
              <w:left w:val="nil"/>
              <w:bottom w:val="nil"/>
              <w:right w:val="nil"/>
            </w:tcBorders>
          </w:tcPr>
          <w:p w14:paraId="4E4D0B9E" w14:textId="3355D3BE" w:rsidR="005D535B" w:rsidRDefault="005D535B" w:rsidP="005D535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br/>
            </w:r>
          </w:p>
        </w:tc>
        <w:tc>
          <w:tcPr>
            <w:tcW w:w="1331" w:type="dxa"/>
            <w:tcBorders>
              <w:top w:val="nil"/>
              <w:left w:val="nil"/>
              <w:bottom w:val="nil"/>
              <w:right w:val="nil"/>
            </w:tcBorders>
          </w:tcPr>
          <w:p w14:paraId="3CAEFC96" w14:textId="3197FB34" w:rsidR="005D535B" w:rsidRDefault="005D535B" w:rsidP="005D535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-0.00</w:t>
            </w:r>
            <w:r>
              <w:rPr>
                <w:rFonts w:ascii="Times New Roman" w:hAnsi="Times New Roman" w:cs="Times New Roman"/>
                <w:sz w:val="24"/>
                <w:szCs w:val="24"/>
                <w:lang w:val="en-US"/>
              </w:rPr>
              <w:br/>
              <w:t>(0.00)</w:t>
            </w:r>
          </w:p>
        </w:tc>
      </w:tr>
      <w:tr w:rsidR="005D535B" w:rsidRPr="004E6360" w14:paraId="5F442232" w14:textId="201CEB93" w:rsidTr="00724ADD">
        <w:trPr>
          <w:trHeight w:val="660"/>
        </w:trPr>
        <w:tc>
          <w:tcPr>
            <w:tcW w:w="3280" w:type="dxa"/>
            <w:tcBorders>
              <w:top w:val="nil"/>
              <w:left w:val="nil"/>
              <w:bottom w:val="nil"/>
            </w:tcBorders>
          </w:tcPr>
          <w:p w14:paraId="5A68F03F" w14:textId="77777777" w:rsidR="005D535B" w:rsidRPr="004E6360" w:rsidRDefault="005D535B" w:rsidP="005D535B">
            <w:pPr>
              <w:widowControl w:val="0"/>
              <w:autoSpaceDE w:val="0"/>
              <w:autoSpaceDN w:val="0"/>
              <w:adjustRightInd w:val="0"/>
              <w:spacing w:after="0" w:line="240" w:lineRule="auto"/>
              <w:rPr>
                <w:rFonts w:ascii="Times New Roman" w:hAnsi="Times New Roman" w:cs="Times New Roman"/>
                <w:sz w:val="24"/>
                <w:szCs w:val="24"/>
              </w:rPr>
            </w:pPr>
            <w:r w:rsidRPr="004E6360">
              <w:rPr>
                <w:rFonts w:ascii="Times New Roman" w:hAnsi="Times New Roman" w:cs="Times New Roman"/>
                <w:sz w:val="24"/>
                <w:szCs w:val="24"/>
              </w:rPr>
              <w:t>Mayor (left = 1)</w:t>
            </w:r>
          </w:p>
        </w:tc>
        <w:tc>
          <w:tcPr>
            <w:tcW w:w="1329" w:type="dxa"/>
            <w:tcBorders>
              <w:top w:val="nil"/>
              <w:left w:val="nil"/>
              <w:bottom w:val="nil"/>
              <w:right w:val="nil"/>
            </w:tcBorders>
          </w:tcPr>
          <w:p w14:paraId="06D583CC" w14:textId="2E8CBF5A" w:rsidR="005D535B" w:rsidRPr="004E6360" w:rsidRDefault="005D535B" w:rsidP="005D535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-0.58</w:t>
            </w:r>
            <w:r>
              <w:rPr>
                <w:rFonts w:ascii="Times New Roman" w:hAnsi="Times New Roman" w:cs="Times New Roman"/>
                <w:sz w:val="24"/>
                <w:szCs w:val="24"/>
                <w:lang w:val="en-US"/>
              </w:rPr>
              <w:br/>
              <w:t>(1.13)</w:t>
            </w:r>
          </w:p>
        </w:tc>
        <w:tc>
          <w:tcPr>
            <w:tcW w:w="1331" w:type="dxa"/>
            <w:tcBorders>
              <w:top w:val="nil"/>
              <w:left w:val="nil"/>
              <w:bottom w:val="nil"/>
              <w:right w:val="nil"/>
            </w:tcBorders>
          </w:tcPr>
          <w:p w14:paraId="482DD398" w14:textId="4F6C5770" w:rsidR="005D535B" w:rsidRPr="004E6360" w:rsidRDefault="005D535B" w:rsidP="005D535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-0.60</w:t>
            </w:r>
            <w:r>
              <w:rPr>
                <w:rFonts w:ascii="Times New Roman" w:hAnsi="Times New Roman" w:cs="Times New Roman"/>
                <w:sz w:val="24"/>
                <w:szCs w:val="24"/>
                <w:lang w:val="en-US"/>
              </w:rPr>
              <w:br/>
              <w:t>(1.11)</w:t>
            </w:r>
          </w:p>
        </w:tc>
        <w:tc>
          <w:tcPr>
            <w:tcW w:w="1331" w:type="dxa"/>
            <w:tcBorders>
              <w:top w:val="nil"/>
              <w:left w:val="nil"/>
              <w:bottom w:val="nil"/>
              <w:right w:val="nil"/>
            </w:tcBorders>
          </w:tcPr>
          <w:p w14:paraId="77855B5A" w14:textId="0A633F1B" w:rsidR="005D535B" w:rsidRDefault="005D535B" w:rsidP="005D535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-0.02</w:t>
            </w:r>
            <w:r>
              <w:rPr>
                <w:rFonts w:ascii="Times New Roman" w:hAnsi="Times New Roman" w:cs="Times New Roman"/>
                <w:sz w:val="24"/>
                <w:szCs w:val="24"/>
                <w:lang w:val="en-US"/>
              </w:rPr>
              <w:br/>
              <w:t>(0.02)</w:t>
            </w:r>
          </w:p>
        </w:tc>
        <w:tc>
          <w:tcPr>
            <w:tcW w:w="1331" w:type="dxa"/>
            <w:tcBorders>
              <w:top w:val="nil"/>
              <w:left w:val="nil"/>
              <w:bottom w:val="nil"/>
              <w:right w:val="nil"/>
            </w:tcBorders>
          </w:tcPr>
          <w:p w14:paraId="10861B28" w14:textId="58AC3693" w:rsidR="005D535B" w:rsidRDefault="005D535B" w:rsidP="005D535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-0.02</w:t>
            </w:r>
            <w:r>
              <w:rPr>
                <w:rFonts w:ascii="Times New Roman" w:hAnsi="Times New Roman" w:cs="Times New Roman"/>
                <w:sz w:val="24"/>
                <w:szCs w:val="24"/>
                <w:lang w:val="en-US"/>
              </w:rPr>
              <w:br/>
              <w:t>(0.02)</w:t>
            </w:r>
          </w:p>
        </w:tc>
      </w:tr>
      <w:tr w:rsidR="005D535B" w:rsidRPr="004E6360" w14:paraId="17AF8AA2" w14:textId="03CC7C37" w:rsidTr="00724ADD">
        <w:trPr>
          <w:trHeight w:val="684"/>
        </w:trPr>
        <w:tc>
          <w:tcPr>
            <w:tcW w:w="3280" w:type="dxa"/>
            <w:tcBorders>
              <w:top w:val="nil"/>
              <w:left w:val="nil"/>
              <w:bottom w:val="nil"/>
            </w:tcBorders>
          </w:tcPr>
          <w:p w14:paraId="53E0CAE1" w14:textId="77777777" w:rsidR="005D535B" w:rsidRPr="004E6360" w:rsidRDefault="005D535B" w:rsidP="005D535B">
            <w:pPr>
              <w:widowControl w:val="0"/>
              <w:autoSpaceDE w:val="0"/>
              <w:autoSpaceDN w:val="0"/>
              <w:adjustRightInd w:val="0"/>
              <w:spacing w:after="0" w:line="240" w:lineRule="auto"/>
              <w:rPr>
                <w:rFonts w:ascii="Times New Roman" w:hAnsi="Times New Roman" w:cs="Times New Roman"/>
                <w:sz w:val="24"/>
                <w:szCs w:val="24"/>
              </w:rPr>
            </w:pPr>
            <w:r w:rsidRPr="004E6360">
              <w:rPr>
                <w:rFonts w:ascii="Times New Roman" w:hAnsi="Times New Roman" w:cs="Times New Roman"/>
                <w:sz w:val="24"/>
                <w:szCs w:val="24"/>
              </w:rPr>
              <w:t>Effective parties</w:t>
            </w:r>
          </w:p>
        </w:tc>
        <w:tc>
          <w:tcPr>
            <w:tcW w:w="1329" w:type="dxa"/>
            <w:tcBorders>
              <w:top w:val="nil"/>
              <w:left w:val="nil"/>
              <w:bottom w:val="nil"/>
              <w:right w:val="nil"/>
            </w:tcBorders>
          </w:tcPr>
          <w:p w14:paraId="71D3F719" w14:textId="61B67B7E" w:rsidR="005D535B" w:rsidRPr="004E6360" w:rsidRDefault="005D535B" w:rsidP="005D535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0.49</w:t>
            </w:r>
            <w:r>
              <w:rPr>
                <w:rFonts w:ascii="Times New Roman" w:hAnsi="Times New Roman" w:cs="Times New Roman"/>
                <w:sz w:val="24"/>
                <w:szCs w:val="24"/>
                <w:lang w:val="en-US"/>
              </w:rPr>
              <w:br/>
              <w:t>(1.11)</w:t>
            </w:r>
          </w:p>
        </w:tc>
        <w:tc>
          <w:tcPr>
            <w:tcW w:w="1331" w:type="dxa"/>
            <w:tcBorders>
              <w:top w:val="nil"/>
              <w:left w:val="nil"/>
              <w:bottom w:val="nil"/>
              <w:right w:val="nil"/>
            </w:tcBorders>
          </w:tcPr>
          <w:p w14:paraId="6BBB605B" w14:textId="65908C05" w:rsidR="005D535B" w:rsidRPr="004E6360" w:rsidRDefault="005D535B" w:rsidP="005D535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0.41</w:t>
            </w:r>
            <w:r>
              <w:rPr>
                <w:rFonts w:ascii="Times New Roman" w:hAnsi="Times New Roman" w:cs="Times New Roman"/>
                <w:sz w:val="24"/>
                <w:szCs w:val="24"/>
                <w:lang w:val="en-US"/>
              </w:rPr>
              <w:br/>
              <w:t>(1.09)</w:t>
            </w:r>
          </w:p>
        </w:tc>
        <w:tc>
          <w:tcPr>
            <w:tcW w:w="1331" w:type="dxa"/>
            <w:tcBorders>
              <w:top w:val="nil"/>
              <w:left w:val="nil"/>
              <w:bottom w:val="nil"/>
              <w:right w:val="nil"/>
            </w:tcBorders>
          </w:tcPr>
          <w:p w14:paraId="0F767235" w14:textId="75587DAB" w:rsidR="005D535B" w:rsidRDefault="005D535B" w:rsidP="005D535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w:t>
            </w:r>
            <w:r>
              <w:rPr>
                <w:rFonts w:ascii="Times New Roman" w:hAnsi="Times New Roman" w:cs="Times New Roman"/>
                <w:sz w:val="24"/>
                <w:szCs w:val="24"/>
                <w:lang w:val="en-US"/>
              </w:rPr>
              <w:br/>
              <w:t>(0.02)</w:t>
            </w:r>
          </w:p>
        </w:tc>
        <w:tc>
          <w:tcPr>
            <w:tcW w:w="1331" w:type="dxa"/>
            <w:tcBorders>
              <w:top w:val="nil"/>
              <w:left w:val="nil"/>
              <w:bottom w:val="nil"/>
              <w:right w:val="nil"/>
            </w:tcBorders>
          </w:tcPr>
          <w:p w14:paraId="56C603AD" w14:textId="6EEC3827" w:rsidR="005D535B" w:rsidRDefault="005D535B" w:rsidP="005D535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w:t>
            </w:r>
            <w:r>
              <w:rPr>
                <w:rFonts w:ascii="Times New Roman" w:hAnsi="Times New Roman" w:cs="Times New Roman"/>
                <w:sz w:val="24"/>
                <w:szCs w:val="24"/>
                <w:lang w:val="en-US"/>
              </w:rPr>
              <w:br/>
              <w:t>(0.02)</w:t>
            </w:r>
          </w:p>
        </w:tc>
      </w:tr>
      <w:tr w:rsidR="005D535B" w:rsidRPr="004E6360" w14:paraId="3E81988D" w14:textId="0587D872" w:rsidTr="00724ADD">
        <w:trPr>
          <w:trHeight w:val="660"/>
        </w:trPr>
        <w:tc>
          <w:tcPr>
            <w:tcW w:w="3280" w:type="dxa"/>
            <w:tcBorders>
              <w:top w:val="nil"/>
              <w:left w:val="nil"/>
              <w:bottom w:val="nil"/>
            </w:tcBorders>
          </w:tcPr>
          <w:p w14:paraId="446627B7" w14:textId="77777777" w:rsidR="005D535B" w:rsidRPr="004E6360" w:rsidRDefault="005D535B" w:rsidP="005D535B">
            <w:pPr>
              <w:widowControl w:val="0"/>
              <w:autoSpaceDE w:val="0"/>
              <w:autoSpaceDN w:val="0"/>
              <w:adjustRightInd w:val="0"/>
              <w:spacing w:after="0" w:line="240" w:lineRule="auto"/>
              <w:rPr>
                <w:rFonts w:ascii="Times New Roman" w:hAnsi="Times New Roman" w:cs="Times New Roman"/>
                <w:sz w:val="24"/>
                <w:szCs w:val="24"/>
              </w:rPr>
            </w:pPr>
            <w:r w:rsidRPr="004E6360">
              <w:rPr>
                <w:rFonts w:ascii="Times New Roman" w:hAnsi="Times New Roman" w:cs="Times New Roman"/>
                <w:sz w:val="24"/>
                <w:szCs w:val="24"/>
              </w:rPr>
              <w:t>Election year (2009 = 1)</w:t>
            </w:r>
          </w:p>
        </w:tc>
        <w:tc>
          <w:tcPr>
            <w:tcW w:w="1329" w:type="dxa"/>
            <w:tcBorders>
              <w:top w:val="nil"/>
              <w:left w:val="nil"/>
              <w:bottom w:val="nil"/>
              <w:right w:val="nil"/>
            </w:tcBorders>
          </w:tcPr>
          <w:p w14:paraId="1E0E8088" w14:textId="77332D72" w:rsidR="005D535B" w:rsidRPr="004E6360" w:rsidRDefault="005D535B" w:rsidP="005D535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3.43</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(1.11)</w:t>
            </w:r>
          </w:p>
        </w:tc>
        <w:tc>
          <w:tcPr>
            <w:tcW w:w="1331" w:type="dxa"/>
            <w:tcBorders>
              <w:top w:val="nil"/>
              <w:left w:val="nil"/>
              <w:bottom w:val="nil"/>
              <w:right w:val="nil"/>
            </w:tcBorders>
          </w:tcPr>
          <w:p w14:paraId="2D65AE36" w14:textId="5CE288CD" w:rsidR="005D535B" w:rsidRPr="004E6360" w:rsidRDefault="005D535B" w:rsidP="005D535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3.32</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(1.09)</w:t>
            </w:r>
          </w:p>
        </w:tc>
        <w:tc>
          <w:tcPr>
            <w:tcW w:w="1331" w:type="dxa"/>
            <w:tcBorders>
              <w:top w:val="nil"/>
              <w:left w:val="nil"/>
              <w:bottom w:val="nil"/>
              <w:right w:val="nil"/>
            </w:tcBorders>
          </w:tcPr>
          <w:p w14:paraId="26048F4A" w14:textId="79A70D6B" w:rsidR="005D535B" w:rsidRDefault="005D535B" w:rsidP="005D535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0.04</w:t>
            </w:r>
            <w:r>
              <w:rPr>
                <w:rFonts w:ascii="Times New Roman" w:hAnsi="Times New Roman" w:cs="Times New Roman"/>
                <w:sz w:val="24"/>
                <w:szCs w:val="24"/>
                <w:lang w:val="en-US"/>
              </w:rPr>
              <w:br/>
              <w:t>(0.03)</w:t>
            </w:r>
          </w:p>
        </w:tc>
        <w:tc>
          <w:tcPr>
            <w:tcW w:w="1331" w:type="dxa"/>
            <w:tcBorders>
              <w:top w:val="nil"/>
              <w:left w:val="nil"/>
              <w:bottom w:val="nil"/>
              <w:right w:val="nil"/>
            </w:tcBorders>
          </w:tcPr>
          <w:p w14:paraId="478743A9" w14:textId="4C476C2B" w:rsidR="005D535B" w:rsidRDefault="005D535B" w:rsidP="005D535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0.04</w:t>
            </w:r>
            <w:r>
              <w:rPr>
                <w:rFonts w:ascii="Times New Roman" w:hAnsi="Times New Roman" w:cs="Times New Roman"/>
                <w:sz w:val="24"/>
                <w:szCs w:val="24"/>
                <w:lang w:val="en-US"/>
              </w:rPr>
              <w:br/>
              <w:t>(0.03)</w:t>
            </w:r>
          </w:p>
        </w:tc>
      </w:tr>
      <w:tr w:rsidR="005D535B" w:rsidRPr="004E6360" w14:paraId="62882FB7" w14:textId="2B3B97B7" w:rsidTr="00724ADD">
        <w:trPr>
          <w:trHeight w:val="684"/>
        </w:trPr>
        <w:tc>
          <w:tcPr>
            <w:tcW w:w="3280" w:type="dxa"/>
            <w:tcBorders>
              <w:top w:val="nil"/>
              <w:left w:val="nil"/>
              <w:bottom w:val="nil"/>
            </w:tcBorders>
          </w:tcPr>
          <w:p w14:paraId="0CC623EE" w14:textId="05DF9CBB" w:rsidR="005D535B" w:rsidRPr="004E6360" w:rsidRDefault="005D535B" w:rsidP="005D535B">
            <w:pPr>
              <w:widowControl w:val="0"/>
              <w:autoSpaceDE w:val="0"/>
              <w:autoSpaceDN w:val="0"/>
              <w:adjustRightInd w:val="0"/>
              <w:spacing w:after="0" w:line="240" w:lineRule="auto"/>
              <w:rPr>
                <w:rFonts w:ascii="Times New Roman" w:hAnsi="Times New Roman" w:cs="Times New Roman"/>
                <w:sz w:val="24"/>
                <w:szCs w:val="24"/>
              </w:rPr>
            </w:pPr>
            <w:r w:rsidRPr="004E6360">
              <w:rPr>
                <w:rFonts w:ascii="Times New Roman" w:hAnsi="Times New Roman" w:cs="Times New Roman"/>
                <w:sz w:val="24"/>
                <w:szCs w:val="24"/>
              </w:rPr>
              <w:t>Size of council</w:t>
            </w:r>
          </w:p>
        </w:tc>
        <w:tc>
          <w:tcPr>
            <w:tcW w:w="1329" w:type="dxa"/>
            <w:tcBorders>
              <w:top w:val="nil"/>
              <w:left w:val="nil"/>
              <w:bottom w:val="nil"/>
              <w:right w:val="nil"/>
            </w:tcBorders>
          </w:tcPr>
          <w:p w14:paraId="285D189C" w14:textId="6B0D8BE1" w:rsidR="005D535B" w:rsidRPr="004E6360" w:rsidRDefault="005D535B" w:rsidP="005D535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-0.01</w:t>
            </w:r>
            <w:r>
              <w:rPr>
                <w:rFonts w:ascii="Times New Roman" w:hAnsi="Times New Roman" w:cs="Times New Roman"/>
                <w:sz w:val="24"/>
                <w:szCs w:val="24"/>
                <w:lang w:val="en-US"/>
              </w:rPr>
              <w:br/>
              <w:t>(0.30)</w:t>
            </w:r>
          </w:p>
        </w:tc>
        <w:tc>
          <w:tcPr>
            <w:tcW w:w="1331" w:type="dxa"/>
            <w:tcBorders>
              <w:top w:val="nil"/>
              <w:left w:val="nil"/>
              <w:bottom w:val="nil"/>
              <w:right w:val="nil"/>
            </w:tcBorders>
          </w:tcPr>
          <w:p w14:paraId="1685E686" w14:textId="29BA6E26" w:rsidR="005D535B" w:rsidRPr="004E6360" w:rsidRDefault="005D535B" w:rsidP="005D535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0.00</w:t>
            </w:r>
            <w:r>
              <w:rPr>
                <w:rFonts w:ascii="Times New Roman" w:hAnsi="Times New Roman" w:cs="Times New Roman"/>
                <w:sz w:val="24"/>
                <w:szCs w:val="24"/>
                <w:lang w:val="en-US"/>
              </w:rPr>
              <w:br/>
              <w:t>(0.29)</w:t>
            </w:r>
          </w:p>
        </w:tc>
        <w:tc>
          <w:tcPr>
            <w:tcW w:w="1331" w:type="dxa"/>
            <w:tcBorders>
              <w:top w:val="nil"/>
              <w:left w:val="nil"/>
              <w:bottom w:val="nil"/>
              <w:right w:val="nil"/>
            </w:tcBorders>
          </w:tcPr>
          <w:p w14:paraId="65188A9D" w14:textId="70206CBD" w:rsidR="005D535B" w:rsidRDefault="005D535B" w:rsidP="005D535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w:t>
            </w:r>
            <w:r>
              <w:rPr>
                <w:rFonts w:ascii="Times New Roman" w:hAnsi="Times New Roman" w:cs="Times New Roman"/>
                <w:sz w:val="24"/>
                <w:szCs w:val="24"/>
                <w:lang w:val="en-US"/>
              </w:rPr>
              <w:br/>
              <w:t>(0.01)</w:t>
            </w:r>
          </w:p>
        </w:tc>
        <w:tc>
          <w:tcPr>
            <w:tcW w:w="1331" w:type="dxa"/>
            <w:tcBorders>
              <w:top w:val="nil"/>
              <w:left w:val="nil"/>
              <w:bottom w:val="nil"/>
              <w:right w:val="nil"/>
            </w:tcBorders>
          </w:tcPr>
          <w:p w14:paraId="283821D9" w14:textId="26E13961" w:rsidR="005D535B" w:rsidRDefault="005D535B" w:rsidP="005D535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w:t>
            </w:r>
            <w:r>
              <w:rPr>
                <w:rFonts w:ascii="Times New Roman" w:hAnsi="Times New Roman" w:cs="Times New Roman"/>
                <w:sz w:val="24"/>
                <w:szCs w:val="24"/>
                <w:lang w:val="en-US"/>
              </w:rPr>
              <w:br/>
              <w:t>(0.01)</w:t>
            </w:r>
          </w:p>
        </w:tc>
      </w:tr>
      <w:tr w:rsidR="005D535B" w:rsidRPr="004E6360" w14:paraId="334B2477" w14:textId="0C77378F" w:rsidTr="00724ADD">
        <w:trPr>
          <w:trHeight w:val="660"/>
        </w:trPr>
        <w:tc>
          <w:tcPr>
            <w:tcW w:w="3280" w:type="dxa"/>
            <w:tcBorders>
              <w:top w:val="nil"/>
              <w:left w:val="nil"/>
              <w:bottom w:val="nil"/>
            </w:tcBorders>
          </w:tcPr>
          <w:p w14:paraId="1D9B659C" w14:textId="77777777" w:rsidR="005D535B" w:rsidRPr="004E6360" w:rsidRDefault="005D535B" w:rsidP="005D535B">
            <w:pPr>
              <w:widowControl w:val="0"/>
              <w:autoSpaceDE w:val="0"/>
              <w:autoSpaceDN w:val="0"/>
              <w:adjustRightInd w:val="0"/>
              <w:spacing w:after="0" w:line="240" w:lineRule="auto"/>
              <w:rPr>
                <w:rFonts w:ascii="Times New Roman" w:hAnsi="Times New Roman" w:cs="Times New Roman"/>
                <w:sz w:val="24"/>
                <w:szCs w:val="24"/>
              </w:rPr>
            </w:pPr>
            <w:r w:rsidRPr="004E6360">
              <w:rPr>
                <w:rFonts w:ascii="Times New Roman" w:hAnsi="Times New Roman" w:cs="Times New Roman"/>
                <w:sz w:val="24"/>
                <w:szCs w:val="24"/>
              </w:rPr>
              <w:t>Standing committees</w:t>
            </w:r>
          </w:p>
        </w:tc>
        <w:tc>
          <w:tcPr>
            <w:tcW w:w="1329" w:type="dxa"/>
            <w:tcBorders>
              <w:top w:val="nil"/>
              <w:left w:val="nil"/>
              <w:bottom w:val="nil"/>
              <w:right w:val="nil"/>
            </w:tcBorders>
          </w:tcPr>
          <w:p w14:paraId="6D95DB40" w14:textId="2962FF6D" w:rsidR="005D535B" w:rsidRPr="004E6360" w:rsidRDefault="005D535B" w:rsidP="005D535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0.58</w:t>
            </w:r>
            <w:r>
              <w:rPr>
                <w:rFonts w:ascii="Times New Roman" w:hAnsi="Times New Roman" w:cs="Times New Roman"/>
                <w:sz w:val="24"/>
                <w:szCs w:val="24"/>
                <w:lang w:val="en-US"/>
              </w:rPr>
              <w:br/>
              <w:t>(0.46)</w:t>
            </w:r>
          </w:p>
        </w:tc>
        <w:tc>
          <w:tcPr>
            <w:tcW w:w="1331" w:type="dxa"/>
            <w:tcBorders>
              <w:top w:val="nil"/>
              <w:left w:val="nil"/>
              <w:bottom w:val="nil"/>
              <w:right w:val="nil"/>
            </w:tcBorders>
          </w:tcPr>
          <w:p w14:paraId="29090E54" w14:textId="1FD7228D" w:rsidR="005D535B" w:rsidRPr="004E6360" w:rsidRDefault="005D535B" w:rsidP="005D535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0.56</w:t>
            </w:r>
            <w:r>
              <w:rPr>
                <w:rFonts w:ascii="Times New Roman" w:hAnsi="Times New Roman" w:cs="Times New Roman"/>
                <w:sz w:val="24"/>
                <w:szCs w:val="24"/>
                <w:lang w:val="en-US"/>
              </w:rPr>
              <w:br/>
              <w:t>(0.46)</w:t>
            </w:r>
          </w:p>
        </w:tc>
        <w:tc>
          <w:tcPr>
            <w:tcW w:w="1331" w:type="dxa"/>
            <w:tcBorders>
              <w:top w:val="nil"/>
              <w:left w:val="nil"/>
              <w:bottom w:val="nil"/>
              <w:right w:val="nil"/>
            </w:tcBorders>
          </w:tcPr>
          <w:p w14:paraId="568B8657" w14:textId="1B554148" w:rsidR="005D535B" w:rsidRDefault="005D535B" w:rsidP="005D535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-0.00</w:t>
            </w:r>
            <w:r>
              <w:rPr>
                <w:rFonts w:ascii="Times New Roman" w:hAnsi="Times New Roman" w:cs="Times New Roman"/>
                <w:sz w:val="24"/>
                <w:szCs w:val="24"/>
                <w:lang w:val="en-US"/>
              </w:rPr>
              <w:br/>
              <w:t>(0.01)</w:t>
            </w:r>
          </w:p>
        </w:tc>
        <w:tc>
          <w:tcPr>
            <w:tcW w:w="1331" w:type="dxa"/>
            <w:tcBorders>
              <w:top w:val="nil"/>
              <w:left w:val="nil"/>
              <w:bottom w:val="nil"/>
              <w:right w:val="nil"/>
            </w:tcBorders>
          </w:tcPr>
          <w:p w14:paraId="549B257E" w14:textId="59F3F34D" w:rsidR="005D535B" w:rsidRDefault="005D535B" w:rsidP="005D535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-0.00</w:t>
            </w:r>
            <w:r>
              <w:rPr>
                <w:rFonts w:ascii="Times New Roman" w:hAnsi="Times New Roman" w:cs="Times New Roman"/>
                <w:sz w:val="24"/>
                <w:szCs w:val="24"/>
                <w:lang w:val="en-US"/>
              </w:rPr>
              <w:br/>
              <w:t>(0.01)</w:t>
            </w:r>
          </w:p>
        </w:tc>
      </w:tr>
      <w:tr w:rsidR="005D535B" w:rsidRPr="004E6360" w14:paraId="764F8FE6" w14:textId="5EFA239F" w:rsidTr="00724ADD">
        <w:trPr>
          <w:trHeight w:val="684"/>
        </w:trPr>
        <w:tc>
          <w:tcPr>
            <w:tcW w:w="3280" w:type="dxa"/>
            <w:tcBorders>
              <w:top w:val="nil"/>
              <w:left w:val="nil"/>
              <w:bottom w:val="nil"/>
            </w:tcBorders>
          </w:tcPr>
          <w:p w14:paraId="64C2CAC9" w14:textId="77777777" w:rsidR="005D535B" w:rsidRPr="004E6360" w:rsidRDefault="005D535B" w:rsidP="005D535B">
            <w:pPr>
              <w:widowControl w:val="0"/>
              <w:autoSpaceDE w:val="0"/>
              <w:autoSpaceDN w:val="0"/>
              <w:adjustRightInd w:val="0"/>
              <w:spacing w:after="0" w:line="240" w:lineRule="auto"/>
              <w:rPr>
                <w:rFonts w:ascii="Times New Roman" w:hAnsi="Times New Roman" w:cs="Times New Roman"/>
                <w:sz w:val="24"/>
                <w:szCs w:val="24"/>
              </w:rPr>
            </w:pPr>
            <w:r w:rsidRPr="004E6360">
              <w:rPr>
                <w:rFonts w:ascii="Times New Roman" w:hAnsi="Times New Roman" w:cs="Times New Roman"/>
                <w:sz w:val="24"/>
                <w:szCs w:val="24"/>
              </w:rPr>
              <w:t>Resource pressure</w:t>
            </w:r>
          </w:p>
        </w:tc>
        <w:tc>
          <w:tcPr>
            <w:tcW w:w="1329" w:type="dxa"/>
            <w:tcBorders>
              <w:top w:val="nil"/>
              <w:left w:val="nil"/>
              <w:bottom w:val="nil"/>
              <w:right w:val="nil"/>
            </w:tcBorders>
          </w:tcPr>
          <w:p w14:paraId="1FEA6DE5" w14:textId="7EC9AF61" w:rsidR="005D535B" w:rsidRPr="004E6360" w:rsidRDefault="005D535B" w:rsidP="005D535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-0.09</w:t>
            </w:r>
            <w:r>
              <w:rPr>
                <w:rFonts w:ascii="Times New Roman" w:hAnsi="Times New Roman" w:cs="Times New Roman"/>
                <w:sz w:val="24"/>
                <w:szCs w:val="24"/>
                <w:lang w:val="en-US"/>
              </w:rPr>
              <w:br/>
              <w:t>(0.14)</w:t>
            </w:r>
          </w:p>
        </w:tc>
        <w:tc>
          <w:tcPr>
            <w:tcW w:w="1331" w:type="dxa"/>
            <w:tcBorders>
              <w:top w:val="nil"/>
              <w:left w:val="nil"/>
              <w:bottom w:val="nil"/>
              <w:right w:val="nil"/>
            </w:tcBorders>
          </w:tcPr>
          <w:p w14:paraId="7F869ABE" w14:textId="0D3E7598" w:rsidR="005D535B" w:rsidRPr="004E6360" w:rsidRDefault="005D535B" w:rsidP="005D535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-0.10</w:t>
            </w:r>
            <w:r>
              <w:rPr>
                <w:rFonts w:ascii="Times New Roman" w:hAnsi="Times New Roman" w:cs="Times New Roman"/>
                <w:sz w:val="24"/>
                <w:szCs w:val="24"/>
                <w:lang w:val="en-US"/>
              </w:rPr>
              <w:br/>
              <w:t>(0.14)</w:t>
            </w:r>
          </w:p>
        </w:tc>
        <w:tc>
          <w:tcPr>
            <w:tcW w:w="1331" w:type="dxa"/>
            <w:tcBorders>
              <w:top w:val="nil"/>
              <w:left w:val="nil"/>
              <w:bottom w:val="nil"/>
              <w:right w:val="nil"/>
            </w:tcBorders>
          </w:tcPr>
          <w:p w14:paraId="3DDC2F9E" w14:textId="30320DE7" w:rsidR="005D535B" w:rsidRDefault="005D535B" w:rsidP="005D535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w:t>
            </w:r>
            <w:r>
              <w:rPr>
                <w:rFonts w:ascii="Times New Roman" w:hAnsi="Times New Roman" w:cs="Times New Roman"/>
                <w:sz w:val="24"/>
                <w:szCs w:val="24"/>
                <w:lang w:val="en-US"/>
              </w:rPr>
              <w:br/>
              <w:t>(0.00)</w:t>
            </w:r>
          </w:p>
        </w:tc>
        <w:tc>
          <w:tcPr>
            <w:tcW w:w="1331" w:type="dxa"/>
            <w:tcBorders>
              <w:top w:val="nil"/>
              <w:left w:val="nil"/>
              <w:bottom w:val="nil"/>
              <w:right w:val="nil"/>
            </w:tcBorders>
          </w:tcPr>
          <w:p w14:paraId="3D35643A" w14:textId="048A1911" w:rsidR="005D535B" w:rsidRDefault="005D535B" w:rsidP="005D535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w:t>
            </w:r>
            <w:r>
              <w:rPr>
                <w:rFonts w:ascii="Times New Roman" w:hAnsi="Times New Roman" w:cs="Times New Roman"/>
                <w:sz w:val="24"/>
                <w:szCs w:val="24"/>
                <w:lang w:val="en-US"/>
              </w:rPr>
              <w:br/>
              <w:t>(0.00)</w:t>
            </w:r>
          </w:p>
        </w:tc>
      </w:tr>
      <w:tr w:rsidR="005D535B" w:rsidRPr="004E6360" w14:paraId="554716CB" w14:textId="4452DA44" w:rsidTr="00724ADD">
        <w:trPr>
          <w:trHeight w:val="660"/>
        </w:trPr>
        <w:tc>
          <w:tcPr>
            <w:tcW w:w="3280" w:type="dxa"/>
            <w:tcBorders>
              <w:top w:val="nil"/>
              <w:left w:val="nil"/>
              <w:bottom w:val="nil"/>
            </w:tcBorders>
          </w:tcPr>
          <w:p w14:paraId="65506ECD" w14:textId="77777777" w:rsidR="005D535B" w:rsidRPr="004E6360" w:rsidRDefault="005D535B" w:rsidP="005D535B">
            <w:pPr>
              <w:widowControl w:val="0"/>
              <w:autoSpaceDE w:val="0"/>
              <w:autoSpaceDN w:val="0"/>
              <w:adjustRightInd w:val="0"/>
              <w:spacing w:after="0" w:line="240" w:lineRule="auto"/>
              <w:rPr>
                <w:rFonts w:ascii="Times New Roman" w:hAnsi="Times New Roman" w:cs="Times New Roman"/>
                <w:sz w:val="24"/>
                <w:szCs w:val="24"/>
              </w:rPr>
            </w:pPr>
            <w:r w:rsidRPr="004E6360">
              <w:rPr>
                <w:rFonts w:ascii="Times New Roman" w:hAnsi="Times New Roman" w:cs="Times New Roman"/>
                <w:sz w:val="24"/>
                <w:szCs w:val="24"/>
              </w:rPr>
              <w:t>Socio-economic problems</w:t>
            </w:r>
          </w:p>
        </w:tc>
        <w:tc>
          <w:tcPr>
            <w:tcW w:w="1329" w:type="dxa"/>
            <w:tcBorders>
              <w:top w:val="nil"/>
              <w:left w:val="nil"/>
              <w:bottom w:val="nil"/>
              <w:right w:val="nil"/>
            </w:tcBorders>
          </w:tcPr>
          <w:p w14:paraId="59B79F3D" w14:textId="40F05759" w:rsidR="005D535B" w:rsidRPr="004E6360" w:rsidRDefault="005D535B" w:rsidP="005D535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-4.87</w:t>
            </w:r>
            <w:r>
              <w:rPr>
                <w:rFonts w:ascii="Times New Roman" w:hAnsi="Times New Roman" w:cs="Times New Roman"/>
                <w:sz w:val="24"/>
                <w:szCs w:val="24"/>
                <w:lang w:val="en-US"/>
              </w:rPr>
              <w:br/>
              <w:t>(9.52)</w:t>
            </w:r>
          </w:p>
        </w:tc>
        <w:tc>
          <w:tcPr>
            <w:tcW w:w="1331" w:type="dxa"/>
            <w:tcBorders>
              <w:top w:val="nil"/>
              <w:left w:val="nil"/>
              <w:bottom w:val="nil"/>
              <w:right w:val="nil"/>
            </w:tcBorders>
          </w:tcPr>
          <w:p w14:paraId="7464CF28" w14:textId="2E86330F" w:rsidR="005D535B" w:rsidRPr="004E6360" w:rsidRDefault="005D535B" w:rsidP="005D535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-4.36</w:t>
            </w:r>
            <w:r>
              <w:rPr>
                <w:rFonts w:ascii="Times New Roman" w:hAnsi="Times New Roman" w:cs="Times New Roman"/>
                <w:sz w:val="24"/>
                <w:szCs w:val="24"/>
                <w:lang w:val="en-US"/>
              </w:rPr>
              <w:br/>
              <w:t>(9.55)</w:t>
            </w:r>
          </w:p>
        </w:tc>
        <w:tc>
          <w:tcPr>
            <w:tcW w:w="1331" w:type="dxa"/>
            <w:tcBorders>
              <w:top w:val="nil"/>
              <w:left w:val="nil"/>
              <w:bottom w:val="nil"/>
              <w:right w:val="nil"/>
            </w:tcBorders>
          </w:tcPr>
          <w:p w14:paraId="13387C03" w14:textId="6D61A229" w:rsidR="005D535B" w:rsidRDefault="005D535B" w:rsidP="005D535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-0.26</w:t>
            </w:r>
            <w:r>
              <w:rPr>
                <w:rFonts w:ascii="Times New Roman" w:hAnsi="Times New Roman" w:cs="Times New Roman"/>
                <w:sz w:val="24"/>
                <w:szCs w:val="24"/>
                <w:lang w:val="en-US"/>
              </w:rPr>
              <w:br/>
              <w:t>(0.19)</w:t>
            </w:r>
          </w:p>
        </w:tc>
        <w:tc>
          <w:tcPr>
            <w:tcW w:w="1331" w:type="dxa"/>
            <w:tcBorders>
              <w:top w:val="nil"/>
              <w:left w:val="nil"/>
              <w:bottom w:val="nil"/>
              <w:right w:val="nil"/>
            </w:tcBorders>
          </w:tcPr>
          <w:p w14:paraId="398C2A56" w14:textId="18E86052" w:rsidR="005D535B" w:rsidRDefault="005D535B" w:rsidP="005D535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-0.26</w:t>
            </w:r>
            <w:r>
              <w:rPr>
                <w:rFonts w:ascii="Times New Roman" w:hAnsi="Times New Roman" w:cs="Times New Roman"/>
                <w:sz w:val="24"/>
                <w:szCs w:val="24"/>
                <w:lang w:val="en-US"/>
              </w:rPr>
              <w:br/>
              <w:t>(0.19)</w:t>
            </w:r>
          </w:p>
        </w:tc>
      </w:tr>
      <w:tr w:rsidR="005D535B" w:rsidRPr="004E6360" w14:paraId="253E3474" w14:textId="5140F198" w:rsidTr="00724ADD">
        <w:trPr>
          <w:trHeight w:val="684"/>
        </w:trPr>
        <w:tc>
          <w:tcPr>
            <w:tcW w:w="3280" w:type="dxa"/>
            <w:tcBorders>
              <w:top w:val="nil"/>
              <w:left w:val="nil"/>
              <w:bottom w:val="nil"/>
            </w:tcBorders>
          </w:tcPr>
          <w:p w14:paraId="23424A55" w14:textId="190C45BC" w:rsidR="005D535B" w:rsidRPr="004E6360" w:rsidRDefault="005D535B" w:rsidP="005D535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Resident</w:t>
            </w:r>
            <w:r w:rsidRPr="004E6360">
              <w:rPr>
                <w:rFonts w:ascii="Times New Roman" w:hAnsi="Times New Roman" w:cs="Times New Roman"/>
                <w:sz w:val="24"/>
                <w:szCs w:val="24"/>
              </w:rPr>
              <w:t>s</w:t>
            </w:r>
          </w:p>
        </w:tc>
        <w:tc>
          <w:tcPr>
            <w:tcW w:w="1329" w:type="dxa"/>
            <w:tcBorders>
              <w:top w:val="nil"/>
              <w:left w:val="nil"/>
              <w:bottom w:val="nil"/>
              <w:right w:val="nil"/>
            </w:tcBorders>
          </w:tcPr>
          <w:p w14:paraId="412A5786" w14:textId="25C3E1FD" w:rsidR="005D535B" w:rsidRPr="004E6360" w:rsidRDefault="005D535B" w:rsidP="005D535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-0.00</w:t>
            </w:r>
            <w:r>
              <w:rPr>
                <w:rFonts w:ascii="Times New Roman" w:hAnsi="Times New Roman" w:cs="Times New Roman"/>
                <w:sz w:val="24"/>
                <w:szCs w:val="24"/>
                <w:lang w:val="en-US"/>
              </w:rPr>
              <w:br/>
              <w:t>(0.00)</w:t>
            </w:r>
          </w:p>
        </w:tc>
        <w:tc>
          <w:tcPr>
            <w:tcW w:w="1331" w:type="dxa"/>
            <w:tcBorders>
              <w:top w:val="nil"/>
              <w:left w:val="nil"/>
              <w:bottom w:val="nil"/>
              <w:right w:val="nil"/>
            </w:tcBorders>
          </w:tcPr>
          <w:p w14:paraId="106C95CF" w14:textId="24088A61" w:rsidR="005D535B" w:rsidRPr="004E6360" w:rsidRDefault="005D535B" w:rsidP="005D535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-0.00</w:t>
            </w:r>
            <w:r>
              <w:rPr>
                <w:rFonts w:ascii="Times New Roman" w:hAnsi="Times New Roman" w:cs="Times New Roman"/>
                <w:sz w:val="24"/>
                <w:szCs w:val="24"/>
                <w:lang w:val="en-US"/>
              </w:rPr>
              <w:br/>
              <w:t>(0.00)</w:t>
            </w:r>
          </w:p>
        </w:tc>
        <w:tc>
          <w:tcPr>
            <w:tcW w:w="1331" w:type="dxa"/>
            <w:tcBorders>
              <w:top w:val="nil"/>
              <w:left w:val="nil"/>
              <w:bottom w:val="nil"/>
              <w:right w:val="nil"/>
            </w:tcBorders>
          </w:tcPr>
          <w:p w14:paraId="2FFD0729" w14:textId="76B16AB3" w:rsidR="005D535B" w:rsidRDefault="005D535B" w:rsidP="005D535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-0.00</w:t>
            </w:r>
            <w:r>
              <w:rPr>
                <w:rFonts w:ascii="Times New Roman" w:hAnsi="Times New Roman" w:cs="Times New Roman"/>
                <w:sz w:val="24"/>
                <w:szCs w:val="24"/>
                <w:lang w:val="en-US"/>
              </w:rPr>
              <w:br/>
              <w:t>(0.00)</w:t>
            </w:r>
          </w:p>
        </w:tc>
        <w:tc>
          <w:tcPr>
            <w:tcW w:w="1331" w:type="dxa"/>
            <w:tcBorders>
              <w:top w:val="nil"/>
              <w:left w:val="nil"/>
              <w:bottom w:val="nil"/>
              <w:right w:val="nil"/>
            </w:tcBorders>
          </w:tcPr>
          <w:p w14:paraId="43813194" w14:textId="23903437" w:rsidR="005D535B" w:rsidRDefault="005D535B" w:rsidP="005D535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-0.00</w:t>
            </w:r>
            <w:r>
              <w:rPr>
                <w:rFonts w:ascii="Times New Roman" w:hAnsi="Times New Roman" w:cs="Times New Roman"/>
                <w:sz w:val="24"/>
                <w:szCs w:val="24"/>
                <w:lang w:val="en-US"/>
              </w:rPr>
              <w:br/>
              <w:t>(0.00)</w:t>
            </w:r>
          </w:p>
        </w:tc>
      </w:tr>
      <w:tr w:rsidR="005D535B" w:rsidRPr="004E6360" w14:paraId="470A7096" w14:textId="4E57E10B" w:rsidTr="00724ADD">
        <w:trPr>
          <w:trHeight w:val="684"/>
        </w:trPr>
        <w:tc>
          <w:tcPr>
            <w:tcW w:w="3280" w:type="dxa"/>
            <w:tcBorders>
              <w:top w:val="nil"/>
              <w:left w:val="nil"/>
            </w:tcBorders>
          </w:tcPr>
          <w:p w14:paraId="5E6F0FCB" w14:textId="77777777" w:rsidR="005D535B" w:rsidRPr="004E6360" w:rsidRDefault="005D535B" w:rsidP="005D535B">
            <w:pPr>
              <w:widowControl w:val="0"/>
              <w:autoSpaceDE w:val="0"/>
              <w:autoSpaceDN w:val="0"/>
              <w:adjustRightInd w:val="0"/>
              <w:spacing w:after="0" w:line="240" w:lineRule="auto"/>
              <w:rPr>
                <w:rFonts w:ascii="Times New Roman" w:hAnsi="Times New Roman" w:cs="Times New Roman"/>
                <w:sz w:val="24"/>
                <w:szCs w:val="24"/>
              </w:rPr>
            </w:pPr>
            <w:r w:rsidRPr="004E6360">
              <w:rPr>
                <w:rFonts w:ascii="Times New Roman" w:hAnsi="Times New Roman" w:cs="Times New Roman"/>
                <w:sz w:val="24"/>
                <w:szCs w:val="24"/>
              </w:rPr>
              <w:t>Urbanization</w:t>
            </w:r>
          </w:p>
        </w:tc>
        <w:tc>
          <w:tcPr>
            <w:tcW w:w="1329" w:type="dxa"/>
            <w:tcBorders>
              <w:top w:val="nil"/>
              <w:left w:val="nil"/>
              <w:right w:val="nil"/>
            </w:tcBorders>
          </w:tcPr>
          <w:p w14:paraId="65BDCDCA" w14:textId="6E2FED5B" w:rsidR="005D535B" w:rsidRPr="004E6360" w:rsidRDefault="005D535B" w:rsidP="005D535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1.40</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(0.61)</w:t>
            </w:r>
          </w:p>
        </w:tc>
        <w:tc>
          <w:tcPr>
            <w:tcW w:w="1331" w:type="dxa"/>
            <w:tcBorders>
              <w:top w:val="nil"/>
              <w:left w:val="nil"/>
              <w:right w:val="nil"/>
            </w:tcBorders>
          </w:tcPr>
          <w:p w14:paraId="3D8C9F91" w14:textId="1F0379F0" w:rsidR="005D535B" w:rsidRPr="004E6360" w:rsidRDefault="005D535B" w:rsidP="005D535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1.43</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(0.61)</w:t>
            </w:r>
          </w:p>
        </w:tc>
        <w:tc>
          <w:tcPr>
            <w:tcW w:w="1331" w:type="dxa"/>
            <w:tcBorders>
              <w:top w:val="nil"/>
              <w:left w:val="nil"/>
              <w:right w:val="nil"/>
            </w:tcBorders>
          </w:tcPr>
          <w:p w14:paraId="7753C612" w14:textId="63699F70" w:rsidR="005D535B" w:rsidRDefault="005D535B" w:rsidP="005D535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w:t>
            </w:r>
            <w:r>
              <w:rPr>
                <w:rFonts w:ascii="Times New Roman" w:hAnsi="Times New Roman" w:cs="Times New Roman"/>
                <w:sz w:val="24"/>
                <w:szCs w:val="24"/>
                <w:lang w:val="en-US"/>
              </w:rPr>
              <w:br/>
              <w:t>(0.01)</w:t>
            </w:r>
          </w:p>
        </w:tc>
        <w:tc>
          <w:tcPr>
            <w:tcW w:w="1331" w:type="dxa"/>
            <w:tcBorders>
              <w:top w:val="nil"/>
              <w:left w:val="nil"/>
              <w:right w:val="nil"/>
            </w:tcBorders>
          </w:tcPr>
          <w:p w14:paraId="1C613A84" w14:textId="05A62DAF" w:rsidR="005D535B" w:rsidRDefault="005D535B" w:rsidP="005D535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0.02</w:t>
            </w:r>
            <w:r>
              <w:rPr>
                <w:rFonts w:ascii="Times New Roman" w:hAnsi="Times New Roman" w:cs="Times New Roman"/>
                <w:sz w:val="24"/>
                <w:szCs w:val="24"/>
                <w:lang w:val="en-US"/>
              </w:rPr>
              <w:br/>
              <w:t>(0.01)</w:t>
            </w:r>
          </w:p>
        </w:tc>
      </w:tr>
      <w:tr w:rsidR="005D535B" w:rsidRPr="004E6360" w14:paraId="567DC719" w14:textId="590E936C" w:rsidTr="00724ADD">
        <w:trPr>
          <w:trHeight w:val="660"/>
        </w:trPr>
        <w:tc>
          <w:tcPr>
            <w:tcW w:w="3280" w:type="dxa"/>
            <w:tcBorders>
              <w:left w:val="nil"/>
              <w:bottom w:val="nil"/>
            </w:tcBorders>
          </w:tcPr>
          <w:p w14:paraId="768DF664" w14:textId="77777777" w:rsidR="005D535B" w:rsidRPr="004E6360" w:rsidRDefault="005D535B" w:rsidP="005D535B">
            <w:pPr>
              <w:widowControl w:val="0"/>
              <w:autoSpaceDE w:val="0"/>
              <w:autoSpaceDN w:val="0"/>
              <w:adjustRightInd w:val="0"/>
              <w:spacing w:after="0" w:line="240" w:lineRule="auto"/>
              <w:rPr>
                <w:rFonts w:ascii="Times New Roman" w:hAnsi="Times New Roman" w:cs="Times New Roman"/>
                <w:sz w:val="24"/>
                <w:szCs w:val="24"/>
              </w:rPr>
            </w:pPr>
            <w:r w:rsidRPr="004E6360">
              <w:rPr>
                <w:rFonts w:ascii="Times New Roman" w:hAnsi="Times New Roman" w:cs="Times New Roman"/>
                <w:sz w:val="24"/>
                <w:szCs w:val="24"/>
              </w:rPr>
              <w:t>Y</w:t>
            </w:r>
            <w:r w:rsidRPr="004E6360">
              <w:rPr>
                <w:rFonts w:ascii="Times New Roman" w:hAnsi="Times New Roman" w:cs="Times New Roman"/>
                <w:sz w:val="24"/>
                <w:szCs w:val="24"/>
                <w:vertAlign w:val="subscript"/>
              </w:rPr>
              <w:t>t-1</w:t>
            </w:r>
          </w:p>
        </w:tc>
        <w:tc>
          <w:tcPr>
            <w:tcW w:w="1329" w:type="dxa"/>
            <w:tcBorders>
              <w:left w:val="nil"/>
              <w:bottom w:val="nil"/>
              <w:right w:val="nil"/>
            </w:tcBorders>
          </w:tcPr>
          <w:p w14:paraId="3F325A9B" w14:textId="53333950" w:rsidR="005D535B" w:rsidRPr="004E6360" w:rsidRDefault="005D535B" w:rsidP="005D535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-0.01</w:t>
            </w:r>
            <w:r>
              <w:rPr>
                <w:rFonts w:ascii="Times New Roman" w:hAnsi="Times New Roman" w:cs="Times New Roman"/>
                <w:sz w:val="24"/>
                <w:szCs w:val="24"/>
                <w:lang w:val="en-US"/>
              </w:rPr>
              <w:br/>
              <w:t>(0.04)</w:t>
            </w:r>
          </w:p>
        </w:tc>
        <w:tc>
          <w:tcPr>
            <w:tcW w:w="1331" w:type="dxa"/>
            <w:tcBorders>
              <w:left w:val="nil"/>
              <w:bottom w:val="nil"/>
              <w:right w:val="nil"/>
            </w:tcBorders>
          </w:tcPr>
          <w:p w14:paraId="09CAC4F4" w14:textId="4DBED4AB" w:rsidR="005D535B" w:rsidRPr="004E6360" w:rsidRDefault="005D535B" w:rsidP="005D535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-0.01</w:t>
            </w:r>
            <w:r>
              <w:rPr>
                <w:rFonts w:ascii="Times New Roman" w:hAnsi="Times New Roman" w:cs="Times New Roman"/>
                <w:sz w:val="24"/>
                <w:szCs w:val="24"/>
                <w:lang w:val="en-US"/>
              </w:rPr>
              <w:br/>
              <w:t>(0.04)</w:t>
            </w:r>
          </w:p>
        </w:tc>
        <w:tc>
          <w:tcPr>
            <w:tcW w:w="1331" w:type="dxa"/>
            <w:tcBorders>
              <w:left w:val="nil"/>
              <w:bottom w:val="nil"/>
              <w:right w:val="nil"/>
            </w:tcBorders>
          </w:tcPr>
          <w:p w14:paraId="05BF477C" w14:textId="2CF17F76" w:rsidR="005D535B" w:rsidRDefault="005D535B" w:rsidP="005D535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0.02</w:t>
            </w:r>
            <w:r>
              <w:rPr>
                <w:rFonts w:ascii="Times New Roman" w:hAnsi="Times New Roman" w:cs="Times New Roman"/>
                <w:sz w:val="24"/>
                <w:szCs w:val="24"/>
                <w:lang w:val="en-US"/>
              </w:rPr>
              <w:br/>
              <w:t>(0.05)</w:t>
            </w:r>
          </w:p>
        </w:tc>
        <w:tc>
          <w:tcPr>
            <w:tcW w:w="1331" w:type="dxa"/>
            <w:tcBorders>
              <w:left w:val="nil"/>
              <w:bottom w:val="nil"/>
              <w:right w:val="nil"/>
            </w:tcBorders>
          </w:tcPr>
          <w:p w14:paraId="1F3A7C4A" w14:textId="4F7956D6" w:rsidR="005D535B" w:rsidRDefault="005D535B" w:rsidP="005D535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0.02</w:t>
            </w:r>
            <w:r>
              <w:rPr>
                <w:rFonts w:ascii="Times New Roman" w:hAnsi="Times New Roman" w:cs="Times New Roman"/>
                <w:sz w:val="24"/>
                <w:szCs w:val="24"/>
                <w:lang w:val="en-US"/>
              </w:rPr>
              <w:br/>
              <w:t>(0.05)</w:t>
            </w:r>
          </w:p>
        </w:tc>
      </w:tr>
      <w:tr w:rsidR="005D535B" w:rsidRPr="004E6360" w14:paraId="342CDDA0" w14:textId="21BEE57F" w:rsidTr="00724ADD">
        <w:trPr>
          <w:trHeight w:val="660"/>
        </w:trPr>
        <w:tc>
          <w:tcPr>
            <w:tcW w:w="3280" w:type="dxa"/>
            <w:tcBorders>
              <w:top w:val="nil"/>
              <w:left w:val="nil"/>
              <w:bottom w:val="single" w:sz="4" w:space="0" w:color="auto"/>
            </w:tcBorders>
          </w:tcPr>
          <w:p w14:paraId="324BE7D2" w14:textId="77777777" w:rsidR="005D535B" w:rsidRPr="004E6360" w:rsidRDefault="005D535B" w:rsidP="005D535B">
            <w:pPr>
              <w:widowControl w:val="0"/>
              <w:autoSpaceDE w:val="0"/>
              <w:autoSpaceDN w:val="0"/>
              <w:adjustRightInd w:val="0"/>
              <w:spacing w:after="0" w:line="240" w:lineRule="auto"/>
              <w:rPr>
                <w:rFonts w:ascii="Times New Roman" w:hAnsi="Times New Roman" w:cs="Times New Roman"/>
                <w:sz w:val="24"/>
                <w:szCs w:val="24"/>
              </w:rPr>
            </w:pPr>
            <w:r w:rsidRPr="004E6360">
              <w:rPr>
                <w:rFonts w:ascii="Times New Roman" w:hAnsi="Times New Roman" w:cs="Times New Roman"/>
                <w:sz w:val="24"/>
                <w:szCs w:val="24"/>
              </w:rPr>
              <w:t>Constant</w:t>
            </w:r>
          </w:p>
        </w:tc>
        <w:tc>
          <w:tcPr>
            <w:tcW w:w="1329" w:type="dxa"/>
            <w:tcBorders>
              <w:top w:val="nil"/>
              <w:left w:val="nil"/>
              <w:bottom w:val="single" w:sz="4" w:space="0" w:color="auto"/>
              <w:right w:val="nil"/>
            </w:tcBorders>
          </w:tcPr>
          <w:p w14:paraId="25091FAF" w14:textId="7D052575" w:rsidR="005D535B" w:rsidRPr="004E6360" w:rsidRDefault="005D535B" w:rsidP="005D535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-44.81</w:t>
            </w:r>
            <w:r>
              <w:rPr>
                <w:rFonts w:ascii="Times New Roman" w:hAnsi="Times New Roman" w:cs="Times New Roman"/>
                <w:sz w:val="24"/>
                <w:szCs w:val="24"/>
                <w:lang w:val="en-US"/>
              </w:rPr>
              <w:br/>
              <w:t>(56.69)</w:t>
            </w:r>
          </w:p>
        </w:tc>
        <w:tc>
          <w:tcPr>
            <w:tcW w:w="1331" w:type="dxa"/>
            <w:tcBorders>
              <w:top w:val="nil"/>
              <w:left w:val="nil"/>
              <w:bottom w:val="single" w:sz="4" w:space="0" w:color="auto"/>
              <w:right w:val="nil"/>
            </w:tcBorders>
          </w:tcPr>
          <w:p w14:paraId="6A113F7C" w14:textId="0C9F73F4" w:rsidR="005D535B" w:rsidRPr="004E6360" w:rsidRDefault="005D535B" w:rsidP="005D535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-47.01</w:t>
            </w:r>
            <w:r>
              <w:rPr>
                <w:rFonts w:ascii="Times New Roman" w:hAnsi="Times New Roman" w:cs="Times New Roman"/>
                <w:sz w:val="24"/>
                <w:szCs w:val="24"/>
                <w:lang w:val="en-US"/>
              </w:rPr>
              <w:br/>
              <w:t>(56.87)</w:t>
            </w:r>
          </w:p>
        </w:tc>
        <w:tc>
          <w:tcPr>
            <w:tcW w:w="1331" w:type="dxa"/>
            <w:tcBorders>
              <w:top w:val="nil"/>
              <w:left w:val="nil"/>
              <w:bottom w:val="single" w:sz="4" w:space="0" w:color="auto"/>
              <w:right w:val="nil"/>
            </w:tcBorders>
          </w:tcPr>
          <w:p w14:paraId="4DE1AC30" w14:textId="5C30183A" w:rsidR="005D535B" w:rsidRDefault="005D535B" w:rsidP="005D535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3.40</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(1.03)</w:t>
            </w:r>
          </w:p>
        </w:tc>
        <w:tc>
          <w:tcPr>
            <w:tcW w:w="1331" w:type="dxa"/>
            <w:tcBorders>
              <w:top w:val="nil"/>
              <w:left w:val="nil"/>
              <w:bottom w:val="single" w:sz="4" w:space="0" w:color="auto"/>
              <w:right w:val="nil"/>
            </w:tcBorders>
          </w:tcPr>
          <w:p w14:paraId="3376FEF9" w14:textId="7346D04B" w:rsidR="005D535B" w:rsidRDefault="005D535B" w:rsidP="005D535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3.36</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(1.04)</w:t>
            </w:r>
          </w:p>
        </w:tc>
      </w:tr>
      <w:tr w:rsidR="005D535B" w:rsidRPr="004E6360" w14:paraId="07380CF6" w14:textId="77205505" w:rsidTr="00724ADD">
        <w:trPr>
          <w:trHeight w:val="342"/>
        </w:trPr>
        <w:tc>
          <w:tcPr>
            <w:tcW w:w="3280" w:type="dxa"/>
            <w:tcBorders>
              <w:top w:val="nil"/>
              <w:left w:val="nil"/>
              <w:bottom w:val="single" w:sz="4" w:space="0" w:color="auto"/>
            </w:tcBorders>
          </w:tcPr>
          <w:p w14:paraId="383F1253" w14:textId="77777777" w:rsidR="005D535B" w:rsidRPr="004E6360" w:rsidRDefault="005D535B" w:rsidP="005D535B">
            <w:pPr>
              <w:widowControl w:val="0"/>
              <w:autoSpaceDE w:val="0"/>
              <w:autoSpaceDN w:val="0"/>
              <w:adjustRightInd w:val="0"/>
              <w:spacing w:after="0" w:line="240" w:lineRule="auto"/>
              <w:rPr>
                <w:rFonts w:ascii="Times New Roman" w:hAnsi="Times New Roman" w:cs="Times New Roman"/>
                <w:sz w:val="24"/>
                <w:szCs w:val="24"/>
              </w:rPr>
            </w:pPr>
            <w:r w:rsidRPr="004E6360">
              <w:rPr>
                <w:rFonts w:ascii="Times New Roman" w:hAnsi="Times New Roman" w:cs="Times New Roman"/>
                <w:sz w:val="24"/>
                <w:szCs w:val="24"/>
              </w:rPr>
              <w:t>Observations</w:t>
            </w:r>
          </w:p>
        </w:tc>
        <w:tc>
          <w:tcPr>
            <w:tcW w:w="1329" w:type="dxa"/>
            <w:tcBorders>
              <w:top w:val="nil"/>
              <w:left w:val="nil"/>
              <w:bottom w:val="single" w:sz="4" w:space="0" w:color="auto"/>
              <w:right w:val="nil"/>
            </w:tcBorders>
          </w:tcPr>
          <w:p w14:paraId="66AED3C4" w14:textId="7EB1B6AB" w:rsidR="005D535B" w:rsidRPr="004E6360" w:rsidRDefault="005D535B" w:rsidP="005D535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466</w:t>
            </w:r>
          </w:p>
        </w:tc>
        <w:tc>
          <w:tcPr>
            <w:tcW w:w="1331" w:type="dxa"/>
            <w:tcBorders>
              <w:top w:val="nil"/>
              <w:left w:val="nil"/>
              <w:bottom w:val="single" w:sz="4" w:space="0" w:color="auto"/>
              <w:right w:val="nil"/>
            </w:tcBorders>
          </w:tcPr>
          <w:p w14:paraId="5BFEE955" w14:textId="284EE45A" w:rsidR="005D535B" w:rsidRPr="004E6360" w:rsidRDefault="005D535B" w:rsidP="005D535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466</w:t>
            </w:r>
          </w:p>
        </w:tc>
        <w:tc>
          <w:tcPr>
            <w:tcW w:w="1331" w:type="dxa"/>
            <w:tcBorders>
              <w:top w:val="nil"/>
              <w:left w:val="nil"/>
              <w:bottom w:val="single" w:sz="4" w:space="0" w:color="auto"/>
              <w:right w:val="nil"/>
            </w:tcBorders>
          </w:tcPr>
          <w:p w14:paraId="014D1F0C" w14:textId="759B22F7" w:rsidR="005D535B" w:rsidRDefault="005D535B" w:rsidP="005D535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466</w:t>
            </w:r>
          </w:p>
        </w:tc>
        <w:tc>
          <w:tcPr>
            <w:tcW w:w="1331" w:type="dxa"/>
            <w:tcBorders>
              <w:top w:val="nil"/>
              <w:left w:val="nil"/>
              <w:bottom w:val="single" w:sz="4" w:space="0" w:color="auto"/>
              <w:right w:val="nil"/>
            </w:tcBorders>
          </w:tcPr>
          <w:p w14:paraId="2E6A945B" w14:textId="25F1C8C8" w:rsidR="005D535B" w:rsidRDefault="005D535B" w:rsidP="005D535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466</w:t>
            </w:r>
          </w:p>
        </w:tc>
      </w:tr>
    </w:tbl>
    <w:p w14:paraId="58DBDB96" w14:textId="3DC65238" w:rsidR="009349AE" w:rsidRPr="004E177C" w:rsidRDefault="00497785" w:rsidP="00884DD1">
      <w:pPr>
        <w:widowControl w:val="0"/>
        <w:autoSpaceDE w:val="0"/>
        <w:autoSpaceDN w:val="0"/>
        <w:adjustRightInd w:val="0"/>
        <w:spacing w:after="0" w:line="240" w:lineRule="auto"/>
        <w:rPr>
          <w:rFonts w:ascii="Times New Roman" w:hAnsi="Times New Roman" w:cs="Times New Roman"/>
          <w:sz w:val="24"/>
          <w:szCs w:val="24"/>
          <w:lang w:val="en-US"/>
        </w:rPr>
        <w:sectPr w:rsidR="009349AE" w:rsidRPr="004E177C" w:rsidSect="00E53AA1">
          <w:pgSz w:w="12240" w:h="15840"/>
          <w:pgMar w:top="1440" w:right="1440" w:bottom="1440" w:left="1440" w:header="706" w:footer="706" w:gutter="0"/>
          <w:cols w:space="708"/>
          <w:docGrid w:linePitch="360"/>
        </w:sectPr>
      </w:pPr>
      <w:r>
        <w:rPr>
          <w:rFonts w:ascii="Times New Roman" w:hAnsi="Times New Roman" w:cs="Times New Roman"/>
          <w:sz w:val="24"/>
          <w:szCs w:val="24"/>
          <w:lang w:val="en-US"/>
        </w:rPr>
        <w:t>Robust s</w:t>
      </w:r>
      <w:r w:rsidR="009349AE" w:rsidRPr="004E177C">
        <w:rPr>
          <w:rFonts w:ascii="Times New Roman" w:hAnsi="Times New Roman" w:cs="Times New Roman"/>
          <w:sz w:val="24"/>
          <w:szCs w:val="24"/>
          <w:lang w:val="en-US"/>
        </w:rPr>
        <w:t xml:space="preserve">tandard errors in parentheses. </w:t>
      </w:r>
      <w:r w:rsidR="009349AE" w:rsidRPr="004E177C">
        <w:rPr>
          <w:rFonts w:ascii="Times New Roman" w:hAnsi="Times New Roman" w:cs="Times New Roman"/>
          <w:sz w:val="24"/>
          <w:szCs w:val="24"/>
          <w:vertAlign w:val="superscript"/>
          <w:lang w:val="en-US"/>
        </w:rPr>
        <w:t>*</w:t>
      </w:r>
      <w:r w:rsidR="009349AE" w:rsidRPr="004E177C">
        <w:rPr>
          <w:rFonts w:ascii="Times New Roman" w:hAnsi="Times New Roman" w:cs="Times New Roman"/>
          <w:i/>
          <w:iCs/>
          <w:sz w:val="24"/>
          <w:szCs w:val="24"/>
          <w:lang w:val="en-US"/>
        </w:rPr>
        <w:t>p</w:t>
      </w:r>
      <w:r w:rsidR="009349AE" w:rsidRPr="004E177C">
        <w:rPr>
          <w:rFonts w:ascii="Times New Roman" w:hAnsi="Times New Roman" w:cs="Times New Roman"/>
          <w:sz w:val="24"/>
          <w:szCs w:val="24"/>
          <w:lang w:val="en-US"/>
        </w:rPr>
        <w:t xml:space="preserve"> &lt; .10, </w:t>
      </w:r>
      <w:r w:rsidR="009349AE" w:rsidRPr="004E177C">
        <w:rPr>
          <w:rFonts w:ascii="Times New Roman" w:hAnsi="Times New Roman" w:cs="Times New Roman"/>
          <w:sz w:val="24"/>
          <w:szCs w:val="24"/>
          <w:vertAlign w:val="superscript"/>
          <w:lang w:val="en-US"/>
        </w:rPr>
        <w:t>**</w:t>
      </w:r>
      <w:r w:rsidR="009349AE" w:rsidRPr="004E177C">
        <w:rPr>
          <w:rFonts w:ascii="Times New Roman" w:hAnsi="Times New Roman" w:cs="Times New Roman"/>
          <w:i/>
          <w:iCs/>
          <w:sz w:val="24"/>
          <w:szCs w:val="24"/>
          <w:lang w:val="en-US"/>
        </w:rPr>
        <w:t>p</w:t>
      </w:r>
      <w:r w:rsidR="009349AE" w:rsidRPr="004E177C">
        <w:rPr>
          <w:rFonts w:ascii="Times New Roman" w:hAnsi="Times New Roman" w:cs="Times New Roman"/>
          <w:sz w:val="24"/>
          <w:szCs w:val="24"/>
          <w:lang w:val="en-US"/>
        </w:rPr>
        <w:t xml:space="preserve"> &lt; .05, </w:t>
      </w:r>
      <w:r w:rsidR="009349AE" w:rsidRPr="004E177C">
        <w:rPr>
          <w:rFonts w:ascii="Times New Roman" w:hAnsi="Times New Roman" w:cs="Times New Roman"/>
          <w:sz w:val="24"/>
          <w:szCs w:val="24"/>
          <w:vertAlign w:val="superscript"/>
          <w:lang w:val="en-US"/>
        </w:rPr>
        <w:t>***</w:t>
      </w:r>
      <w:r w:rsidR="009349AE" w:rsidRPr="004E177C">
        <w:rPr>
          <w:rFonts w:ascii="Times New Roman" w:hAnsi="Times New Roman" w:cs="Times New Roman"/>
          <w:i/>
          <w:iCs/>
          <w:sz w:val="24"/>
          <w:szCs w:val="24"/>
          <w:lang w:val="en-US"/>
        </w:rPr>
        <w:t>p</w:t>
      </w:r>
      <w:r w:rsidR="009349AE" w:rsidRPr="004E177C">
        <w:rPr>
          <w:rFonts w:ascii="Times New Roman" w:hAnsi="Times New Roman" w:cs="Times New Roman"/>
          <w:sz w:val="24"/>
          <w:szCs w:val="24"/>
          <w:lang w:val="en-US"/>
        </w:rPr>
        <w:t xml:space="preserve"> &lt; .01</w:t>
      </w:r>
      <w:r w:rsidR="003169A5" w:rsidRPr="004E177C">
        <w:rPr>
          <w:rFonts w:ascii="Times New Roman" w:hAnsi="Times New Roman" w:cs="Times New Roman"/>
          <w:sz w:val="24"/>
          <w:szCs w:val="24"/>
          <w:lang w:val="en-US"/>
        </w:rPr>
        <w:t xml:space="preserve"> (</w:t>
      </w:r>
      <w:r w:rsidR="00F71EC1" w:rsidRPr="004E177C">
        <w:rPr>
          <w:rFonts w:ascii="Times New Roman" w:hAnsi="Times New Roman" w:cs="Times New Roman"/>
          <w:sz w:val="24"/>
          <w:szCs w:val="24"/>
          <w:lang w:val="en-US"/>
        </w:rPr>
        <w:t>two-</w:t>
      </w:r>
      <w:r w:rsidR="003169A5" w:rsidRPr="004E177C">
        <w:rPr>
          <w:rFonts w:ascii="Times New Roman" w:hAnsi="Times New Roman" w:cs="Times New Roman"/>
          <w:sz w:val="24"/>
          <w:szCs w:val="24"/>
          <w:lang w:val="en-US"/>
        </w:rPr>
        <w:t>sided tests)</w:t>
      </w:r>
      <w:r w:rsidR="009349AE" w:rsidRPr="004E177C">
        <w:rPr>
          <w:rFonts w:ascii="Times New Roman" w:hAnsi="Times New Roman" w:cs="Times New Roman"/>
          <w:sz w:val="24"/>
          <w:szCs w:val="24"/>
          <w:lang w:val="en-US"/>
        </w:rPr>
        <w:t>. Year dummies not reported in the table.</w:t>
      </w:r>
    </w:p>
    <w:p w14:paraId="0583EC7A" w14:textId="686CFC77" w:rsidR="00B9723A" w:rsidRPr="004E177C" w:rsidRDefault="00B9723A" w:rsidP="00B9723A">
      <w:pPr>
        <w:rPr>
          <w:rFonts w:ascii="Times New Roman" w:hAnsi="Times New Roman" w:cs="Times New Roman"/>
          <w:sz w:val="24"/>
          <w:szCs w:val="24"/>
          <w:lang w:val="en-US"/>
        </w:rPr>
      </w:pPr>
      <w:r w:rsidRPr="004E177C">
        <w:rPr>
          <w:rFonts w:ascii="Times New Roman" w:hAnsi="Times New Roman" w:cs="Times New Roman"/>
          <w:b/>
          <w:sz w:val="24"/>
          <w:szCs w:val="24"/>
          <w:lang w:val="en-US"/>
        </w:rPr>
        <w:t xml:space="preserve">Table </w:t>
      </w:r>
      <w:r w:rsidR="00AE3F33">
        <w:rPr>
          <w:rFonts w:ascii="Times New Roman" w:hAnsi="Times New Roman" w:cs="Times New Roman"/>
          <w:b/>
          <w:sz w:val="24"/>
          <w:szCs w:val="24"/>
          <w:lang w:val="en-US"/>
        </w:rPr>
        <w:t>4</w:t>
      </w:r>
      <w:r w:rsidRPr="004E177C">
        <w:rPr>
          <w:rFonts w:ascii="Times New Roman" w:hAnsi="Times New Roman" w:cs="Times New Roman"/>
          <w:sz w:val="24"/>
          <w:szCs w:val="24"/>
          <w:lang w:val="en-US"/>
        </w:rPr>
        <w:t xml:space="preserve">. The </w:t>
      </w:r>
      <w:r w:rsidR="00F71EC1" w:rsidRPr="004E177C">
        <w:rPr>
          <w:rFonts w:ascii="Times New Roman" w:hAnsi="Times New Roman" w:cs="Times New Roman"/>
          <w:sz w:val="24"/>
          <w:szCs w:val="24"/>
          <w:lang w:val="en-US"/>
        </w:rPr>
        <w:t xml:space="preserve">Effect </w:t>
      </w:r>
      <w:r w:rsidRPr="004E177C">
        <w:rPr>
          <w:rFonts w:ascii="Times New Roman" w:hAnsi="Times New Roman" w:cs="Times New Roman"/>
          <w:sz w:val="24"/>
          <w:szCs w:val="24"/>
          <w:lang w:val="en-US"/>
        </w:rPr>
        <w:t xml:space="preserve">of </w:t>
      </w:r>
      <w:r w:rsidR="00F71EC1" w:rsidRPr="004E177C">
        <w:rPr>
          <w:rFonts w:ascii="Times New Roman" w:hAnsi="Times New Roman" w:cs="Times New Roman"/>
          <w:sz w:val="24"/>
          <w:szCs w:val="24"/>
          <w:lang w:val="en-US"/>
        </w:rPr>
        <w:t xml:space="preserve">Agenda Size </w:t>
      </w:r>
      <w:r w:rsidR="00594571" w:rsidRPr="004E177C">
        <w:rPr>
          <w:rFonts w:ascii="Times New Roman" w:hAnsi="Times New Roman" w:cs="Times New Roman"/>
          <w:sz w:val="24"/>
          <w:szCs w:val="24"/>
          <w:lang w:val="en-US"/>
        </w:rPr>
        <w:t xml:space="preserve">and </w:t>
      </w:r>
      <w:r w:rsidR="00E97DCC">
        <w:rPr>
          <w:rFonts w:ascii="Times New Roman" w:hAnsi="Times New Roman" w:cs="Times New Roman"/>
          <w:sz w:val="24"/>
          <w:szCs w:val="24"/>
          <w:lang w:val="en-US"/>
        </w:rPr>
        <w:t xml:space="preserve">Agenda </w:t>
      </w:r>
      <w:r w:rsidR="00F71EC1" w:rsidRPr="004E177C">
        <w:rPr>
          <w:rFonts w:ascii="Times New Roman" w:hAnsi="Times New Roman" w:cs="Times New Roman"/>
          <w:sz w:val="24"/>
          <w:szCs w:val="24"/>
          <w:lang w:val="en-US"/>
        </w:rPr>
        <w:t xml:space="preserve">Diversity </w:t>
      </w:r>
      <w:r w:rsidRPr="004E177C">
        <w:rPr>
          <w:rFonts w:ascii="Times New Roman" w:hAnsi="Times New Roman" w:cs="Times New Roman"/>
          <w:sz w:val="24"/>
          <w:szCs w:val="24"/>
          <w:lang w:val="en-US"/>
        </w:rPr>
        <w:t xml:space="preserve">on </w:t>
      </w:r>
      <w:r w:rsidR="00D76D64">
        <w:rPr>
          <w:rFonts w:ascii="Times New Roman" w:hAnsi="Times New Roman" w:cs="Times New Roman"/>
          <w:sz w:val="24"/>
          <w:szCs w:val="24"/>
          <w:lang w:val="en-US"/>
        </w:rPr>
        <w:t xml:space="preserve">the Number of </w:t>
      </w:r>
      <w:r w:rsidR="00D76D64" w:rsidRPr="004E177C">
        <w:rPr>
          <w:rFonts w:ascii="Times New Roman" w:hAnsi="Times New Roman" w:cs="Times New Roman"/>
          <w:sz w:val="24"/>
          <w:szCs w:val="24"/>
          <w:lang w:val="en-US"/>
        </w:rPr>
        <w:t xml:space="preserve">Administrative Professionals </w:t>
      </w:r>
      <w:r w:rsidRPr="004E177C">
        <w:rPr>
          <w:rFonts w:ascii="Times New Roman" w:hAnsi="Times New Roman" w:cs="Times New Roman"/>
          <w:sz w:val="24"/>
          <w:szCs w:val="24"/>
          <w:lang w:val="en-US"/>
        </w:rPr>
        <w:t>in Danish Municipalities 2008</w:t>
      </w:r>
      <w:r w:rsidR="00F71EC1" w:rsidRPr="00865ABA">
        <w:rPr>
          <w:rFonts w:ascii="Times New Roman" w:hAnsi="Times New Roman" w:cs="Times New Roman"/>
          <w:sz w:val="24"/>
          <w:szCs w:val="24"/>
          <w:lang w:val="en-US"/>
        </w:rPr>
        <w:t>–</w:t>
      </w:r>
      <w:r w:rsidRPr="004E177C">
        <w:rPr>
          <w:rFonts w:ascii="Times New Roman" w:hAnsi="Times New Roman" w:cs="Times New Roman"/>
          <w:sz w:val="24"/>
          <w:szCs w:val="24"/>
          <w:lang w:val="en-US"/>
        </w:rPr>
        <w:t>2013</w:t>
      </w:r>
      <w:r w:rsidR="00441271">
        <w:rPr>
          <w:rFonts w:ascii="Times New Roman" w:hAnsi="Times New Roman" w:cs="Times New Roman"/>
          <w:sz w:val="24"/>
          <w:szCs w:val="24"/>
          <w:lang w:val="en-US"/>
        </w:rPr>
        <w:t>.</w:t>
      </w:r>
    </w:p>
    <w:tbl>
      <w:tblPr>
        <w:tblW w:w="9735" w:type="dxa"/>
        <w:tblLayout w:type="fixed"/>
        <w:tblLook w:val="0000" w:firstRow="0" w:lastRow="0" w:firstColumn="0" w:lastColumn="0" w:noHBand="0" w:noVBand="0"/>
      </w:tblPr>
      <w:tblGrid>
        <w:gridCol w:w="2870"/>
        <w:gridCol w:w="1070"/>
        <w:gridCol w:w="1159"/>
        <w:gridCol w:w="1159"/>
        <w:gridCol w:w="1159"/>
        <w:gridCol w:w="1159"/>
        <w:gridCol w:w="1159"/>
      </w:tblGrid>
      <w:tr w:rsidR="007F3CDD" w:rsidRPr="004E6360" w14:paraId="68C84CFF" w14:textId="77777777" w:rsidTr="00D8694D">
        <w:trPr>
          <w:trHeight w:val="313"/>
        </w:trPr>
        <w:tc>
          <w:tcPr>
            <w:tcW w:w="2870" w:type="dxa"/>
            <w:tcBorders>
              <w:top w:val="single" w:sz="4" w:space="0" w:color="auto"/>
              <w:left w:val="nil"/>
              <w:right w:val="nil"/>
            </w:tcBorders>
          </w:tcPr>
          <w:p w14:paraId="3113B5C6" w14:textId="77777777" w:rsidR="007F3CDD" w:rsidRPr="004E177C" w:rsidRDefault="007F3CDD" w:rsidP="00523DCA">
            <w:pPr>
              <w:widowControl w:val="0"/>
              <w:autoSpaceDE w:val="0"/>
              <w:autoSpaceDN w:val="0"/>
              <w:adjustRightInd w:val="0"/>
              <w:spacing w:after="0" w:line="240" w:lineRule="auto"/>
              <w:rPr>
                <w:rFonts w:ascii="Times New Roman" w:hAnsi="Times New Roman" w:cs="Times New Roman"/>
                <w:sz w:val="24"/>
                <w:szCs w:val="24"/>
                <w:lang w:val="en-US"/>
              </w:rPr>
            </w:pPr>
          </w:p>
        </w:tc>
        <w:tc>
          <w:tcPr>
            <w:tcW w:w="6865" w:type="dxa"/>
            <w:gridSpan w:val="6"/>
            <w:tcBorders>
              <w:top w:val="single" w:sz="4" w:space="0" w:color="auto"/>
              <w:left w:val="nil"/>
              <w:bottom w:val="single" w:sz="4" w:space="0" w:color="auto"/>
            </w:tcBorders>
            <w:vAlign w:val="bottom"/>
          </w:tcPr>
          <w:p w14:paraId="5C314246" w14:textId="77777777" w:rsidR="007F3CDD" w:rsidRPr="009969C6" w:rsidRDefault="007F3CDD" w:rsidP="007F3CDD">
            <w:pPr>
              <w:widowControl w:val="0"/>
              <w:autoSpaceDE w:val="0"/>
              <w:autoSpaceDN w:val="0"/>
              <w:adjustRightInd w:val="0"/>
              <w:spacing w:after="0" w:line="240" w:lineRule="auto"/>
              <w:jc w:val="center"/>
              <w:rPr>
                <w:rFonts w:ascii="Times New Roman" w:hAnsi="Times New Roman" w:cs="Times New Roman"/>
                <w:sz w:val="24"/>
                <w:szCs w:val="24"/>
              </w:rPr>
            </w:pPr>
            <w:r w:rsidRPr="004E6360">
              <w:rPr>
                <w:rFonts w:ascii="Times New Roman" w:hAnsi="Times New Roman" w:cs="Times New Roman"/>
                <w:sz w:val="24"/>
                <w:szCs w:val="24"/>
              </w:rPr>
              <w:t>Administrative professionals</w:t>
            </w:r>
          </w:p>
        </w:tc>
      </w:tr>
      <w:tr w:rsidR="007F3CDD" w:rsidRPr="004E6360" w14:paraId="0E86C5B7" w14:textId="77777777" w:rsidTr="008C68D4">
        <w:trPr>
          <w:trHeight w:val="313"/>
        </w:trPr>
        <w:tc>
          <w:tcPr>
            <w:tcW w:w="2870" w:type="dxa"/>
            <w:tcBorders>
              <w:left w:val="nil"/>
              <w:bottom w:val="single" w:sz="4" w:space="0" w:color="auto"/>
              <w:right w:val="nil"/>
            </w:tcBorders>
          </w:tcPr>
          <w:p w14:paraId="673EBD1C" w14:textId="77777777" w:rsidR="007F3CDD" w:rsidRPr="00865ABA" w:rsidRDefault="007F3CDD" w:rsidP="00523DCA">
            <w:pPr>
              <w:widowControl w:val="0"/>
              <w:autoSpaceDE w:val="0"/>
              <w:autoSpaceDN w:val="0"/>
              <w:adjustRightInd w:val="0"/>
              <w:spacing w:after="0" w:line="240" w:lineRule="auto"/>
              <w:rPr>
                <w:rFonts w:ascii="Times New Roman" w:hAnsi="Times New Roman" w:cs="Times New Roman"/>
                <w:sz w:val="24"/>
                <w:szCs w:val="24"/>
              </w:rPr>
            </w:pPr>
          </w:p>
        </w:tc>
        <w:tc>
          <w:tcPr>
            <w:tcW w:w="1070" w:type="dxa"/>
            <w:tcBorders>
              <w:top w:val="single" w:sz="4" w:space="0" w:color="auto"/>
              <w:left w:val="nil"/>
              <w:bottom w:val="single" w:sz="4" w:space="0" w:color="auto"/>
              <w:right w:val="nil"/>
            </w:tcBorders>
            <w:vAlign w:val="bottom"/>
          </w:tcPr>
          <w:p w14:paraId="6CE9B948" w14:textId="77777777" w:rsidR="007F3CDD" w:rsidRPr="009969C6" w:rsidRDefault="007F3CDD" w:rsidP="00523DCA">
            <w:pPr>
              <w:widowControl w:val="0"/>
              <w:autoSpaceDE w:val="0"/>
              <w:autoSpaceDN w:val="0"/>
              <w:adjustRightInd w:val="0"/>
              <w:spacing w:after="0" w:line="240" w:lineRule="auto"/>
              <w:jc w:val="center"/>
              <w:rPr>
                <w:rFonts w:ascii="Times New Roman" w:hAnsi="Times New Roman" w:cs="Times New Roman"/>
                <w:sz w:val="24"/>
                <w:szCs w:val="24"/>
              </w:rPr>
            </w:pPr>
            <w:r w:rsidRPr="004E6360">
              <w:rPr>
                <w:rFonts w:ascii="Times New Roman" w:hAnsi="Times New Roman" w:cs="Times New Roman"/>
                <w:sz w:val="24"/>
                <w:szCs w:val="24"/>
              </w:rPr>
              <w:t>(1)</w:t>
            </w:r>
          </w:p>
        </w:tc>
        <w:tc>
          <w:tcPr>
            <w:tcW w:w="1159" w:type="dxa"/>
            <w:tcBorders>
              <w:top w:val="single" w:sz="4" w:space="0" w:color="auto"/>
              <w:left w:val="nil"/>
              <w:bottom w:val="single" w:sz="4" w:space="0" w:color="auto"/>
            </w:tcBorders>
            <w:vAlign w:val="bottom"/>
          </w:tcPr>
          <w:p w14:paraId="5D75DE63" w14:textId="77777777" w:rsidR="007F3CDD" w:rsidRPr="008B7456" w:rsidRDefault="007F3CDD">
            <w:pPr>
              <w:widowControl w:val="0"/>
              <w:autoSpaceDE w:val="0"/>
              <w:autoSpaceDN w:val="0"/>
              <w:adjustRightInd w:val="0"/>
              <w:spacing w:after="0" w:line="240" w:lineRule="auto"/>
              <w:jc w:val="center"/>
              <w:rPr>
                <w:rFonts w:ascii="Times New Roman" w:hAnsi="Times New Roman" w:cs="Times New Roman"/>
                <w:sz w:val="24"/>
                <w:szCs w:val="24"/>
              </w:rPr>
            </w:pPr>
            <w:r w:rsidRPr="008B7456">
              <w:rPr>
                <w:rFonts w:ascii="Times New Roman" w:hAnsi="Times New Roman" w:cs="Times New Roman"/>
                <w:sz w:val="24"/>
                <w:szCs w:val="24"/>
              </w:rPr>
              <w:t>(2)</w:t>
            </w:r>
          </w:p>
        </w:tc>
        <w:tc>
          <w:tcPr>
            <w:tcW w:w="1159" w:type="dxa"/>
            <w:tcBorders>
              <w:top w:val="single" w:sz="4" w:space="0" w:color="auto"/>
              <w:bottom w:val="single" w:sz="4" w:space="0" w:color="auto"/>
            </w:tcBorders>
            <w:vAlign w:val="bottom"/>
          </w:tcPr>
          <w:p w14:paraId="0DE17713" w14:textId="77777777" w:rsidR="007F3CDD" w:rsidRPr="000524E0" w:rsidRDefault="007F3CDD" w:rsidP="007F3CDD">
            <w:pPr>
              <w:widowControl w:val="0"/>
              <w:autoSpaceDE w:val="0"/>
              <w:autoSpaceDN w:val="0"/>
              <w:adjustRightInd w:val="0"/>
              <w:spacing w:after="0" w:line="240" w:lineRule="auto"/>
              <w:jc w:val="center"/>
              <w:rPr>
                <w:rFonts w:ascii="Times New Roman" w:hAnsi="Times New Roman" w:cs="Times New Roman"/>
                <w:sz w:val="24"/>
                <w:szCs w:val="24"/>
              </w:rPr>
            </w:pPr>
            <w:r w:rsidRPr="000524E0">
              <w:rPr>
                <w:rFonts w:ascii="Times New Roman" w:hAnsi="Times New Roman" w:cs="Times New Roman"/>
                <w:sz w:val="24"/>
                <w:szCs w:val="24"/>
              </w:rPr>
              <w:t>(3)</w:t>
            </w:r>
          </w:p>
        </w:tc>
        <w:tc>
          <w:tcPr>
            <w:tcW w:w="1159" w:type="dxa"/>
            <w:tcBorders>
              <w:top w:val="single" w:sz="4" w:space="0" w:color="auto"/>
              <w:bottom w:val="single" w:sz="4" w:space="0" w:color="auto"/>
            </w:tcBorders>
            <w:vAlign w:val="bottom"/>
          </w:tcPr>
          <w:p w14:paraId="1DA1D817" w14:textId="77777777" w:rsidR="007F3CDD" w:rsidRPr="000524E0" w:rsidRDefault="007F3CDD" w:rsidP="007F3CDD">
            <w:pPr>
              <w:widowControl w:val="0"/>
              <w:autoSpaceDE w:val="0"/>
              <w:autoSpaceDN w:val="0"/>
              <w:adjustRightInd w:val="0"/>
              <w:spacing w:after="0" w:line="240" w:lineRule="auto"/>
              <w:jc w:val="center"/>
              <w:rPr>
                <w:rFonts w:ascii="Times New Roman" w:hAnsi="Times New Roman" w:cs="Times New Roman"/>
                <w:sz w:val="24"/>
                <w:szCs w:val="24"/>
              </w:rPr>
            </w:pPr>
            <w:r w:rsidRPr="000524E0">
              <w:rPr>
                <w:rFonts w:ascii="Times New Roman" w:hAnsi="Times New Roman" w:cs="Times New Roman"/>
                <w:sz w:val="24"/>
                <w:szCs w:val="24"/>
              </w:rPr>
              <w:t>(4)</w:t>
            </w:r>
          </w:p>
        </w:tc>
        <w:tc>
          <w:tcPr>
            <w:tcW w:w="1159" w:type="dxa"/>
            <w:tcBorders>
              <w:top w:val="single" w:sz="4" w:space="0" w:color="auto"/>
              <w:bottom w:val="single" w:sz="4" w:space="0" w:color="auto"/>
            </w:tcBorders>
            <w:vAlign w:val="bottom"/>
          </w:tcPr>
          <w:p w14:paraId="64EBA912" w14:textId="77777777" w:rsidR="007F3CDD" w:rsidRPr="004E6360" w:rsidRDefault="007F3CDD" w:rsidP="007F3CDD">
            <w:pPr>
              <w:widowControl w:val="0"/>
              <w:autoSpaceDE w:val="0"/>
              <w:autoSpaceDN w:val="0"/>
              <w:adjustRightInd w:val="0"/>
              <w:spacing w:after="0" w:line="240" w:lineRule="auto"/>
              <w:jc w:val="center"/>
              <w:rPr>
                <w:rFonts w:ascii="Times New Roman" w:hAnsi="Times New Roman" w:cs="Times New Roman"/>
                <w:sz w:val="24"/>
                <w:szCs w:val="24"/>
              </w:rPr>
            </w:pPr>
            <w:r w:rsidRPr="004E6360">
              <w:rPr>
                <w:rFonts w:ascii="Times New Roman" w:hAnsi="Times New Roman" w:cs="Times New Roman"/>
                <w:sz w:val="24"/>
                <w:szCs w:val="24"/>
              </w:rPr>
              <w:t>(5)</w:t>
            </w:r>
          </w:p>
        </w:tc>
        <w:tc>
          <w:tcPr>
            <w:tcW w:w="1159" w:type="dxa"/>
            <w:tcBorders>
              <w:top w:val="single" w:sz="4" w:space="0" w:color="auto"/>
              <w:bottom w:val="single" w:sz="4" w:space="0" w:color="auto"/>
            </w:tcBorders>
            <w:vAlign w:val="bottom"/>
          </w:tcPr>
          <w:p w14:paraId="3FC1F2A7" w14:textId="77777777" w:rsidR="007F3CDD" w:rsidRPr="004E6360" w:rsidRDefault="007F3CDD" w:rsidP="007F3CDD">
            <w:pPr>
              <w:widowControl w:val="0"/>
              <w:autoSpaceDE w:val="0"/>
              <w:autoSpaceDN w:val="0"/>
              <w:adjustRightInd w:val="0"/>
              <w:spacing w:after="0" w:line="240" w:lineRule="auto"/>
              <w:jc w:val="center"/>
              <w:rPr>
                <w:rFonts w:ascii="Times New Roman" w:hAnsi="Times New Roman" w:cs="Times New Roman"/>
                <w:sz w:val="24"/>
                <w:szCs w:val="24"/>
              </w:rPr>
            </w:pPr>
            <w:r w:rsidRPr="004E6360">
              <w:rPr>
                <w:rFonts w:ascii="Times New Roman" w:hAnsi="Times New Roman" w:cs="Times New Roman"/>
                <w:sz w:val="24"/>
                <w:szCs w:val="24"/>
              </w:rPr>
              <w:t>(6)</w:t>
            </w:r>
          </w:p>
        </w:tc>
      </w:tr>
      <w:tr w:rsidR="00D8694D" w:rsidRPr="004E6360" w14:paraId="59A65D1F" w14:textId="77777777" w:rsidTr="008C68D4">
        <w:trPr>
          <w:trHeight w:val="671"/>
        </w:trPr>
        <w:tc>
          <w:tcPr>
            <w:tcW w:w="2870" w:type="dxa"/>
            <w:tcBorders>
              <w:top w:val="single" w:sz="4" w:space="0" w:color="auto"/>
              <w:left w:val="nil"/>
              <w:bottom w:val="nil"/>
              <w:right w:val="nil"/>
            </w:tcBorders>
          </w:tcPr>
          <w:p w14:paraId="635BB72C" w14:textId="77777777" w:rsidR="00D8694D" w:rsidRPr="004E6360" w:rsidRDefault="00D8694D" w:rsidP="00D8694D">
            <w:pPr>
              <w:widowControl w:val="0"/>
              <w:autoSpaceDE w:val="0"/>
              <w:autoSpaceDN w:val="0"/>
              <w:adjustRightInd w:val="0"/>
              <w:spacing w:after="0" w:line="240" w:lineRule="auto"/>
              <w:rPr>
                <w:rFonts w:ascii="Times New Roman" w:hAnsi="Times New Roman" w:cs="Times New Roman"/>
                <w:sz w:val="24"/>
                <w:szCs w:val="24"/>
              </w:rPr>
            </w:pPr>
            <w:r w:rsidRPr="004E6360">
              <w:rPr>
                <w:rFonts w:ascii="Times New Roman" w:hAnsi="Times New Roman" w:cs="Times New Roman"/>
                <w:sz w:val="24"/>
                <w:szCs w:val="24"/>
              </w:rPr>
              <w:t>Number of issues</w:t>
            </w:r>
            <w:r w:rsidRPr="004E6360">
              <w:rPr>
                <w:rFonts w:ascii="Times New Roman" w:hAnsi="Times New Roman" w:cs="Times New Roman"/>
                <w:sz w:val="24"/>
                <w:szCs w:val="24"/>
                <w:vertAlign w:val="subscript"/>
              </w:rPr>
              <w:t>t-1</w:t>
            </w:r>
          </w:p>
        </w:tc>
        <w:tc>
          <w:tcPr>
            <w:tcW w:w="1070" w:type="dxa"/>
            <w:tcBorders>
              <w:top w:val="single" w:sz="4" w:space="0" w:color="auto"/>
              <w:left w:val="nil"/>
              <w:bottom w:val="nil"/>
              <w:right w:val="nil"/>
            </w:tcBorders>
          </w:tcPr>
          <w:p w14:paraId="508F0DF1" w14:textId="4F2FAA85"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-0.01</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(0.00)</w:t>
            </w:r>
          </w:p>
        </w:tc>
        <w:tc>
          <w:tcPr>
            <w:tcW w:w="1159" w:type="dxa"/>
            <w:tcBorders>
              <w:top w:val="single" w:sz="4" w:space="0" w:color="auto"/>
              <w:left w:val="nil"/>
              <w:bottom w:val="nil"/>
            </w:tcBorders>
          </w:tcPr>
          <w:p w14:paraId="1B16B32A" w14:textId="07A2664F"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br/>
            </w:r>
          </w:p>
        </w:tc>
        <w:tc>
          <w:tcPr>
            <w:tcW w:w="1159" w:type="dxa"/>
            <w:tcBorders>
              <w:top w:val="single" w:sz="4" w:space="0" w:color="auto"/>
              <w:bottom w:val="nil"/>
            </w:tcBorders>
          </w:tcPr>
          <w:p w14:paraId="50E41937" w14:textId="15EAC0C8"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-0.01</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(0.00)</w:t>
            </w:r>
          </w:p>
        </w:tc>
        <w:tc>
          <w:tcPr>
            <w:tcW w:w="1159" w:type="dxa"/>
            <w:tcBorders>
              <w:top w:val="single" w:sz="4" w:space="0" w:color="auto"/>
              <w:bottom w:val="nil"/>
            </w:tcBorders>
          </w:tcPr>
          <w:p w14:paraId="59A82D58" w14:textId="1408A794"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br/>
            </w:r>
          </w:p>
        </w:tc>
        <w:tc>
          <w:tcPr>
            <w:tcW w:w="1159" w:type="dxa"/>
            <w:tcBorders>
              <w:top w:val="single" w:sz="4" w:space="0" w:color="auto"/>
              <w:bottom w:val="nil"/>
            </w:tcBorders>
          </w:tcPr>
          <w:p w14:paraId="23E0650F" w14:textId="5CD625D4"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br/>
            </w:r>
          </w:p>
        </w:tc>
        <w:tc>
          <w:tcPr>
            <w:tcW w:w="1159" w:type="dxa"/>
            <w:tcBorders>
              <w:top w:val="single" w:sz="4" w:space="0" w:color="auto"/>
              <w:bottom w:val="nil"/>
            </w:tcBorders>
          </w:tcPr>
          <w:p w14:paraId="7291ACFD" w14:textId="3683E59B"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br/>
            </w:r>
          </w:p>
        </w:tc>
      </w:tr>
      <w:tr w:rsidR="00D8694D" w:rsidRPr="004E6360" w14:paraId="18782997" w14:textId="77777777" w:rsidTr="008C68D4">
        <w:trPr>
          <w:trHeight w:val="648"/>
        </w:trPr>
        <w:tc>
          <w:tcPr>
            <w:tcW w:w="2870" w:type="dxa"/>
            <w:tcBorders>
              <w:top w:val="nil"/>
              <w:left w:val="nil"/>
              <w:bottom w:val="nil"/>
              <w:right w:val="nil"/>
            </w:tcBorders>
          </w:tcPr>
          <w:p w14:paraId="5E4F47CD" w14:textId="77777777" w:rsidR="00D8694D" w:rsidRPr="004E6360" w:rsidRDefault="00D8694D" w:rsidP="00D8694D">
            <w:pPr>
              <w:widowControl w:val="0"/>
              <w:autoSpaceDE w:val="0"/>
              <w:autoSpaceDN w:val="0"/>
              <w:adjustRightInd w:val="0"/>
              <w:spacing w:after="0" w:line="240" w:lineRule="auto"/>
              <w:rPr>
                <w:rFonts w:ascii="Times New Roman" w:hAnsi="Times New Roman" w:cs="Times New Roman"/>
                <w:sz w:val="24"/>
                <w:szCs w:val="24"/>
              </w:rPr>
            </w:pPr>
            <w:r w:rsidRPr="004E6360">
              <w:rPr>
                <w:rFonts w:ascii="Times New Roman" w:hAnsi="Times New Roman" w:cs="Times New Roman"/>
                <w:sz w:val="24"/>
                <w:szCs w:val="24"/>
              </w:rPr>
              <w:t>Number of issues</w:t>
            </w:r>
            <w:r w:rsidRPr="004E6360">
              <w:rPr>
                <w:rFonts w:ascii="Times New Roman" w:hAnsi="Times New Roman" w:cs="Times New Roman"/>
                <w:sz w:val="24"/>
                <w:szCs w:val="24"/>
                <w:vertAlign w:val="subscript"/>
              </w:rPr>
              <w:t>t-2</w:t>
            </w:r>
          </w:p>
        </w:tc>
        <w:tc>
          <w:tcPr>
            <w:tcW w:w="1070" w:type="dxa"/>
            <w:tcBorders>
              <w:top w:val="nil"/>
              <w:left w:val="nil"/>
              <w:bottom w:val="nil"/>
              <w:right w:val="nil"/>
            </w:tcBorders>
          </w:tcPr>
          <w:p w14:paraId="22825FA3" w14:textId="58756F1E"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br/>
            </w:r>
          </w:p>
        </w:tc>
        <w:tc>
          <w:tcPr>
            <w:tcW w:w="1159" w:type="dxa"/>
            <w:tcBorders>
              <w:top w:val="nil"/>
              <w:left w:val="nil"/>
              <w:bottom w:val="nil"/>
            </w:tcBorders>
          </w:tcPr>
          <w:p w14:paraId="7E9BB3B9" w14:textId="7C59BB92"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-0.00</w:t>
            </w:r>
            <w:r>
              <w:rPr>
                <w:rFonts w:ascii="Times New Roman" w:hAnsi="Times New Roman" w:cs="Times New Roman"/>
                <w:sz w:val="24"/>
                <w:szCs w:val="24"/>
                <w:lang w:val="en-US"/>
              </w:rPr>
              <w:br/>
              <w:t>(0.00)</w:t>
            </w:r>
          </w:p>
        </w:tc>
        <w:tc>
          <w:tcPr>
            <w:tcW w:w="1159" w:type="dxa"/>
            <w:tcBorders>
              <w:top w:val="nil"/>
              <w:bottom w:val="nil"/>
            </w:tcBorders>
          </w:tcPr>
          <w:p w14:paraId="364AB34C" w14:textId="080A0A89"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-0.00</w:t>
            </w:r>
            <w:r>
              <w:rPr>
                <w:rFonts w:ascii="Times New Roman" w:hAnsi="Times New Roman" w:cs="Times New Roman"/>
                <w:sz w:val="24"/>
                <w:szCs w:val="24"/>
                <w:lang w:val="en-US"/>
              </w:rPr>
              <w:br/>
              <w:t>(0.00)</w:t>
            </w:r>
          </w:p>
        </w:tc>
        <w:tc>
          <w:tcPr>
            <w:tcW w:w="1159" w:type="dxa"/>
            <w:tcBorders>
              <w:top w:val="nil"/>
              <w:bottom w:val="nil"/>
            </w:tcBorders>
          </w:tcPr>
          <w:p w14:paraId="6ACD4472" w14:textId="15F1D742"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br/>
            </w:r>
          </w:p>
        </w:tc>
        <w:tc>
          <w:tcPr>
            <w:tcW w:w="1159" w:type="dxa"/>
            <w:tcBorders>
              <w:top w:val="nil"/>
              <w:bottom w:val="nil"/>
            </w:tcBorders>
          </w:tcPr>
          <w:p w14:paraId="5FC7C173" w14:textId="7D0EF5A9"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br/>
            </w:r>
          </w:p>
        </w:tc>
        <w:tc>
          <w:tcPr>
            <w:tcW w:w="1159" w:type="dxa"/>
            <w:tcBorders>
              <w:top w:val="nil"/>
              <w:bottom w:val="nil"/>
            </w:tcBorders>
          </w:tcPr>
          <w:p w14:paraId="0D553252" w14:textId="3048F496"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br/>
            </w:r>
          </w:p>
        </w:tc>
      </w:tr>
      <w:tr w:rsidR="00D8694D" w:rsidRPr="004E6360" w14:paraId="08A0A9ED" w14:textId="77777777" w:rsidTr="008C68D4">
        <w:trPr>
          <w:trHeight w:val="648"/>
        </w:trPr>
        <w:tc>
          <w:tcPr>
            <w:tcW w:w="2870" w:type="dxa"/>
            <w:tcBorders>
              <w:top w:val="nil"/>
              <w:left w:val="nil"/>
              <w:bottom w:val="nil"/>
              <w:right w:val="nil"/>
            </w:tcBorders>
          </w:tcPr>
          <w:p w14:paraId="54E0495D" w14:textId="77777777" w:rsidR="00D8694D" w:rsidRPr="004E6360" w:rsidRDefault="00D8694D" w:rsidP="00D8694D">
            <w:pPr>
              <w:widowControl w:val="0"/>
              <w:autoSpaceDE w:val="0"/>
              <w:autoSpaceDN w:val="0"/>
              <w:adjustRightInd w:val="0"/>
              <w:spacing w:after="0" w:line="240" w:lineRule="auto"/>
              <w:rPr>
                <w:rFonts w:ascii="Times New Roman" w:hAnsi="Times New Roman" w:cs="Times New Roman"/>
                <w:sz w:val="24"/>
                <w:szCs w:val="24"/>
              </w:rPr>
            </w:pPr>
            <w:r w:rsidRPr="004E6360">
              <w:rPr>
                <w:rFonts w:ascii="Times New Roman" w:hAnsi="Times New Roman" w:cs="Times New Roman"/>
                <w:sz w:val="24"/>
                <w:szCs w:val="24"/>
              </w:rPr>
              <w:t>Attention entropy</w:t>
            </w:r>
            <w:r w:rsidRPr="004E6360">
              <w:rPr>
                <w:rFonts w:ascii="Times New Roman" w:hAnsi="Times New Roman" w:cs="Times New Roman"/>
                <w:sz w:val="24"/>
                <w:szCs w:val="24"/>
                <w:vertAlign w:val="subscript"/>
              </w:rPr>
              <w:t>t-1</w:t>
            </w:r>
          </w:p>
        </w:tc>
        <w:tc>
          <w:tcPr>
            <w:tcW w:w="1070" w:type="dxa"/>
            <w:tcBorders>
              <w:top w:val="nil"/>
              <w:left w:val="nil"/>
              <w:bottom w:val="nil"/>
              <w:right w:val="nil"/>
            </w:tcBorders>
          </w:tcPr>
          <w:p w14:paraId="3B6B67E0" w14:textId="06628B99"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br/>
            </w:r>
          </w:p>
        </w:tc>
        <w:tc>
          <w:tcPr>
            <w:tcW w:w="1159" w:type="dxa"/>
            <w:tcBorders>
              <w:top w:val="nil"/>
              <w:left w:val="nil"/>
              <w:bottom w:val="nil"/>
            </w:tcBorders>
          </w:tcPr>
          <w:p w14:paraId="227CD637" w14:textId="3AED2539"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br/>
            </w:r>
          </w:p>
        </w:tc>
        <w:tc>
          <w:tcPr>
            <w:tcW w:w="1159" w:type="dxa"/>
            <w:tcBorders>
              <w:top w:val="nil"/>
              <w:bottom w:val="nil"/>
            </w:tcBorders>
          </w:tcPr>
          <w:p w14:paraId="2A32CDA7" w14:textId="12DD668D"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br/>
            </w:r>
          </w:p>
        </w:tc>
        <w:tc>
          <w:tcPr>
            <w:tcW w:w="1159" w:type="dxa"/>
            <w:tcBorders>
              <w:top w:val="nil"/>
              <w:bottom w:val="nil"/>
            </w:tcBorders>
          </w:tcPr>
          <w:p w14:paraId="7A08590E" w14:textId="5B20B248"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-0.56</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(0.23)</w:t>
            </w:r>
          </w:p>
        </w:tc>
        <w:tc>
          <w:tcPr>
            <w:tcW w:w="1159" w:type="dxa"/>
            <w:tcBorders>
              <w:top w:val="nil"/>
              <w:bottom w:val="nil"/>
            </w:tcBorders>
          </w:tcPr>
          <w:p w14:paraId="2D4D62AD" w14:textId="76F3948F"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br/>
            </w:r>
          </w:p>
        </w:tc>
        <w:tc>
          <w:tcPr>
            <w:tcW w:w="1159" w:type="dxa"/>
            <w:tcBorders>
              <w:top w:val="nil"/>
              <w:bottom w:val="nil"/>
            </w:tcBorders>
          </w:tcPr>
          <w:p w14:paraId="0CCF529B" w14:textId="37635FD0"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-0.56</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(0.23)</w:t>
            </w:r>
          </w:p>
        </w:tc>
      </w:tr>
      <w:tr w:rsidR="00D8694D" w:rsidRPr="004E6360" w14:paraId="16EEF83E" w14:textId="77777777" w:rsidTr="008C68D4">
        <w:trPr>
          <w:trHeight w:val="648"/>
        </w:trPr>
        <w:tc>
          <w:tcPr>
            <w:tcW w:w="2870" w:type="dxa"/>
            <w:tcBorders>
              <w:top w:val="nil"/>
              <w:left w:val="nil"/>
              <w:bottom w:val="nil"/>
              <w:right w:val="nil"/>
            </w:tcBorders>
          </w:tcPr>
          <w:p w14:paraId="16A3A39F" w14:textId="77777777" w:rsidR="00D8694D" w:rsidRPr="004E6360" w:rsidRDefault="00D8694D" w:rsidP="00D8694D">
            <w:pPr>
              <w:widowControl w:val="0"/>
              <w:autoSpaceDE w:val="0"/>
              <w:autoSpaceDN w:val="0"/>
              <w:adjustRightInd w:val="0"/>
              <w:spacing w:after="0" w:line="240" w:lineRule="auto"/>
              <w:rPr>
                <w:rFonts w:ascii="Times New Roman" w:hAnsi="Times New Roman" w:cs="Times New Roman"/>
                <w:sz w:val="24"/>
                <w:szCs w:val="24"/>
              </w:rPr>
            </w:pPr>
            <w:r w:rsidRPr="004E6360">
              <w:rPr>
                <w:rFonts w:ascii="Times New Roman" w:hAnsi="Times New Roman" w:cs="Times New Roman"/>
                <w:sz w:val="24"/>
                <w:szCs w:val="24"/>
              </w:rPr>
              <w:t>Attention entropy</w:t>
            </w:r>
            <w:r w:rsidRPr="004E6360">
              <w:rPr>
                <w:rFonts w:ascii="Times New Roman" w:hAnsi="Times New Roman" w:cs="Times New Roman"/>
                <w:sz w:val="24"/>
                <w:szCs w:val="24"/>
                <w:vertAlign w:val="subscript"/>
              </w:rPr>
              <w:t>t-2</w:t>
            </w:r>
          </w:p>
        </w:tc>
        <w:tc>
          <w:tcPr>
            <w:tcW w:w="1070" w:type="dxa"/>
            <w:tcBorders>
              <w:top w:val="nil"/>
              <w:left w:val="nil"/>
              <w:bottom w:val="nil"/>
              <w:right w:val="nil"/>
            </w:tcBorders>
          </w:tcPr>
          <w:p w14:paraId="1EC8B8EB" w14:textId="3E512578"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br/>
            </w:r>
          </w:p>
        </w:tc>
        <w:tc>
          <w:tcPr>
            <w:tcW w:w="1159" w:type="dxa"/>
            <w:tcBorders>
              <w:top w:val="nil"/>
              <w:left w:val="nil"/>
              <w:bottom w:val="nil"/>
            </w:tcBorders>
          </w:tcPr>
          <w:p w14:paraId="156AE504" w14:textId="79DEE307"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br/>
            </w:r>
          </w:p>
        </w:tc>
        <w:tc>
          <w:tcPr>
            <w:tcW w:w="1159" w:type="dxa"/>
            <w:tcBorders>
              <w:top w:val="nil"/>
              <w:bottom w:val="nil"/>
            </w:tcBorders>
          </w:tcPr>
          <w:p w14:paraId="40E09588" w14:textId="1EC2D239"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br/>
            </w:r>
          </w:p>
        </w:tc>
        <w:tc>
          <w:tcPr>
            <w:tcW w:w="1159" w:type="dxa"/>
            <w:tcBorders>
              <w:top w:val="nil"/>
              <w:bottom w:val="nil"/>
            </w:tcBorders>
          </w:tcPr>
          <w:p w14:paraId="02D55C66" w14:textId="462AE047"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br/>
            </w:r>
          </w:p>
        </w:tc>
        <w:tc>
          <w:tcPr>
            <w:tcW w:w="1159" w:type="dxa"/>
            <w:tcBorders>
              <w:top w:val="nil"/>
              <w:bottom w:val="nil"/>
            </w:tcBorders>
          </w:tcPr>
          <w:p w14:paraId="4E466E4D" w14:textId="4C84F5B3"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-0.20</w:t>
            </w:r>
            <w:r>
              <w:rPr>
                <w:rFonts w:ascii="Times New Roman" w:hAnsi="Times New Roman" w:cs="Times New Roman"/>
                <w:sz w:val="24"/>
                <w:szCs w:val="24"/>
                <w:lang w:val="en-US"/>
              </w:rPr>
              <w:br/>
              <w:t>(0.20)</w:t>
            </w:r>
          </w:p>
        </w:tc>
        <w:tc>
          <w:tcPr>
            <w:tcW w:w="1159" w:type="dxa"/>
            <w:tcBorders>
              <w:top w:val="nil"/>
              <w:bottom w:val="nil"/>
            </w:tcBorders>
          </w:tcPr>
          <w:p w14:paraId="7F02511E" w14:textId="62F4FFDF"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-0.18</w:t>
            </w:r>
            <w:r>
              <w:rPr>
                <w:rFonts w:ascii="Times New Roman" w:hAnsi="Times New Roman" w:cs="Times New Roman"/>
                <w:sz w:val="24"/>
                <w:szCs w:val="24"/>
                <w:lang w:val="en-US"/>
              </w:rPr>
              <w:br/>
              <w:t>(0.19)</w:t>
            </w:r>
          </w:p>
        </w:tc>
      </w:tr>
      <w:tr w:rsidR="00D8694D" w:rsidRPr="00D8694D" w14:paraId="7AF07BC9" w14:textId="77777777" w:rsidTr="008C68D4">
        <w:trPr>
          <w:trHeight w:val="648"/>
        </w:trPr>
        <w:tc>
          <w:tcPr>
            <w:tcW w:w="2870" w:type="dxa"/>
            <w:tcBorders>
              <w:top w:val="nil"/>
              <w:left w:val="nil"/>
              <w:bottom w:val="nil"/>
              <w:right w:val="nil"/>
            </w:tcBorders>
          </w:tcPr>
          <w:p w14:paraId="7ACF71C4" w14:textId="0F2F1CBF" w:rsidR="00D8694D" w:rsidRPr="00D8694D" w:rsidRDefault="00D8694D" w:rsidP="00D8694D">
            <w:pPr>
              <w:widowControl w:val="0"/>
              <w:autoSpaceDE w:val="0"/>
              <w:autoSpaceDN w:val="0"/>
              <w:adjustRightInd w:val="0"/>
              <w:spacing w:after="0" w:line="240" w:lineRule="auto"/>
              <w:rPr>
                <w:rFonts w:ascii="Times New Roman" w:hAnsi="Times New Roman" w:cs="Times New Roman"/>
                <w:sz w:val="24"/>
                <w:szCs w:val="24"/>
                <w:lang w:val="en-US"/>
              </w:rPr>
            </w:pPr>
            <w:r w:rsidRPr="004E177C">
              <w:rPr>
                <w:rFonts w:ascii="Times New Roman" w:hAnsi="Times New Roman" w:cs="Times New Roman"/>
                <w:sz w:val="24"/>
                <w:szCs w:val="24"/>
                <w:lang w:val="en-US"/>
              </w:rPr>
              <w:t xml:space="preserve">Size of the public administration </w:t>
            </w:r>
            <w:r w:rsidRPr="004E177C">
              <w:rPr>
                <w:rFonts w:ascii="Times New Roman" w:hAnsi="Times New Roman" w:cs="Times New Roman"/>
                <w:sz w:val="24"/>
                <w:szCs w:val="24"/>
                <w:vertAlign w:val="subscript"/>
                <w:lang w:val="en-US"/>
              </w:rPr>
              <w:t>t-1</w:t>
            </w:r>
          </w:p>
        </w:tc>
        <w:tc>
          <w:tcPr>
            <w:tcW w:w="1070" w:type="dxa"/>
            <w:tcBorders>
              <w:top w:val="nil"/>
              <w:left w:val="nil"/>
              <w:bottom w:val="nil"/>
              <w:right w:val="nil"/>
            </w:tcBorders>
          </w:tcPr>
          <w:p w14:paraId="034C62D2" w14:textId="6C09042C" w:rsidR="00D8694D" w:rsidRPr="00D8694D" w:rsidRDefault="00D8694D" w:rsidP="00D8694D">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0.00</w:t>
            </w:r>
            <w:r>
              <w:rPr>
                <w:rFonts w:ascii="Times New Roman" w:hAnsi="Times New Roman" w:cs="Times New Roman"/>
                <w:sz w:val="24"/>
                <w:szCs w:val="24"/>
                <w:lang w:val="en-US"/>
              </w:rPr>
              <w:br/>
              <w:t>(0.00)</w:t>
            </w:r>
          </w:p>
        </w:tc>
        <w:tc>
          <w:tcPr>
            <w:tcW w:w="1159" w:type="dxa"/>
            <w:tcBorders>
              <w:top w:val="nil"/>
              <w:left w:val="nil"/>
              <w:bottom w:val="nil"/>
            </w:tcBorders>
          </w:tcPr>
          <w:p w14:paraId="2477B415" w14:textId="30F1F6FC" w:rsidR="00D8694D" w:rsidRPr="00D8694D" w:rsidRDefault="00D8694D" w:rsidP="00D8694D">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0.00</w:t>
            </w:r>
            <w:r>
              <w:rPr>
                <w:rFonts w:ascii="Times New Roman" w:hAnsi="Times New Roman" w:cs="Times New Roman"/>
                <w:sz w:val="24"/>
                <w:szCs w:val="24"/>
                <w:lang w:val="en-US"/>
              </w:rPr>
              <w:br/>
              <w:t>(0.00)</w:t>
            </w:r>
          </w:p>
        </w:tc>
        <w:tc>
          <w:tcPr>
            <w:tcW w:w="1159" w:type="dxa"/>
            <w:tcBorders>
              <w:top w:val="nil"/>
              <w:bottom w:val="nil"/>
            </w:tcBorders>
          </w:tcPr>
          <w:p w14:paraId="1F446067" w14:textId="4D9CE3B5" w:rsidR="00D8694D" w:rsidRPr="00D8694D" w:rsidRDefault="00D8694D" w:rsidP="00D8694D">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0.00</w:t>
            </w:r>
            <w:r>
              <w:rPr>
                <w:rFonts w:ascii="Times New Roman" w:hAnsi="Times New Roman" w:cs="Times New Roman"/>
                <w:sz w:val="24"/>
                <w:szCs w:val="24"/>
                <w:lang w:val="en-US"/>
              </w:rPr>
              <w:br/>
              <w:t>(0.00)</w:t>
            </w:r>
          </w:p>
        </w:tc>
        <w:tc>
          <w:tcPr>
            <w:tcW w:w="1159" w:type="dxa"/>
            <w:tcBorders>
              <w:top w:val="nil"/>
              <w:bottom w:val="nil"/>
            </w:tcBorders>
          </w:tcPr>
          <w:p w14:paraId="1D330093" w14:textId="16D87F82" w:rsidR="00D8694D" w:rsidRPr="00D8694D" w:rsidRDefault="00D8694D" w:rsidP="00D8694D">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0.00</w:t>
            </w:r>
            <w:r>
              <w:rPr>
                <w:rFonts w:ascii="Times New Roman" w:hAnsi="Times New Roman" w:cs="Times New Roman"/>
                <w:sz w:val="24"/>
                <w:szCs w:val="24"/>
                <w:lang w:val="en-US"/>
              </w:rPr>
              <w:br/>
              <w:t>(0.00)</w:t>
            </w:r>
          </w:p>
        </w:tc>
        <w:tc>
          <w:tcPr>
            <w:tcW w:w="1159" w:type="dxa"/>
            <w:tcBorders>
              <w:top w:val="nil"/>
              <w:bottom w:val="nil"/>
            </w:tcBorders>
          </w:tcPr>
          <w:p w14:paraId="48A9C0DF" w14:textId="0AA04F29" w:rsidR="00D8694D" w:rsidRPr="00D8694D" w:rsidRDefault="00D8694D" w:rsidP="00D8694D">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0.00</w:t>
            </w:r>
            <w:r>
              <w:rPr>
                <w:rFonts w:ascii="Times New Roman" w:hAnsi="Times New Roman" w:cs="Times New Roman"/>
                <w:sz w:val="24"/>
                <w:szCs w:val="24"/>
                <w:lang w:val="en-US"/>
              </w:rPr>
              <w:br/>
              <w:t>(0.00)</w:t>
            </w:r>
          </w:p>
        </w:tc>
        <w:tc>
          <w:tcPr>
            <w:tcW w:w="1159" w:type="dxa"/>
            <w:tcBorders>
              <w:top w:val="nil"/>
              <w:bottom w:val="nil"/>
            </w:tcBorders>
          </w:tcPr>
          <w:p w14:paraId="33591111" w14:textId="43097C76" w:rsidR="00D8694D" w:rsidRPr="00D8694D" w:rsidRDefault="00D8694D" w:rsidP="00D8694D">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0.00</w:t>
            </w:r>
            <w:r>
              <w:rPr>
                <w:rFonts w:ascii="Times New Roman" w:hAnsi="Times New Roman" w:cs="Times New Roman"/>
                <w:sz w:val="24"/>
                <w:szCs w:val="24"/>
                <w:lang w:val="en-US"/>
              </w:rPr>
              <w:br/>
              <w:t>(0.00)</w:t>
            </w:r>
          </w:p>
        </w:tc>
      </w:tr>
      <w:tr w:rsidR="00D8694D" w:rsidRPr="004E6360" w14:paraId="626648F2" w14:textId="77777777" w:rsidTr="008C68D4">
        <w:trPr>
          <w:trHeight w:val="648"/>
        </w:trPr>
        <w:tc>
          <w:tcPr>
            <w:tcW w:w="2870" w:type="dxa"/>
            <w:tcBorders>
              <w:top w:val="nil"/>
              <w:left w:val="nil"/>
              <w:bottom w:val="nil"/>
              <w:right w:val="nil"/>
            </w:tcBorders>
          </w:tcPr>
          <w:p w14:paraId="68B61E3D" w14:textId="4ECE6D18" w:rsidR="00D8694D" w:rsidRPr="004E6360" w:rsidRDefault="00D8694D" w:rsidP="00D8694D">
            <w:pPr>
              <w:widowControl w:val="0"/>
              <w:autoSpaceDE w:val="0"/>
              <w:autoSpaceDN w:val="0"/>
              <w:adjustRightInd w:val="0"/>
              <w:spacing w:after="0" w:line="240" w:lineRule="auto"/>
              <w:rPr>
                <w:rFonts w:ascii="Times New Roman" w:hAnsi="Times New Roman" w:cs="Times New Roman"/>
                <w:sz w:val="24"/>
                <w:szCs w:val="24"/>
              </w:rPr>
            </w:pPr>
            <w:r w:rsidRPr="004E6360">
              <w:rPr>
                <w:rFonts w:ascii="Times New Roman" w:hAnsi="Times New Roman" w:cs="Times New Roman"/>
                <w:sz w:val="24"/>
                <w:szCs w:val="24"/>
              </w:rPr>
              <w:t>Mayor (left = 1)</w:t>
            </w:r>
          </w:p>
        </w:tc>
        <w:tc>
          <w:tcPr>
            <w:tcW w:w="1070" w:type="dxa"/>
            <w:tcBorders>
              <w:top w:val="nil"/>
              <w:left w:val="nil"/>
              <w:bottom w:val="nil"/>
              <w:right w:val="nil"/>
            </w:tcBorders>
          </w:tcPr>
          <w:p w14:paraId="2DB30173" w14:textId="225CCD39"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-0.09</w:t>
            </w:r>
            <w:r>
              <w:rPr>
                <w:rFonts w:ascii="Times New Roman" w:hAnsi="Times New Roman" w:cs="Times New Roman"/>
                <w:sz w:val="24"/>
                <w:szCs w:val="24"/>
                <w:lang w:val="en-US"/>
              </w:rPr>
              <w:br/>
              <w:t>(0.08)</w:t>
            </w:r>
          </w:p>
        </w:tc>
        <w:tc>
          <w:tcPr>
            <w:tcW w:w="1159" w:type="dxa"/>
            <w:tcBorders>
              <w:top w:val="nil"/>
              <w:left w:val="nil"/>
              <w:bottom w:val="nil"/>
            </w:tcBorders>
          </w:tcPr>
          <w:p w14:paraId="474B52D9" w14:textId="0E8AE5D4"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-0.09</w:t>
            </w:r>
            <w:r>
              <w:rPr>
                <w:rFonts w:ascii="Times New Roman" w:hAnsi="Times New Roman" w:cs="Times New Roman"/>
                <w:sz w:val="24"/>
                <w:szCs w:val="24"/>
                <w:lang w:val="en-US"/>
              </w:rPr>
              <w:br/>
              <w:t>(0.08)</w:t>
            </w:r>
          </w:p>
        </w:tc>
        <w:tc>
          <w:tcPr>
            <w:tcW w:w="1159" w:type="dxa"/>
            <w:tcBorders>
              <w:top w:val="nil"/>
              <w:bottom w:val="nil"/>
            </w:tcBorders>
          </w:tcPr>
          <w:p w14:paraId="2FB61FE8" w14:textId="683875C9"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-0.09</w:t>
            </w:r>
            <w:r>
              <w:rPr>
                <w:rFonts w:ascii="Times New Roman" w:hAnsi="Times New Roman" w:cs="Times New Roman"/>
                <w:sz w:val="24"/>
                <w:szCs w:val="24"/>
                <w:lang w:val="en-US"/>
              </w:rPr>
              <w:br/>
              <w:t>(0.08)</w:t>
            </w:r>
          </w:p>
        </w:tc>
        <w:tc>
          <w:tcPr>
            <w:tcW w:w="1159" w:type="dxa"/>
            <w:tcBorders>
              <w:top w:val="nil"/>
              <w:bottom w:val="nil"/>
            </w:tcBorders>
          </w:tcPr>
          <w:p w14:paraId="78F2CF49" w14:textId="2973FCDE"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-0.09</w:t>
            </w:r>
            <w:r>
              <w:rPr>
                <w:rFonts w:ascii="Times New Roman" w:hAnsi="Times New Roman" w:cs="Times New Roman"/>
                <w:sz w:val="24"/>
                <w:szCs w:val="24"/>
                <w:lang w:val="en-US"/>
              </w:rPr>
              <w:br/>
              <w:t>(0.08)</w:t>
            </w:r>
          </w:p>
        </w:tc>
        <w:tc>
          <w:tcPr>
            <w:tcW w:w="1159" w:type="dxa"/>
            <w:tcBorders>
              <w:top w:val="nil"/>
              <w:bottom w:val="nil"/>
            </w:tcBorders>
          </w:tcPr>
          <w:p w14:paraId="160712B7" w14:textId="036BBADB"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-0.09</w:t>
            </w:r>
            <w:r>
              <w:rPr>
                <w:rFonts w:ascii="Times New Roman" w:hAnsi="Times New Roman" w:cs="Times New Roman"/>
                <w:sz w:val="24"/>
                <w:szCs w:val="24"/>
                <w:lang w:val="en-US"/>
              </w:rPr>
              <w:br/>
              <w:t>(0.08)</w:t>
            </w:r>
          </w:p>
        </w:tc>
        <w:tc>
          <w:tcPr>
            <w:tcW w:w="1159" w:type="dxa"/>
            <w:tcBorders>
              <w:top w:val="nil"/>
              <w:bottom w:val="nil"/>
            </w:tcBorders>
          </w:tcPr>
          <w:p w14:paraId="2865BF3D" w14:textId="38E0B597"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-0.10</w:t>
            </w:r>
            <w:r>
              <w:rPr>
                <w:rFonts w:ascii="Times New Roman" w:hAnsi="Times New Roman" w:cs="Times New Roman"/>
                <w:sz w:val="24"/>
                <w:szCs w:val="24"/>
                <w:lang w:val="en-US"/>
              </w:rPr>
              <w:br/>
              <w:t>(0.08)</w:t>
            </w:r>
          </w:p>
        </w:tc>
      </w:tr>
      <w:tr w:rsidR="00D8694D" w:rsidRPr="004E6360" w14:paraId="4D100A36" w14:textId="77777777" w:rsidTr="008C68D4">
        <w:trPr>
          <w:trHeight w:val="671"/>
        </w:trPr>
        <w:tc>
          <w:tcPr>
            <w:tcW w:w="2870" w:type="dxa"/>
            <w:tcBorders>
              <w:top w:val="nil"/>
              <w:left w:val="nil"/>
              <w:bottom w:val="nil"/>
              <w:right w:val="nil"/>
            </w:tcBorders>
          </w:tcPr>
          <w:p w14:paraId="09095830" w14:textId="77777777" w:rsidR="00D8694D" w:rsidRPr="004E6360" w:rsidRDefault="00D8694D" w:rsidP="00D8694D">
            <w:pPr>
              <w:widowControl w:val="0"/>
              <w:autoSpaceDE w:val="0"/>
              <w:autoSpaceDN w:val="0"/>
              <w:adjustRightInd w:val="0"/>
              <w:spacing w:after="0" w:line="240" w:lineRule="auto"/>
              <w:rPr>
                <w:rFonts w:ascii="Times New Roman" w:hAnsi="Times New Roman" w:cs="Times New Roman"/>
                <w:sz w:val="24"/>
                <w:szCs w:val="24"/>
              </w:rPr>
            </w:pPr>
            <w:r w:rsidRPr="004E6360">
              <w:rPr>
                <w:rFonts w:ascii="Times New Roman" w:hAnsi="Times New Roman" w:cs="Times New Roman"/>
                <w:sz w:val="24"/>
                <w:szCs w:val="24"/>
              </w:rPr>
              <w:t>Effective parties</w:t>
            </w:r>
          </w:p>
        </w:tc>
        <w:tc>
          <w:tcPr>
            <w:tcW w:w="1070" w:type="dxa"/>
            <w:tcBorders>
              <w:top w:val="nil"/>
              <w:left w:val="nil"/>
              <w:bottom w:val="nil"/>
              <w:right w:val="nil"/>
            </w:tcBorders>
          </w:tcPr>
          <w:p w14:paraId="4688EEF9" w14:textId="5421CE3E"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0.02</w:t>
            </w:r>
            <w:r>
              <w:rPr>
                <w:rFonts w:ascii="Times New Roman" w:hAnsi="Times New Roman" w:cs="Times New Roman"/>
                <w:sz w:val="24"/>
                <w:szCs w:val="24"/>
                <w:lang w:val="en-US"/>
              </w:rPr>
              <w:br/>
              <w:t>(0.09)</w:t>
            </w:r>
          </w:p>
        </w:tc>
        <w:tc>
          <w:tcPr>
            <w:tcW w:w="1159" w:type="dxa"/>
            <w:tcBorders>
              <w:top w:val="nil"/>
              <w:left w:val="nil"/>
              <w:bottom w:val="nil"/>
            </w:tcBorders>
          </w:tcPr>
          <w:p w14:paraId="0E448F84" w14:textId="6FA044A8"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0.01</w:t>
            </w:r>
            <w:r>
              <w:rPr>
                <w:rFonts w:ascii="Times New Roman" w:hAnsi="Times New Roman" w:cs="Times New Roman"/>
                <w:sz w:val="24"/>
                <w:szCs w:val="24"/>
                <w:lang w:val="en-US"/>
              </w:rPr>
              <w:br/>
              <w:t>(0.09)</w:t>
            </w:r>
          </w:p>
        </w:tc>
        <w:tc>
          <w:tcPr>
            <w:tcW w:w="1159" w:type="dxa"/>
            <w:tcBorders>
              <w:top w:val="nil"/>
              <w:bottom w:val="nil"/>
            </w:tcBorders>
          </w:tcPr>
          <w:p w14:paraId="7742723F" w14:textId="51811C73"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0.02</w:t>
            </w:r>
            <w:r>
              <w:rPr>
                <w:rFonts w:ascii="Times New Roman" w:hAnsi="Times New Roman" w:cs="Times New Roman"/>
                <w:sz w:val="24"/>
                <w:szCs w:val="24"/>
                <w:lang w:val="en-US"/>
              </w:rPr>
              <w:br/>
              <w:t>(0.09)</w:t>
            </w:r>
          </w:p>
        </w:tc>
        <w:tc>
          <w:tcPr>
            <w:tcW w:w="1159" w:type="dxa"/>
            <w:tcBorders>
              <w:top w:val="nil"/>
              <w:bottom w:val="nil"/>
            </w:tcBorders>
          </w:tcPr>
          <w:p w14:paraId="4B25DD09" w14:textId="1F55266B"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0.02</w:t>
            </w:r>
            <w:r>
              <w:rPr>
                <w:rFonts w:ascii="Times New Roman" w:hAnsi="Times New Roman" w:cs="Times New Roman"/>
                <w:sz w:val="24"/>
                <w:szCs w:val="24"/>
                <w:lang w:val="en-US"/>
              </w:rPr>
              <w:br/>
              <w:t>(0.09)</w:t>
            </w:r>
          </w:p>
        </w:tc>
        <w:tc>
          <w:tcPr>
            <w:tcW w:w="1159" w:type="dxa"/>
            <w:tcBorders>
              <w:top w:val="nil"/>
              <w:bottom w:val="nil"/>
            </w:tcBorders>
          </w:tcPr>
          <w:p w14:paraId="069D8FBE" w14:textId="0CB3E378"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0.02</w:t>
            </w:r>
            <w:r>
              <w:rPr>
                <w:rFonts w:ascii="Times New Roman" w:hAnsi="Times New Roman" w:cs="Times New Roman"/>
                <w:sz w:val="24"/>
                <w:szCs w:val="24"/>
                <w:lang w:val="en-US"/>
              </w:rPr>
              <w:br/>
              <w:t>(0.09)</w:t>
            </w:r>
          </w:p>
        </w:tc>
        <w:tc>
          <w:tcPr>
            <w:tcW w:w="1159" w:type="dxa"/>
            <w:tcBorders>
              <w:top w:val="nil"/>
              <w:bottom w:val="nil"/>
            </w:tcBorders>
          </w:tcPr>
          <w:p w14:paraId="65A02DF5" w14:textId="27E0D3C4"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0.02</w:t>
            </w:r>
            <w:r>
              <w:rPr>
                <w:rFonts w:ascii="Times New Roman" w:hAnsi="Times New Roman" w:cs="Times New Roman"/>
                <w:sz w:val="24"/>
                <w:szCs w:val="24"/>
                <w:lang w:val="en-US"/>
              </w:rPr>
              <w:br/>
              <w:t>(0.09)</w:t>
            </w:r>
          </w:p>
        </w:tc>
      </w:tr>
      <w:tr w:rsidR="00D8694D" w:rsidRPr="004E6360" w14:paraId="2B9D20EA" w14:textId="77777777" w:rsidTr="008C68D4">
        <w:trPr>
          <w:trHeight w:val="648"/>
        </w:trPr>
        <w:tc>
          <w:tcPr>
            <w:tcW w:w="2870" w:type="dxa"/>
            <w:tcBorders>
              <w:top w:val="nil"/>
              <w:left w:val="nil"/>
              <w:bottom w:val="nil"/>
              <w:right w:val="nil"/>
            </w:tcBorders>
          </w:tcPr>
          <w:p w14:paraId="7B649D45" w14:textId="77777777" w:rsidR="00D8694D" w:rsidRPr="004E6360" w:rsidRDefault="00D8694D" w:rsidP="00D8694D">
            <w:pPr>
              <w:widowControl w:val="0"/>
              <w:autoSpaceDE w:val="0"/>
              <w:autoSpaceDN w:val="0"/>
              <w:adjustRightInd w:val="0"/>
              <w:spacing w:after="0" w:line="240" w:lineRule="auto"/>
              <w:rPr>
                <w:rFonts w:ascii="Times New Roman" w:hAnsi="Times New Roman" w:cs="Times New Roman"/>
                <w:sz w:val="24"/>
                <w:szCs w:val="24"/>
              </w:rPr>
            </w:pPr>
            <w:r w:rsidRPr="004E6360">
              <w:rPr>
                <w:rFonts w:ascii="Times New Roman" w:hAnsi="Times New Roman" w:cs="Times New Roman"/>
                <w:sz w:val="24"/>
                <w:szCs w:val="24"/>
              </w:rPr>
              <w:t>Election year (2009 = 1)</w:t>
            </w:r>
          </w:p>
        </w:tc>
        <w:tc>
          <w:tcPr>
            <w:tcW w:w="1070" w:type="dxa"/>
            <w:tcBorders>
              <w:top w:val="nil"/>
              <w:left w:val="nil"/>
              <w:bottom w:val="nil"/>
              <w:right w:val="nil"/>
            </w:tcBorders>
          </w:tcPr>
          <w:p w14:paraId="5DF2503C" w14:textId="72060742"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-0.42</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(0.10)</w:t>
            </w:r>
          </w:p>
        </w:tc>
        <w:tc>
          <w:tcPr>
            <w:tcW w:w="1159" w:type="dxa"/>
            <w:tcBorders>
              <w:top w:val="nil"/>
              <w:left w:val="nil"/>
              <w:bottom w:val="nil"/>
            </w:tcBorders>
          </w:tcPr>
          <w:p w14:paraId="33FCE47D" w14:textId="0865A904"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-0.42</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(0.10)</w:t>
            </w:r>
          </w:p>
        </w:tc>
        <w:tc>
          <w:tcPr>
            <w:tcW w:w="1159" w:type="dxa"/>
            <w:tcBorders>
              <w:top w:val="nil"/>
              <w:bottom w:val="nil"/>
            </w:tcBorders>
          </w:tcPr>
          <w:p w14:paraId="07D66F52" w14:textId="27172FC9"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-0.42</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(0.10)</w:t>
            </w:r>
          </w:p>
        </w:tc>
        <w:tc>
          <w:tcPr>
            <w:tcW w:w="1159" w:type="dxa"/>
            <w:tcBorders>
              <w:top w:val="nil"/>
              <w:bottom w:val="nil"/>
            </w:tcBorders>
          </w:tcPr>
          <w:p w14:paraId="48796372" w14:textId="3A1F0CFE"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-0.45</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(0.10)</w:t>
            </w:r>
          </w:p>
        </w:tc>
        <w:tc>
          <w:tcPr>
            <w:tcW w:w="1159" w:type="dxa"/>
            <w:tcBorders>
              <w:top w:val="nil"/>
              <w:bottom w:val="nil"/>
            </w:tcBorders>
          </w:tcPr>
          <w:p w14:paraId="73E8F144" w14:textId="0B77B002"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-0.43</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(0.10)</w:t>
            </w:r>
          </w:p>
        </w:tc>
        <w:tc>
          <w:tcPr>
            <w:tcW w:w="1159" w:type="dxa"/>
            <w:tcBorders>
              <w:top w:val="nil"/>
              <w:bottom w:val="nil"/>
            </w:tcBorders>
          </w:tcPr>
          <w:p w14:paraId="4A7CAA46" w14:textId="094C9CDC"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-0.46</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(0.10)</w:t>
            </w:r>
          </w:p>
        </w:tc>
      </w:tr>
      <w:tr w:rsidR="00D8694D" w:rsidRPr="004E6360" w14:paraId="422A7033" w14:textId="77777777" w:rsidTr="008C68D4">
        <w:trPr>
          <w:trHeight w:val="671"/>
        </w:trPr>
        <w:tc>
          <w:tcPr>
            <w:tcW w:w="2870" w:type="dxa"/>
            <w:tcBorders>
              <w:top w:val="nil"/>
              <w:left w:val="nil"/>
              <w:bottom w:val="nil"/>
              <w:right w:val="nil"/>
            </w:tcBorders>
          </w:tcPr>
          <w:p w14:paraId="4604708C" w14:textId="69D59EA0" w:rsidR="00D8694D" w:rsidRPr="004E6360" w:rsidRDefault="00D8694D" w:rsidP="00D8694D">
            <w:pPr>
              <w:widowControl w:val="0"/>
              <w:autoSpaceDE w:val="0"/>
              <w:autoSpaceDN w:val="0"/>
              <w:adjustRightInd w:val="0"/>
              <w:spacing w:after="0" w:line="240" w:lineRule="auto"/>
              <w:rPr>
                <w:rFonts w:ascii="Times New Roman" w:hAnsi="Times New Roman" w:cs="Times New Roman"/>
                <w:sz w:val="24"/>
                <w:szCs w:val="24"/>
              </w:rPr>
            </w:pPr>
            <w:r w:rsidRPr="004E6360">
              <w:rPr>
                <w:rFonts w:ascii="Times New Roman" w:hAnsi="Times New Roman" w:cs="Times New Roman"/>
                <w:sz w:val="24"/>
                <w:szCs w:val="24"/>
              </w:rPr>
              <w:t>Size of council</w:t>
            </w:r>
          </w:p>
        </w:tc>
        <w:tc>
          <w:tcPr>
            <w:tcW w:w="1070" w:type="dxa"/>
            <w:tcBorders>
              <w:top w:val="nil"/>
              <w:left w:val="nil"/>
              <w:bottom w:val="nil"/>
              <w:right w:val="nil"/>
            </w:tcBorders>
          </w:tcPr>
          <w:p w14:paraId="335E85E6" w14:textId="056A1312"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0.04</w:t>
            </w:r>
            <w:r>
              <w:rPr>
                <w:rFonts w:ascii="Times New Roman" w:hAnsi="Times New Roman" w:cs="Times New Roman"/>
                <w:sz w:val="24"/>
                <w:szCs w:val="24"/>
                <w:lang w:val="en-US"/>
              </w:rPr>
              <w:br/>
              <w:t>(0.03)</w:t>
            </w:r>
          </w:p>
        </w:tc>
        <w:tc>
          <w:tcPr>
            <w:tcW w:w="1159" w:type="dxa"/>
            <w:tcBorders>
              <w:top w:val="nil"/>
              <w:left w:val="nil"/>
              <w:bottom w:val="nil"/>
            </w:tcBorders>
          </w:tcPr>
          <w:p w14:paraId="4C4396A1" w14:textId="773E96EE"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0.04</w:t>
            </w:r>
            <w:r>
              <w:rPr>
                <w:rFonts w:ascii="Times New Roman" w:hAnsi="Times New Roman" w:cs="Times New Roman"/>
                <w:sz w:val="24"/>
                <w:szCs w:val="24"/>
                <w:lang w:val="en-US"/>
              </w:rPr>
              <w:br/>
              <w:t>(0.03)</w:t>
            </w:r>
          </w:p>
        </w:tc>
        <w:tc>
          <w:tcPr>
            <w:tcW w:w="1159" w:type="dxa"/>
            <w:tcBorders>
              <w:top w:val="nil"/>
              <w:bottom w:val="nil"/>
            </w:tcBorders>
          </w:tcPr>
          <w:p w14:paraId="57F682AB" w14:textId="741FD16F"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0.04</w:t>
            </w:r>
            <w:r>
              <w:rPr>
                <w:rFonts w:ascii="Times New Roman" w:hAnsi="Times New Roman" w:cs="Times New Roman"/>
                <w:sz w:val="24"/>
                <w:szCs w:val="24"/>
                <w:lang w:val="en-US"/>
              </w:rPr>
              <w:br/>
              <w:t>(0.03)</w:t>
            </w:r>
          </w:p>
        </w:tc>
        <w:tc>
          <w:tcPr>
            <w:tcW w:w="1159" w:type="dxa"/>
            <w:tcBorders>
              <w:top w:val="nil"/>
              <w:bottom w:val="nil"/>
            </w:tcBorders>
          </w:tcPr>
          <w:p w14:paraId="26FFAE58" w14:textId="71114434"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0.03</w:t>
            </w:r>
            <w:r>
              <w:rPr>
                <w:rFonts w:ascii="Times New Roman" w:hAnsi="Times New Roman" w:cs="Times New Roman"/>
                <w:sz w:val="24"/>
                <w:szCs w:val="24"/>
                <w:lang w:val="en-US"/>
              </w:rPr>
              <w:br/>
              <w:t>(0.03)</w:t>
            </w:r>
          </w:p>
        </w:tc>
        <w:tc>
          <w:tcPr>
            <w:tcW w:w="1159" w:type="dxa"/>
            <w:tcBorders>
              <w:top w:val="nil"/>
              <w:bottom w:val="nil"/>
            </w:tcBorders>
          </w:tcPr>
          <w:p w14:paraId="39D01FBD" w14:textId="46D94C31"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0.04</w:t>
            </w:r>
            <w:r>
              <w:rPr>
                <w:rFonts w:ascii="Times New Roman" w:hAnsi="Times New Roman" w:cs="Times New Roman"/>
                <w:sz w:val="24"/>
                <w:szCs w:val="24"/>
                <w:lang w:val="en-US"/>
              </w:rPr>
              <w:br/>
              <w:t>(0.03)</w:t>
            </w:r>
          </w:p>
        </w:tc>
        <w:tc>
          <w:tcPr>
            <w:tcW w:w="1159" w:type="dxa"/>
            <w:tcBorders>
              <w:top w:val="nil"/>
              <w:bottom w:val="nil"/>
            </w:tcBorders>
          </w:tcPr>
          <w:p w14:paraId="005E713A" w14:textId="31630ACC"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0.03</w:t>
            </w:r>
            <w:r>
              <w:rPr>
                <w:rFonts w:ascii="Times New Roman" w:hAnsi="Times New Roman" w:cs="Times New Roman"/>
                <w:sz w:val="24"/>
                <w:szCs w:val="24"/>
                <w:lang w:val="en-US"/>
              </w:rPr>
              <w:br/>
              <w:t>(0.03)</w:t>
            </w:r>
          </w:p>
        </w:tc>
      </w:tr>
      <w:tr w:rsidR="00D8694D" w:rsidRPr="004E6360" w14:paraId="29A485AD" w14:textId="77777777" w:rsidTr="008C68D4">
        <w:trPr>
          <w:trHeight w:val="648"/>
        </w:trPr>
        <w:tc>
          <w:tcPr>
            <w:tcW w:w="2870" w:type="dxa"/>
            <w:tcBorders>
              <w:top w:val="nil"/>
              <w:left w:val="nil"/>
              <w:bottom w:val="nil"/>
              <w:right w:val="nil"/>
            </w:tcBorders>
          </w:tcPr>
          <w:p w14:paraId="711F1BDC" w14:textId="77777777" w:rsidR="00D8694D" w:rsidRPr="004E6360" w:rsidRDefault="00D8694D" w:rsidP="00D8694D">
            <w:pPr>
              <w:widowControl w:val="0"/>
              <w:autoSpaceDE w:val="0"/>
              <w:autoSpaceDN w:val="0"/>
              <w:adjustRightInd w:val="0"/>
              <w:spacing w:after="0" w:line="240" w:lineRule="auto"/>
              <w:rPr>
                <w:rFonts w:ascii="Times New Roman" w:hAnsi="Times New Roman" w:cs="Times New Roman"/>
                <w:sz w:val="24"/>
                <w:szCs w:val="24"/>
              </w:rPr>
            </w:pPr>
            <w:r w:rsidRPr="004E6360">
              <w:rPr>
                <w:rFonts w:ascii="Times New Roman" w:hAnsi="Times New Roman" w:cs="Times New Roman"/>
                <w:sz w:val="24"/>
                <w:szCs w:val="24"/>
              </w:rPr>
              <w:t>Standing committees</w:t>
            </w:r>
          </w:p>
        </w:tc>
        <w:tc>
          <w:tcPr>
            <w:tcW w:w="1070" w:type="dxa"/>
            <w:tcBorders>
              <w:top w:val="nil"/>
              <w:left w:val="nil"/>
              <w:bottom w:val="nil"/>
              <w:right w:val="nil"/>
            </w:tcBorders>
          </w:tcPr>
          <w:p w14:paraId="517CAC26" w14:textId="4396FC23"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-0.01</w:t>
            </w:r>
            <w:r>
              <w:rPr>
                <w:rFonts w:ascii="Times New Roman" w:hAnsi="Times New Roman" w:cs="Times New Roman"/>
                <w:sz w:val="24"/>
                <w:szCs w:val="24"/>
                <w:lang w:val="en-US"/>
              </w:rPr>
              <w:br/>
              <w:t>(0.03)</w:t>
            </w:r>
          </w:p>
        </w:tc>
        <w:tc>
          <w:tcPr>
            <w:tcW w:w="1159" w:type="dxa"/>
            <w:tcBorders>
              <w:top w:val="nil"/>
              <w:left w:val="nil"/>
              <w:bottom w:val="nil"/>
            </w:tcBorders>
          </w:tcPr>
          <w:p w14:paraId="36E516EE" w14:textId="2B336BE9"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-0.01</w:t>
            </w:r>
            <w:r>
              <w:rPr>
                <w:rFonts w:ascii="Times New Roman" w:hAnsi="Times New Roman" w:cs="Times New Roman"/>
                <w:sz w:val="24"/>
                <w:szCs w:val="24"/>
                <w:lang w:val="en-US"/>
              </w:rPr>
              <w:br/>
              <w:t>(0.04)</w:t>
            </w:r>
          </w:p>
        </w:tc>
        <w:tc>
          <w:tcPr>
            <w:tcW w:w="1159" w:type="dxa"/>
            <w:tcBorders>
              <w:top w:val="nil"/>
              <w:bottom w:val="nil"/>
            </w:tcBorders>
          </w:tcPr>
          <w:p w14:paraId="0DAD7C3C" w14:textId="45C22251"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-0.01</w:t>
            </w:r>
            <w:r>
              <w:rPr>
                <w:rFonts w:ascii="Times New Roman" w:hAnsi="Times New Roman" w:cs="Times New Roman"/>
                <w:sz w:val="24"/>
                <w:szCs w:val="24"/>
                <w:lang w:val="en-US"/>
              </w:rPr>
              <w:br/>
              <w:t>(0.03)</w:t>
            </w:r>
          </w:p>
        </w:tc>
        <w:tc>
          <w:tcPr>
            <w:tcW w:w="1159" w:type="dxa"/>
            <w:tcBorders>
              <w:top w:val="nil"/>
              <w:bottom w:val="nil"/>
            </w:tcBorders>
          </w:tcPr>
          <w:p w14:paraId="5383C01E" w14:textId="217E8383"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-0.00</w:t>
            </w:r>
            <w:r>
              <w:rPr>
                <w:rFonts w:ascii="Times New Roman" w:hAnsi="Times New Roman" w:cs="Times New Roman"/>
                <w:sz w:val="24"/>
                <w:szCs w:val="24"/>
                <w:lang w:val="en-US"/>
              </w:rPr>
              <w:br/>
              <w:t>(0.03)</w:t>
            </w:r>
          </w:p>
        </w:tc>
        <w:tc>
          <w:tcPr>
            <w:tcW w:w="1159" w:type="dxa"/>
            <w:tcBorders>
              <w:top w:val="nil"/>
              <w:bottom w:val="nil"/>
            </w:tcBorders>
          </w:tcPr>
          <w:p w14:paraId="006E3331" w14:textId="355DB87C"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-0.01</w:t>
            </w:r>
            <w:r>
              <w:rPr>
                <w:rFonts w:ascii="Times New Roman" w:hAnsi="Times New Roman" w:cs="Times New Roman"/>
                <w:sz w:val="24"/>
                <w:szCs w:val="24"/>
                <w:lang w:val="en-US"/>
              </w:rPr>
              <w:br/>
              <w:t>(0.04)</w:t>
            </w:r>
          </w:p>
        </w:tc>
        <w:tc>
          <w:tcPr>
            <w:tcW w:w="1159" w:type="dxa"/>
            <w:tcBorders>
              <w:top w:val="nil"/>
              <w:bottom w:val="nil"/>
            </w:tcBorders>
          </w:tcPr>
          <w:p w14:paraId="1EAE8EAF" w14:textId="7B2DF43E"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-0.00</w:t>
            </w:r>
            <w:r>
              <w:rPr>
                <w:rFonts w:ascii="Times New Roman" w:hAnsi="Times New Roman" w:cs="Times New Roman"/>
                <w:sz w:val="24"/>
                <w:szCs w:val="24"/>
                <w:lang w:val="en-US"/>
              </w:rPr>
              <w:br/>
              <w:t>(0.03)</w:t>
            </w:r>
          </w:p>
        </w:tc>
      </w:tr>
      <w:tr w:rsidR="00D8694D" w:rsidRPr="004E6360" w14:paraId="648F79FD" w14:textId="77777777" w:rsidTr="008C68D4">
        <w:trPr>
          <w:trHeight w:val="671"/>
        </w:trPr>
        <w:tc>
          <w:tcPr>
            <w:tcW w:w="2870" w:type="dxa"/>
            <w:tcBorders>
              <w:top w:val="nil"/>
              <w:left w:val="nil"/>
              <w:bottom w:val="nil"/>
              <w:right w:val="nil"/>
            </w:tcBorders>
          </w:tcPr>
          <w:p w14:paraId="27A9025F" w14:textId="77777777" w:rsidR="00D8694D" w:rsidRPr="004E6360" w:rsidRDefault="00D8694D" w:rsidP="00D8694D">
            <w:pPr>
              <w:widowControl w:val="0"/>
              <w:autoSpaceDE w:val="0"/>
              <w:autoSpaceDN w:val="0"/>
              <w:adjustRightInd w:val="0"/>
              <w:spacing w:after="0" w:line="240" w:lineRule="auto"/>
              <w:rPr>
                <w:rFonts w:ascii="Times New Roman" w:hAnsi="Times New Roman" w:cs="Times New Roman"/>
                <w:sz w:val="24"/>
                <w:szCs w:val="24"/>
              </w:rPr>
            </w:pPr>
            <w:r w:rsidRPr="004E6360">
              <w:rPr>
                <w:rFonts w:ascii="Times New Roman" w:hAnsi="Times New Roman" w:cs="Times New Roman"/>
                <w:sz w:val="24"/>
                <w:szCs w:val="24"/>
              </w:rPr>
              <w:t>Resource pressure</w:t>
            </w:r>
          </w:p>
        </w:tc>
        <w:tc>
          <w:tcPr>
            <w:tcW w:w="1070" w:type="dxa"/>
            <w:tcBorders>
              <w:top w:val="nil"/>
              <w:left w:val="nil"/>
              <w:bottom w:val="nil"/>
              <w:right w:val="nil"/>
            </w:tcBorders>
          </w:tcPr>
          <w:p w14:paraId="19CCC168" w14:textId="712B6AAD"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0.01</w:t>
            </w:r>
            <w:r>
              <w:rPr>
                <w:rFonts w:ascii="Times New Roman" w:hAnsi="Times New Roman" w:cs="Times New Roman"/>
                <w:sz w:val="24"/>
                <w:szCs w:val="24"/>
                <w:lang w:val="en-US"/>
              </w:rPr>
              <w:br/>
              <w:t>(0.02)</w:t>
            </w:r>
          </w:p>
        </w:tc>
        <w:tc>
          <w:tcPr>
            <w:tcW w:w="1159" w:type="dxa"/>
            <w:tcBorders>
              <w:top w:val="nil"/>
              <w:left w:val="nil"/>
              <w:bottom w:val="nil"/>
            </w:tcBorders>
          </w:tcPr>
          <w:p w14:paraId="5F24682B" w14:textId="3D8279DA"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0.01</w:t>
            </w:r>
            <w:r>
              <w:rPr>
                <w:rFonts w:ascii="Times New Roman" w:hAnsi="Times New Roman" w:cs="Times New Roman"/>
                <w:sz w:val="24"/>
                <w:szCs w:val="24"/>
                <w:lang w:val="en-US"/>
              </w:rPr>
              <w:br/>
              <w:t>(0.02)</w:t>
            </w:r>
          </w:p>
        </w:tc>
        <w:tc>
          <w:tcPr>
            <w:tcW w:w="1159" w:type="dxa"/>
            <w:tcBorders>
              <w:top w:val="nil"/>
              <w:bottom w:val="nil"/>
            </w:tcBorders>
          </w:tcPr>
          <w:p w14:paraId="12BD105B" w14:textId="22469B01"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0.01</w:t>
            </w:r>
            <w:r>
              <w:rPr>
                <w:rFonts w:ascii="Times New Roman" w:hAnsi="Times New Roman" w:cs="Times New Roman"/>
                <w:sz w:val="24"/>
                <w:szCs w:val="24"/>
                <w:lang w:val="en-US"/>
              </w:rPr>
              <w:br/>
              <w:t>(0.02)</w:t>
            </w:r>
          </w:p>
        </w:tc>
        <w:tc>
          <w:tcPr>
            <w:tcW w:w="1159" w:type="dxa"/>
            <w:tcBorders>
              <w:top w:val="nil"/>
              <w:bottom w:val="nil"/>
            </w:tcBorders>
          </w:tcPr>
          <w:p w14:paraId="7A291CDE" w14:textId="081758D2"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0.01</w:t>
            </w:r>
            <w:r>
              <w:rPr>
                <w:rFonts w:ascii="Times New Roman" w:hAnsi="Times New Roman" w:cs="Times New Roman"/>
                <w:sz w:val="24"/>
                <w:szCs w:val="24"/>
                <w:lang w:val="en-US"/>
              </w:rPr>
              <w:br/>
              <w:t>(0.01)</w:t>
            </w:r>
          </w:p>
        </w:tc>
        <w:tc>
          <w:tcPr>
            <w:tcW w:w="1159" w:type="dxa"/>
            <w:tcBorders>
              <w:top w:val="nil"/>
              <w:bottom w:val="nil"/>
            </w:tcBorders>
          </w:tcPr>
          <w:p w14:paraId="16455821" w14:textId="485C76EF"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0.01</w:t>
            </w:r>
            <w:r>
              <w:rPr>
                <w:rFonts w:ascii="Times New Roman" w:hAnsi="Times New Roman" w:cs="Times New Roman"/>
                <w:sz w:val="24"/>
                <w:szCs w:val="24"/>
                <w:lang w:val="en-US"/>
              </w:rPr>
              <w:br/>
              <w:t>(0.02)</w:t>
            </w:r>
          </w:p>
        </w:tc>
        <w:tc>
          <w:tcPr>
            <w:tcW w:w="1159" w:type="dxa"/>
            <w:tcBorders>
              <w:top w:val="nil"/>
              <w:bottom w:val="nil"/>
            </w:tcBorders>
          </w:tcPr>
          <w:p w14:paraId="7D52979E" w14:textId="524B2FFE"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0.01</w:t>
            </w:r>
            <w:r>
              <w:rPr>
                <w:rFonts w:ascii="Times New Roman" w:hAnsi="Times New Roman" w:cs="Times New Roman"/>
                <w:sz w:val="24"/>
                <w:szCs w:val="24"/>
                <w:lang w:val="en-US"/>
              </w:rPr>
              <w:br/>
              <w:t>(0.01)</w:t>
            </w:r>
          </w:p>
        </w:tc>
      </w:tr>
      <w:tr w:rsidR="00D8694D" w:rsidRPr="004E6360" w14:paraId="6D251882" w14:textId="77777777" w:rsidTr="008C68D4">
        <w:trPr>
          <w:trHeight w:val="648"/>
        </w:trPr>
        <w:tc>
          <w:tcPr>
            <w:tcW w:w="2870" w:type="dxa"/>
            <w:tcBorders>
              <w:top w:val="nil"/>
              <w:left w:val="nil"/>
              <w:bottom w:val="nil"/>
              <w:right w:val="nil"/>
            </w:tcBorders>
          </w:tcPr>
          <w:p w14:paraId="6F47C6D5" w14:textId="77777777" w:rsidR="00D8694D" w:rsidRPr="004E6360" w:rsidRDefault="00D8694D" w:rsidP="00D8694D">
            <w:pPr>
              <w:widowControl w:val="0"/>
              <w:autoSpaceDE w:val="0"/>
              <w:autoSpaceDN w:val="0"/>
              <w:adjustRightInd w:val="0"/>
              <w:spacing w:after="0" w:line="240" w:lineRule="auto"/>
              <w:rPr>
                <w:rFonts w:ascii="Times New Roman" w:hAnsi="Times New Roman" w:cs="Times New Roman"/>
                <w:sz w:val="24"/>
                <w:szCs w:val="24"/>
              </w:rPr>
            </w:pPr>
            <w:r w:rsidRPr="004E6360">
              <w:rPr>
                <w:rFonts w:ascii="Times New Roman" w:hAnsi="Times New Roman" w:cs="Times New Roman"/>
                <w:sz w:val="24"/>
                <w:szCs w:val="24"/>
              </w:rPr>
              <w:t>Socio-economic problems</w:t>
            </w:r>
          </w:p>
        </w:tc>
        <w:tc>
          <w:tcPr>
            <w:tcW w:w="1070" w:type="dxa"/>
            <w:tcBorders>
              <w:top w:val="nil"/>
              <w:left w:val="nil"/>
              <w:bottom w:val="nil"/>
              <w:right w:val="nil"/>
            </w:tcBorders>
          </w:tcPr>
          <w:p w14:paraId="2FA3D71C" w14:textId="3D293AA3"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0.92</w:t>
            </w:r>
            <w:r>
              <w:rPr>
                <w:rFonts w:ascii="Times New Roman" w:hAnsi="Times New Roman" w:cs="Times New Roman"/>
                <w:sz w:val="24"/>
                <w:szCs w:val="24"/>
                <w:lang w:val="en-US"/>
              </w:rPr>
              <w:br/>
              <w:t>(0.84)</w:t>
            </w:r>
          </w:p>
        </w:tc>
        <w:tc>
          <w:tcPr>
            <w:tcW w:w="1159" w:type="dxa"/>
            <w:tcBorders>
              <w:top w:val="nil"/>
              <w:left w:val="nil"/>
              <w:bottom w:val="nil"/>
            </w:tcBorders>
          </w:tcPr>
          <w:p w14:paraId="3B801F38" w14:textId="38E75BB1"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0.89</w:t>
            </w:r>
            <w:r>
              <w:rPr>
                <w:rFonts w:ascii="Times New Roman" w:hAnsi="Times New Roman" w:cs="Times New Roman"/>
                <w:sz w:val="24"/>
                <w:szCs w:val="24"/>
                <w:lang w:val="en-US"/>
              </w:rPr>
              <w:br/>
              <w:t>(0.86)</w:t>
            </w:r>
          </w:p>
        </w:tc>
        <w:tc>
          <w:tcPr>
            <w:tcW w:w="1159" w:type="dxa"/>
            <w:tcBorders>
              <w:top w:val="nil"/>
              <w:bottom w:val="nil"/>
            </w:tcBorders>
          </w:tcPr>
          <w:p w14:paraId="3D3A7D36" w14:textId="3294FCD2"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0.93</w:t>
            </w:r>
            <w:r>
              <w:rPr>
                <w:rFonts w:ascii="Times New Roman" w:hAnsi="Times New Roman" w:cs="Times New Roman"/>
                <w:sz w:val="24"/>
                <w:szCs w:val="24"/>
                <w:lang w:val="en-US"/>
              </w:rPr>
              <w:br/>
              <w:t>(0.85)</w:t>
            </w:r>
          </w:p>
        </w:tc>
        <w:tc>
          <w:tcPr>
            <w:tcW w:w="1159" w:type="dxa"/>
            <w:tcBorders>
              <w:top w:val="nil"/>
              <w:bottom w:val="nil"/>
            </w:tcBorders>
          </w:tcPr>
          <w:p w14:paraId="07E2609B" w14:textId="4307DB94"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0.91</w:t>
            </w:r>
            <w:r>
              <w:rPr>
                <w:rFonts w:ascii="Times New Roman" w:hAnsi="Times New Roman" w:cs="Times New Roman"/>
                <w:sz w:val="24"/>
                <w:szCs w:val="24"/>
                <w:lang w:val="en-US"/>
              </w:rPr>
              <w:br/>
              <w:t>(0.83)</w:t>
            </w:r>
          </w:p>
        </w:tc>
        <w:tc>
          <w:tcPr>
            <w:tcW w:w="1159" w:type="dxa"/>
            <w:tcBorders>
              <w:top w:val="nil"/>
              <w:bottom w:val="nil"/>
            </w:tcBorders>
          </w:tcPr>
          <w:p w14:paraId="12A0C193" w14:textId="7F5C6BF9"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0.94</w:t>
            </w:r>
            <w:r>
              <w:rPr>
                <w:rFonts w:ascii="Times New Roman" w:hAnsi="Times New Roman" w:cs="Times New Roman"/>
                <w:sz w:val="24"/>
                <w:szCs w:val="24"/>
                <w:lang w:val="en-US"/>
              </w:rPr>
              <w:br/>
              <w:t>(0.86)</w:t>
            </w:r>
          </w:p>
        </w:tc>
        <w:tc>
          <w:tcPr>
            <w:tcW w:w="1159" w:type="dxa"/>
            <w:tcBorders>
              <w:top w:val="nil"/>
              <w:bottom w:val="nil"/>
            </w:tcBorders>
          </w:tcPr>
          <w:p w14:paraId="3C2EDEC6" w14:textId="043DF3C0"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0.97</w:t>
            </w:r>
            <w:r>
              <w:rPr>
                <w:rFonts w:ascii="Times New Roman" w:hAnsi="Times New Roman" w:cs="Times New Roman"/>
                <w:sz w:val="24"/>
                <w:szCs w:val="24"/>
                <w:lang w:val="en-US"/>
              </w:rPr>
              <w:br/>
              <w:t>(0.84)</w:t>
            </w:r>
          </w:p>
        </w:tc>
      </w:tr>
      <w:tr w:rsidR="00D8694D" w:rsidRPr="004E6360" w14:paraId="46198DDD" w14:textId="77777777" w:rsidTr="008C68D4">
        <w:trPr>
          <w:trHeight w:val="671"/>
        </w:trPr>
        <w:tc>
          <w:tcPr>
            <w:tcW w:w="2870" w:type="dxa"/>
            <w:tcBorders>
              <w:top w:val="nil"/>
              <w:left w:val="nil"/>
              <w:bottom w:val="nil"/>
              <w:right w:val="nil"/>
            </w:tcBorders>
          </w:tcPr>
          <w:p w14:paraId="432A377A" w14:textId="59993CA1" w:rsidR="00D8694D" w:rsidRPr="004E6360" w:rsidRDefault="00D8694D" w:rsidP="00D8694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Resident</w:t>
            </w:r>
            <w:r w:rsidRPr="004E6360">
              <w:rPr>
                <w:rFonts w:ascii="Times New Roman" w:hAnsi="Times New Roman" w:cs="Times New Roman"/>
                <w:sz w:val="24"/>
                <w:szCs w:val="24"/>
              </w:rPr>
              <w:t>s</w:t>
            </w:r>
          </w:p>
        </w:tc>
        <w:tc>
          <w:tcPr>
            <w:tcW w:w="1070" w:type="dxa"/>
            <w:tcBorders>
              <w:top w:val="nil"/>
              <w:left w:val="nil"/>
              <w:bottom w:val="nil"/>
              <w:right w:val="nil"/>
            </w:tcBorders>
          </w:tcPr>
          <w:p w14:paraId="459F0DB9" w14:textId="7C6142AF"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0.00</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(0.00)</w:t>
            </w:r>
          </w:p>
        </w:tc>
        <w:tc>
          <w:tcPr>
            <w:tcW w:w="1159" w:type="dxa"/>
            <w:tcBorders>
              <w:top w:val="nil"/>
              <w:left w:val="nil"/>
              <w:bottom w:val="nil"/>
            </w:tcBorders>
          </w:tcPr>
          <w:p w14:paraId="01DE5A36" w14:textId="7C36EACC"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0.00</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(0.00)</w:t>
            </w:r>
          </w:p>
        </w:tc>
        <w:tc>
          <w:tcPr>
            <w:tcW w:w="1159" w:type="dxa"/>
            <w:tcBorders>
              <w:top w:val="nil"/>
              <w:bottom w:val="nil"/>
            </w:tcBorders>
          </w:tcPr>
          <w:p w14:paraId="4A378197" w14:textId="1792C8BE"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0.00</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(0.00)</w:t>
            </w:r>
          </w:p>
        </w:tc>
        <w:tc>
          <w:tcPr>
            <w:tcW w:w="1159" w:type="dxa"/>
            <w:tcBorders>
              <w:top w:val="nil"/>
              <w:bottom w:val="nil"/>
            </w:tcBorders>
          </w:tcPr>
          <w:p w14:paraId="4E734BA2" w14:textId="306C82AD"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0.00</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(0.00)</w:t>
            </w:r>
          </w:p>
        </w:tc>
        <w:tc>
          <w:tcPr>
            <w:tcW w:w="1159" w:type="dxa"/>
            <w:tcBorders>
              <w:top w:val="nil"/>
              <w:bottom w:val="nil"/>
            </w:tcBorders>
          </w:tcPr>
          <w:p w14:paraId="38296529" w14:textId="59C4667C"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0.00</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(0.00)</w:t>
            </w:r>
          </w:p>
        </w:tc>
        <w:tc>
          <w:tcPr>
            <w:tcW w:w="1159" w:type="dxa"/>
            <w:tcBorders>
              <w:top w:val="nil"/>
              <w:bottom w:val="nil"/>
            </w:tcBorders>
          </w:tcPr>
          <w:p w14:paraId="271AB189" w14:textId="38BFB07A"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0.00</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(0.00)</w:t>
            </w:r>
          </w:p>
        </w:tc>
      </w:tr>
      <w:tr w:rsidR="00D8694D" w:rsidRPr="004E6360" w14:paraId="312CEEE2" w14:textId="77777777" w:rsidTr="008C68D4">
        <w:trPr>
          <w:trHeight w:val="671"/>
        </w:trPr>
        <w:tc>
          <w:tcPr>
            <w:tcW w:w="2870" w:type="dxa"/>
            <w:tcBorders>
              <w:top w:val="nil"/>
              <w:left w:val="nil"/>
              <w:right w:val="nil"/>
            </w:tcBorders>
          </w:tcPr>
          <w:p w14:paraId="5D6440DC" w14:textId="77777777" w:rsidR="00D8694D" w:rsidRPr="004E6360" w:rsidRDefault="00D8694D" w:rsidP="00D8694D">
            <w:pPr>
              <w:widowControl w:val="0"/>
              <w:autoSpaceDE w:val="0"/>
              <w:autoSpaceDN w:val="0"/>
              <w:adjustRightInd w:val="0"/>
              <w:spacing w:after="0" w:line="240" w:lineRule="auto"/>
              <w:rPr>
                <w:rFonts w:ascii="Times New Roman" w:hAnsi="Times New Roman" w:cs="Times New Roman"/>
                <w:sz w:val="24"/>
                <w:szCs w:val="24"/>
              </w:rPr>
            </w:pPr>
            <w:r w:rsidRPr="004E6360">
              <w:rPr>
                <w:rFonts w:ascii="Times New Roman" w:hAnsi="Times New Roman" w:cs="Times New Roman"/>
                <w:sz w:val="24"/>
                <w:szCs w:val="24"/>
              </w:rPr>
              <w:t>Urbanization</w:t>
            </w:r>
          </w:p>
        </w:tc>
        <w:tc>
          <w:tcPr>
            <w:tcW w:w="1070" w:type="dxa"/>
            <w:tcBorders>
              <w:top w:val="nil"/>
              <w:left w:val="nil"/>
              <w:right w:val="nil"/>
            </w:tcBorders>
          </w:tcPr>
          <w:p w14:paraId="6A190F23" w14:textId="765E51E5"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0.07</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(0.04)</w:t>
            </w:r>
          </w:p>
        </w:tc>
        <w:tc>
          <w:tcPr>
            <w:tcW w:w="1159" w:type="dxa"/>
            <w:tcBorders>
              <w:top w:val="nil"/>
              <w:left w:val="nil"/>
            </w:tcBorders>
          </w:tcPr>
          <w:p w14:paraId="5E669C09" w14:textId="7EA0A34D"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0.08</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(0.04)</w:t>
            </w:r>
          </w:p>
        </w:tc>
        <w:tc>
          <w:tcPr>
            <w:tcW w:w="1159" w:type="dxa"/>
            <w:tcBorders>
              <w:top w:val="nil"/>
            </w:tcBorders>
          </w:tcPr>
          <w:p w14:paraId="217CFBCF" w14:textId="399A458A"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0.07</w:t>
            </w:r>
            <w:r>
              <w:rPr>
                <w:rFonts w:ascii="Times New Roman" w:hAnsi="Times New Roman" w:cs="Times New Roman"/>
                <w:sz w:val="24"/>
                <w:szCs w:val="24"/>
                <w:lang w:val="en-US"/>
              </w:rPr>
              <w:br/>
              <w:t>(0.05)</w:t>
            </w:r>
          </w:p>
        </w:tc>
        <w:tc>
          <w:tcPr>
            <w:tcW w:w="1159" w:type="dxa"/>
            <w:tcBorders>
              <w:top w:val="nil"/>
            </w:tcBorders>
          </w:tcPr>
          <w:p w14:paraId="52D4F550" w14:textId="0A925919"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0.08</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(0.05)</w:t>
            </w:r>
          </w:p>
        </w:tc>
        <w:tc>
          <w:tcPr>
            <w:tcW w:w="1159" w:type="dxa"/>
            <w:tcBorders>
              <w:top w:val="nil"/>
            </w:tcBorders>
          </w:tcPr>
          <w:p w14:paraId="4ED3D1FB" w14:textId="216801D4"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0.07</w:t>
            </w:r>
            <w:r>
              <w:rPr>
                <w:rFonts w:ascii="Times New Roman" w:hAnsi="Times New Roman" w:cs="Times New Roman"/>
                <w:sz w:val="24"/>
                <w:szCs w:val="24"/>
                <w:lang w:val="en-US"/>
              </w:rPr>
              <w:br/>
              <w:t>(0.05)</w:t>
            </w:r>
          </w:p>
        </w:tc>
        <w:tc>
          <w:tcPr>
            <w:tcW w:w="1159" w:type="dxa"/>
            <w:tcBorders>
              <w:top w:val="nil"/>
            </w:tcBorders>
          </w:tcPr>
          <w:p w14:paraId="2F2B74CF" w14:textId="5A6B272E"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0.07</w:t>
            </w:r>
            <w:r>
              <w:rPr>
                <w:rFonts w:ascii="Times New Roman" w:hAnsi="Times New Roman" w:cs="Times New Roman"/>
                <w:sz w:val="24"/>
                <w:szCs w:val="24"/>
                <w:lang w:val="en-US"/>
              </w:rPr>
              <w:br/>
              <w:t>(0.05)</w:t>
            </w:r>
          </w:p>
        </w:tc>
      </w:tr>
      <w:tr w:rsidR="00D8694D" w:rsidRPr="004E6360" w14:paraId="07650640" w14:textId="77777777" w:rsidTr="008C68D4">
        <w:trPr>
          <w:trHeight w:val="648"/>
        </w:trPr>
        <w:tc>
          <w:tcPr>
            <w:tcW w:w="2870" w:type="dxa"/>
            <w:tcBorders>
              <w:left w:val="nil"/>
              <w:bottom w:val="nil"/>
              <w:right w:val="nil"/>
            </w:tcBorders>
          </w:tcPr>
          <w:p w14:paraId="23D52B18" w14:textId="77777777" w:rsidR="00D8694D" w:rsidRPr="004E6360" w:rsidRDefault="00D8694D" w:rsidP="00D8694D">
            <w:pPr>
              <w:widowControl w:val="0"/>
              <w:autoSpaceDE w:val="0"/>
              <w:autoSpaceDN w:val="0"/>
              <w:adjustRightInd w:val="0"/>
              <w:spacing w:after="0" w:line="240" w:lineRule="auto"/>
              <w:rPr>
                <w:rFonts w:ascii="Times New Roman" w:hAnsi="Times New Roman" w:cs="Times New Roman"/>
                <w:sz w:val="24"/>
                <w:szCs w:val="24"/>
              </w:rPr>
            </w:pPr>
            <w:r w:rsidRPr="004E6360">
              <w:rPr>
                <w:rFonts w:ascii="Times New Roman" w:hAnsi="Times New Roman" w:cs="Times New Roman"/>
                <w:sz w:val="24"/>
                <w:szCs w:val="24"/>
              </w:rPr>
              <w:t>Y</w:t>
            </w:r>
            <w:r w:rsidRPr="004E6360">
              <w:rPr>
                <w:rFonts w:ascii="Times New Roman" w:hAnsi="Times New Roman" w:cs="Times New Roman"/>
                <w:sz w:val="24"/>
                <w:szCs w:val="24"/>
                <w:vertAlign w:val="subscript"/>
              </w:rPr>
              <w:t>t-1</w:t>
            </w:r>
          </w:p>
        </w:tc>
        <w:tc>
          <w:tcPr>
            <w:tcW w:w="1070" w:type="dxa"/>
            <w:tcBorders>
              <w:left w:val="nil"/>
              <w:bottom w:val="nil"/>
              <w:right w:val="nil"/>
            </w:tcBorders>
          </w:tcPr>
          <w:p w14:paraId="43E30D23" w14:textId="14AD7E08"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0.50</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(0.06)</w:t>
            </w:r>
          </w:p>
        </w:tc>
        <w:tc>
          <w:tcPr>
            <w:tcW w:w="1159" w:type="dxa"/>
            <w:tcBorders>
              <w:left w:val="nil"/>
              <w:bottom w:val="nil"/>
            </w:tcBorders>
          </w:tcPr>
          <w:p w14:paraId="787BD440" w14:textId="566F9BE8"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0.49</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(0.06)</w:t>
            </w:r>
          </w:p>
        </w:tc>
        <w:tc>
          <w:tcPr>
            <w:tcW w:w="1159" w:type="dxa"/>
            <w:tcBorders>
              <w:bottom w:val="nil"/>
            </w:tcBorders>
          </w:tcPr>
          <w:p w14:paraId="418A819A" w14:textId="7673FDD3"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0.50</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(0.06)</w:t>
            </w:r>
          </w:p>
        </w:tc>
        <w:tc>
          <w:tcPr>
            <w:tcW w:w="1159" w:type="dxa"/>
            <w:tcBorders>
              <w:bottom w:val="nil"/>
            </w:tcBorders>
          </w:tcPr>
          <w:p w14:paraId="799ACF94" w14:textId="7F66F1AA"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0.49</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(0.06)</w:t>
            </w:r>
          </w:p>
        </w:tc>
        <w:tc>
          <w:tcPr>
            <w:tcW w:w="1159" w:type="dxa"/>
            <w:tcBorders>
              <w:bottom w:val="nil"/>
            </w:tcBorders>
          </w:tcPr>
          <w:p w14:paraId="431A4A6A" w14:textId="04AB3F80"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0.49</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(0.06)</w:t>
            </w:r>
          </w:p>
        </w:tc>
        <w:tc>
          <w:tcPr>
            <w:tcW w:w="1159" w:type="dxa"/>
            <w:tcBorders>
              <w:bottom w:val="nil"/>
            </w:tcBorders>
          </w:tcPr>
          <w:p w14:paraId="62A5A2D7" w14:textId="4A4F9A8D"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0.49</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(0.06)</w:t>
            </w:r>
          </w:p>
        </w:tc>
      </w:tr>
      <w:tr w:rsidR="00D8694D" w:rsidRPr="004E6360" w14:paraId="7B8AE2F3" w14:textId="77777777" w:rsidTr="008C68D4">
        <w:trPr>
          <w:trHeight w:val="648"/>
        </w:trPr>
        <w:tc>
          <w:tcPr>
            <w:tcW w:w="2870" w:type="dxa"/>
            <w:tcBorders>
              <w:top w:val="nil"/>
              <w:left w:val="nil"/>
              <w:bottom w:val="single" w:sz="4" w:space="0" w:color="auto"/>
              <w:right w:val="nil"/>
            </w:tcBorders>
          </w:tcPr>
          <w:p w14:paraId="49AD6731" w14:textId="77777777" w:rsidR="00D8694D" w:rsidRPr="004E6360" w:rsidRDefault="00D8694D" w:rsidP="00D8694D">
            <w:pPr>
              <w:widowControl w:val="0"/>
              <w:autoSpaceDE w:val="0"/>
              <w:autoSpaceDN w:val="0"/>
              <w:adjustRightInd w:val="0"/>
              <w:spacing w:after="0" w:line="240" w:lineRule="auto"/>
              <w:rPr>
                <w:rFonts w:ascii="Times New Roman" w:hAnsi="Times New Roman" w:cs="Times New Roman"/>
                <w:sz w:val="24"/>
                <w:szCs w:val="24"/>
              </w:rPr>
            </w:pPr>
            <w:r w:rsidRPr="004E6360">
              <w:rPr>
                <w:rFonts w:ascii="Times New Roman" w:hAnsi="Times New Roman" w:cs="Times New Roman"/>
                <w:sz w:val="24"/>
                <w:szCs w:val="24"/>
              </w:rPr>
              <w:t>Constant</w:t>
            </w:r>
          </w:p>
        </w:tc>
        <w:tc>
          <w:tcPr>
            <w:tcW w:w="1070" w:type="dxa"/>
            <w:tcBorders>
              <w:top w:val="nil"/>
              <w:left w:val="nil"/>
              <w:bottom w:val="single" w:sz="4" w:space="0" w:color="auto"/>
              <w:right w:val="nil"/>
            </w:tcBorders>
          </w:tcPr>
          <w:p w14:paraId="1C5CA782" w14:textId="07061787"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-6.67</w:t>
            </w:r>
            <w:r>
              <w:rPr>
                <w:rFonts w:ascii="Times New Roman" w:hAnsi="Times New Roman" w:cs="Times New Roman"/>
                <w:sz w:val="24"/>
                <w:szCs w:val="24"/>
                <w:lang w:val="en-US"/>
              </w:rPr>
              <w:br/>
              <w:t>(4.71)</w:t>
            </w:r>
          </w:p>
        </w:tc>
        <w:tc>
          <w:tcPr>
            <w:tcW w:w="1159" w:type="dxa"/>
            <w:tcBorders>
              <w:top w:val="nil"/>
              <w:left w:val="nil"/>
              <w:bottom w:val="single" w:sz="4" w:space="0" w:color="auto"/>
            </w:tcBorders>
          </w:tcPr>
          <w:p w14:paraId="2992DE80" w14:textId="06A9B3EC"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-7.04</w:t>
            </w:r>
            <w:r>
              <w:rPr>
                <w:rFonts w:ascii="Times New Roman" w:hAnsi="Times New Roman" w:cs="Times New Roman"/>
                <w:sz w:val="24"/>
                <w:szCs w:val="24"/>
                <w:lang w:val="en-US"/>
              </w:rPr>
              <w:br/>
              <w:t>(4.63)</w:t>
            </w:r>
          </w:p>
        </w:tc>
        <w:tc>
          <w:tcPr>
            <w:tcW w:w="1159" w:type="dxa"/>
            <w:tcBorders>
              <w:top w:val="nil"/>
              <w:bottom w:val="single" w:sz="4" w:space="0" w:color="auto"/>
            </w:tcBorders>
          </w:tcPr>
          <w:p w14:paraId="026E97CA" w14:textId="2E5BEDF7"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-6.36</w:t>
            </w:r>
            <w:r>
              <w:rPr>
                <w:rFonts w:ascii="Times New Roman" w:hAnsi="Times New Roman" w:cs="Times New Roman"/>
                <w:sz w:val="24"/>
                <w:szCs w:val="24"/>
                <w:lang w:val="en-US"/>
              </w:rPr>
              <w:br/>
              <w:t>(4.74)</w:t>
            </w:r>
          </w:p>
        </w:tc>
        <w:tc>
          <w:tcPr>
            <w:tcW w:w="1159" w:type="dxa"/>
            <w:tcBorders>
              <w:top w:val="nil"/>
              <w:bottom w:val="single" w:sz="4" w:space="0" w:color="auto"/>
            </w:tcBorders>
          </w:tcPr>
          <w:p w14:paraId="67C1D834" w14:textId="776B30C8"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-4.99</w:t>
            </w:r>
            <w:r>
              <w:rPr>
                <w:rFonts w:ascii="Times New Roman" w:hAnsi="Times New Roman" w:cs="Times New Roman"/>
                <w:sz w:val="24"/>
                <w:szCs w:val="24"/>
                <w:lang w:val="en-US"/>
              </w:rPr>
              <w:br/>
              <w:t>(4.89)</w:t>
            </w:r>
          </w:p>
        </w:tc>
        <w:tc>
          <w:tcPr>
            <w:tcW w:w="1159" w:type="dxa"/>
            <w:tcBorders>
              <w:top w:val="nil"/>
              <w:bottom w:val="single" w:sz="4" w:space="0" w:color="auto"/>
            </w:tcBorders>
          </w:tcPr>
          <w:p w14:paraId="12902919" w14:textId="0E106A3E"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-6.18</w:t>
            </w:r>
            <w:r>
              <w:rPr>
                <w:rFonts w:ascii="Times New Roman" w:hAnsi="Times New Roman" w:cs="Times New Roman"/>
                <w:sz w:val="24"/>
                <w:szCs w:val="24"/>
                <w:lang w:val="en-US"/>
              </w:rPr>
              <w:br/>
              <w:t>(4.96)</w:t>
            </w:r>
          </w:p>
        </w:tc>
        <w:tc>
          <w:tcPr>
            <w:tcW w:w="1159" w:type="dxa"/>
            <w:tcBorders>
              <w:top w:val="nil"/>
              <w:bottom w:val="single" w:sz="4" w:space="0" w:color="auto"/>
            </w:tcBorders>
          </w:tcPr>
          <w:p w14:paraId="3F856545" w14:textId="78390B42"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-4.01</w:t>
            </w:r>
            <w:r>
              <w:rPr>
                <w:rFonts w:ascii="Times New Roman" w:hAnsi="Times New Roman" w:cs="Times New Roman"/>
                <w:sz w:val="24"/>
                <w:szCs w:val="24"/>
                <w:lang w:val="en-US"/>
              </w:rPr>
              <w:br/>
              <w:t>(5.22)</w:t>
            </w:r>
          </w:p>
        </w:tc>
      </w:tr>
      <w:tr w:rsidR="00D8694D" w:rsidRPr="004E6360" w14:paraId="7235556A" w14:textId="77777777" w:rsidTr="008C68D4">
        <w:trPr>
          <w:trHeight w:val="336"/>
        </w:trPr>
        <w:tc>
          <w:tcPr>
            <w:tcW w:w="2870" w:type="dxa"/>
            <w:tcBorders>
              <w:top w:val="nil"/>
              <w:left w:val="nil"/>
              <w:bottom w:val="single" w:sz="4" w:space="0" w:color="auto"/>
              <w:right w:val="nil"/>
            </w:tcBorders>
          </w:tcPr>
          <w:p w14:paraId="1A319125" w14:textId="77777777" w:rsidR="00D8694D" w:rsidRPr="004E6360" w:rsidRDefault="00D8694D" w:rsidP="00D8694D">
            <w:pPr>
              <w:widowControl w:val="0"/>
              <w:autoSpaceDE w:val="0"/>
              <w:autoSpaceDN w:val="0"/>
              <w:adjustRightInd w:val="0"/>
              <w:spacing w:after="0" w:line="240" w:lineRule="auto"/>
              <w:rPr>
                <w:rFonts w:ascii="Times New Roman" w:hAnsi="Times New Roman" w:cs="Times New Roman"/>
                <w:sz w:val="24"/>
                <w:szCs w:val="24"/>
              </w:rPr>
            </w:pPr>
            <w:r w:rsidRPr="004E6360">
              <w:rPr>
                <w:rFonts w:ascii="Times New Roman" w:hAnsi="Times New Roman" w:cs="Times New Roman"/>
                <w:sz w:val="24"/>
                <w:szCs w:val="24"/>
              </w:rPr>
              <w:t>Observations</w:t>
            </w:r>
          </w:p>
        </w:tc>
        <w:tc>
          <w:tcPr>
            <w:tcW w:w="1070" w:type="dxa"/>
            <w:tcBorders>
              <w:top w:val="nil"/>
              <w:left w:val="nil"/>
              <w:bottom w:val="single" w:sz="4" w:space="0" w:color="auto"/>
              <w:right w:val="nil"/>
            </w:tcBorders>
          </w:tcPr>
          <w:p w14:paraId="7A99FE7F" w14:textId="0FA0C7FA"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465</w:t>
            </w:r>
          </w:p>
        </w:tc>
        <w:tc>
          <w:tcPr>
            <w:tcW w:w="1159" w:type="dxa"/>
            <w:tcBorders>
              <w:top w:val="nil"/>
              <w:left w:val="nil"/>
              <w:bottom w:val="single" w:sz="4" w:space="0" w:color="auto"/>
            </w:tcBorders>
          </w:tcPr>
          <w:p w14:paraId="00C547F9" w14:textId="5E2AE7FF"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465</w:t>
            </w:r>
          </w:p>
        </w:tc>
        <w:tc>
          <w:tcPr>
            <w:tcW w:w="1159" w:type="dxa"/>
            <w:tcBorders>
              <w:top w:val="nil"/>
              <w:bottom w:val="single" w:sz="4" w:space="0" w:color="auto"/>
            </w:tcBorders>
          </w:tcPr>
          <w:p w14:paraId="2B66DC6C" w14:textId="0A53FA4F"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465</w:t>
            </w:r>
          </w:p>
        </w:tc>
        <w:tc>
          <w:tcPr>
            <w:tcW w:w="1159" w:type="dxa"/>
            <w:tcBorders>
              <w:top w:val="nil"/>
              <w:bottom w:val="single" w:sz="4" w:space="0" w:color="auto"/>
            </w:tcBorders>
          </w:tcPr>
          <w:p w14:paraId="2422E138" w14:textId="3A2E8E2F"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465</w:t>
            </w:r>
          </w:p>
        </w:tc>
        <w:tc>
          <w:tcPr>
            <w:tcW w:w="1159" w:type="dxa"/>
            <w:tcBorders>
              <w:top w:val="nil"/>
              <w:bottom w:val="single" w:sz="4" w:space="0" w:color="auto"/>
            </w:tcBorders>
          </w:tcPr>
          <w:p w14:paraId="6926F958" w14:textId="61BCB62C"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465</w:t>
            </w:r>
          </w:p>
        </w:tc>
        <w:tc>
          <w:tcPr>
            <w:tcW w:w="1159" w:type="dxa"/>
            <w:tcBorders>
              <w:top w:val="nil"/>
              <w:bottom w:val="single" w:sz="4" w:space="0" w:color="auto"/>
            </w:tcBorders>
          </w:tcPr>
          <w:p w14:paraId="17389EEB" w14:textId="32344DA8" w:rsidR="00D8694D" w:rsidRPr="004E6360" w:rsidRDefault="00D8694D" w:rsidP="00D869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465</w:t>
            </w:r>
          </w:p>
        </w:tc>
      </w:tr>
    </w:tbl>
    <w:p w14:paraId="031ABE9E" w14:textId="27C15ED8" w:rsidR="00237591" w:rsidRPr="004E177C" w:rsidRDefault="00497785" w:rsidP="00B9723A">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Robust s</w:t>
      </w:r>
      <w:r w:rsidR="00B9723A" w:rsidRPr="004E177C">
        <w:rPr>
          <w:rFonts w:ascii="Times New Roman" w:hAnsi="Times New Roman" w:cs="Times New Roman"/>
          <w:sz w:val="24"/>
          <w:szCs w:val="24"/>
          <w:lang w:val="en-US"/>
        </w:rPr>
        <w:t xml:space="preserve">tandard errors in parentheses. </w:t>
      </w:r>
      <w:r w:rsidR="00B9723A" w:rsidRPr="004E177C">
        <w:rPr>
          <w:rFonts w:ascii="Times New Roman" w:hAnsi="Times New Roman" w:cs="Times New Roman"/>
          <w:sz w:val="24"/>
          <w:szCs w:val="24"/>
          <w:vertAlign w:val="superscript"/>
          <w:lang w:val="en-US"/>
        </w:rPr>
        <w:t>*</w:t>
      </w:r>
      <w:r w:rsidR="00B9723A" w:rsidRPr="004E177C">
        <w:rPr>
          <w:rFonts w:ascii="Times New Roman" w:hAnsi="Times New Roman" w:cs="Times New Roman"/>
          <w:i/>
          <w:iCs/>
          <w:sz w:val="24"/>
          <w:szCs w:val="24"/>
          <w:lang w:val="en-US"/>
        </w:rPr>
        <w:t>p</w:t>
      </w:r>
      <w:r w:rsidR="00B9723A" w:rsidRPr="004E177C">
        <w:rPr>
          <w:rFonts w:ascii="Times New Roman" w:hAnsi="Times New Roman" w:cs="Times New Roman"/>
          <w:sz w:val="24"/>
          <w:szCs w:val="24"/>
          <w:lang w:val="en-US"/>
        </w:rPr>
        <w:t xml:space="preserve"> &lt; .10, </w:t>
      </w:r>
      <w:r w:rsidR="00B9723A" w:rsidRPr="004E177C">
        <w:rPr>
          <w:rFonts w:ascii="Times New Roman" w:hAnsi="Times New Roman" w:cs="Times New Roman"/>
          <w:sz w:val="24"/>
          <w:szCs w:val="24"/>
          <w:vertAlign w:val="superscript"/>
          <w:lang w:val="en-US"/>
        </w:rPr>
        <w:t>**</w:t>
      </w:r>
      <w:r w:rsidR="00B9723A" w:rsidRPr="004E177C">
        <w:rPr>
          <w:rFonts w:ascii="Times New Roman" w:hAnsi="Times New Roman" w:cs="Times New Roman"/>
          <w:i/>
          <w:iCs/>
          <w:sz w:val="24"/>
          <w:szCs w:val="24"/>
          <w:lang w:val="en-US"/>
        </w:rPr>
        <w:t>p</w:t>
      </w:r>
      <w:r w:rsidR="00B9723A" w:rsidRPr="004E177C">
        <w:rPr>
          <w:rFonts w:ascii="Times New Roman" w:hAnsi="Times New Roman" w:cs="Times New Roman"/>
          <w:sz w:val="24"/>
          <w:szCs w:val="24"/>
          <w:lang w:val="en-US"/>
        </w:rPr>
        <w:t xml:space="preserve"> &lt; .05, </w:t>
      </w:r>
      <w:r w:rsidR="00B9723A" w:rsidRPr="004E177C">
        <w:rPr>
          <w:rFonts w:ascii="Times New Roman" w:hAnsi="Times New Roman" w:cs="Times New Roman"/>
          <w:sz w:val="24"/>
          <w:szCs w:val="24"/>
          <w:vertAlign w:val="superscript"/>
          <w:lang w:val="en-US"/>
        </w:rPr>
        <w:t>***</w:t>
      </w:r>
      <w:r w:rsidR="00B9723A" w:rsidRPr="004E177C">
        <w:rPr>
          <w:rFonts w:ascii="Times New Roman" w:hAnsi="Times New Roman" w:cs="Times New Roman"/>
          <w:i/>
          <w:iCs/>
          <w:sz w:val="24"/>
          <w:szCs w:val="24"/>
          <w:lang w:val="en-US"/>
        </w:rPr>
        <w:t>p</w:t>
      </w:r>
      <w:r w:rsidR="00B9723A" w:rsidRPr="004E177C">
        <w:rPr>
          <w:rFonts w:ascii="Times New Roman" w:hAnsi="Times New Roman" w:cs="Times New Roman"/>
          <w:sz w:val="24"/>
          <w:szCs w:val="24"/>
          <w:lang w:val="en-US"/>
        </w:rPr>
        <w:t xml:space="preserve"> &lt; .01</w:t>
      </w:r>
      <w:r w:rsidR="003169A5" w:rsidRPr="004E177C">
        <w:rPr>
          <w:rFonts w:ascii="Times New Roman" w:hAnsi="Times New Roman" w:cs="Times New Roman"/>
          <w:sz w:val="24"/>
          <w:szCs w:val="24"/>
          <w:lang w:val="en-US"/>
        </w:rPr>
        <w:t xml:space="preserve"> (</w:t>
      </w:r>
      <w:r w:rsidR="006A33B3" w:rsidRPr="004E177C">
        <w:rPr>
          <w:rFonts w:ascii="Times New Roman" w:hAnsi="Times New Roman" w:cs="Times New Roman"/>
          <w:sz w:val="24"/>
          <w:szCs w:val="24"/>
          <w:lang w:val="en-US"/>
        </w:rPr>
        <w:t>two-</w:t>
      </w:r>
      <w:r w:rsidR="003169A5" w:rsidRPr="004E177C">
        <w:rPr>
          <w:rFonts w:ascii="Times New Roman" w:hAnsi="Times New Roman" w:cs="Times New Roman"/>
          <w:sz w:val="24"/>
          <w:szCs w:val="24"/>
          <w:lang w:val="en-US"/>
        </w:rPr>
        <w:t>sided tests)</w:t>
      </w:r>
      <w:r w:rsidR="00B9723A" w:rsidRPr="004E177C">
        <w:rPr>
          <w:rFonts w:ascii="Times New Roman" w:hAnsi="Times New Roman" w:cs="Times New Roman"/>
          <w:sz w:val="24"/>
          <w:szCs w:val="24"/>
          <w:lang w:val="en-US"/>
        </w:rPr>
        <w:t>. Year dummies not reported in the table.</w:t>
      </w:r>
    </w:p>
    <w:p w14:paraId="506E5414" w14:textId="381E408A" w:rsidR="00237591" w:rsidRPr="00DA213F" w:rsidRDefault="00237591" w:rsidP="00724ADD">
      <w:pPr>
        <w:rPr>
          <w:rFonts w:ascii="Times New Roman" w:hAnsi="Times New Roman" w:cs="Times New Roman"/>
          <w:sz w:val="24"/>
          <w:szCs w:val="24"/>
          <w:lang w:val="en-US"/>
        </w:rPr>
      </w:pPr>
      <w:r w:rsidRPr="004E177C">
        <w:rPr>
          <w:rFonts w:ascii="Times New Roman" w:hAnsi="Times New Roman" w:cs="Times New Roman"/>
          <w:b/>
          <w:sz w:val="24"/>
          <w:szCs w:val="24"/>
          <w:lang w:val="en-US"/>
        </w:rPr>
        <w:t xml:space="preserve">Table </w:t>
      </w:r>
      <w:r w:rsidR="00AE3F33">
        <w:rPr>
          <w:rFonts w:ascii="Times New Roman" w:hAnsi="Times New Roman" w:cs="Times New Roman"/>
          <w:b/>
          <w:sz w:val="24"/>
          <w:szCs w:val="24"/>
          <w:lang w:val="en-US"/>
        </w:rPr>
        <w:t>5</w:t>
      </w:r>
      <w:r w:rsidRPr="004E177C">
        <w:rPr>
          <w:rFonts w:ascii="Times New Roman" w:hAnsi="Times New Roman" w:cs="Times New Roman"/>
          <w:b/>
          <w:sz w:val="24"/>
          <w:szCs w:val="24"/>
          <w:lang w:val="en-US"/>
        </w:rPr>
        <w:t>.</w:t>
      </w:r>
      <w:r w:rsidRPr="004E177C">
        <w:rPr>
          <w:rFonts w:ascii="Times New Roman" w:hAnsi="Times New Roman" w:cs="Times New Roman"/>
          <w:sz w:val="24"/>
          <w:szCs w:val="24"/>
          <w:lang w:val="en-US"/>
        </w:rPr>
        <w:t xml:space="preserve"> The </w:t>
      </w:r>
      <w:r w:rsidR="00937FCE" w:rsidRPr="004E177C">
        <w:rPr>
          <w:rFonts w:ascii="Times New Roman" w:hAnsi="Times New Roman" w:cs="Times New Roman"/>
          <w:sz w:val="24"/>
          <w:szCs w:val="24"/>
          <w:lang w:val="en-US"/>
        </w:rPr>
        <w:t xml:space="preserve">Effect </w:t>
      </w:r>
      <w:r w:rsidRPr="004E177C">
        <w:rPr>
          <w:rFonts w:ascii="Times New Roman" w:hAnsi="Times New Roman" w:cs="Times New Roman"/>
          <w:sz w:val="24"/>
          <w:szCs w:val="24"/>
          <w:lang w:val="en-US"/>
        </w:rPr>
        <w:t xml:space="preserve">of </w:t>
      </w:r>
      <w:r w:rsidR="00937FCE" w:rsidRPr="004E177C">
        <w:rPr>
          <w:rFonts w:ascii="Times New Roman" w:hAnsi="Times New Roman" w:cs="Times New Roman"/>
          <w:sz w:val="24"/>
          <w:szCs w:val="24"/>
          <w:lang w:val="en-US"/>
        </w:rPr>
        <w:t xml:space="preserve">Administrative Professionals </w:t>
      </w:r>
      <w:r w:rsidRPr="004E177C">
        <w:rPr>
          <w:rFonts w:ascii="Times New Roman" w:hAnsi="Times New Roman" w:cs="Times New Roman"/>
          <w:sz w:val="24"/>
          <w:szCs w:val="24"/>
          <w:lang w:val="en-US"/>
        </w:rPr>
        <w:t xml:space="preserve">on </w:t>
      </w:r>
      <w:r w:rsidR="00937FCE" w:rsidRPr="004E177C">
        <w:rPr>
          <w:rFonts w:ascii="Times New Roman" w:hAnsi="Times New Roman" w:cs="Times New Roman"/>
          <w:sz w:val="24"/>
          <w:szCs w:val="24"/>
          <w:lang w:val="en-US"/>
        </w:rPr>
        <w:t xml:space="preserve">Agenda </w:t>
      </w:r>
      <w:r w:rsidR="00D76D64">
        <w:rPr>
          <w:rFonts w:ascii="Times New Roman" w:hAnsi="Times New Roman" w:cs="Times New Roman"/>
          <w:sz w:val="24"/>
          <w:szCs w:val="24"/>
          <w:lang w:val="en-US"/>
        </w:rPr>
        <w:t xml:space="preserve">Size and </w:t>
      </w:r>
      <w:r w:rsidR="00E97DCC">
        <w:rPr>
          <w:rFonts w:ascii="Times New Roman" w:hAnsi="Times New Roman" w:cs="Times New Roman"/>
          <w:sz w:val="24"/>
          <w:szCs w:val="24"/>
          <w:lang w:val="en-US"/>
        </w:rPr>
        <w:t xml:space="preserve">Agenda </w:t>
      </w:r>
      <w:r w:rsidR="00D76D64">
        <w:rPr>
          <w:rFonts w:ascii="Times New Roman" w:hAnsi="Times New Roman" w:cs="Times New Roman"/>
          <w:sz w:val="24"/>
          <w:szCs w:val="24"/>
          <w:lang w:val="en-US"/>
        </w:rPr>
        <w:t xml:space="preserve">Diversity </w:t>
      </w:r>
      <w:r w:rsidRPr="004E177C">
        <w:rPr>
          <w:rFonts w:ascii="Times New Roman" w:hAnsi="Times New Roman" w:cs="Times New Roman"/>
          <w:sz w:val="24"/>
          <w:szCs w:val="24"/>
          <w:lang w:val="en-US"/>
        </w:rPr>
        <w:t xml:space="preserve">at </w:t>
      </w:r>
      <w:r w:rsidR="00937FCE" w:rsidRPr="004E177C">
        <w:rPr>
          <w:rFonts w:ascii="Times New Roman" w:hAnsi="Times New Roman" w:cs="Times New Roman"/>
          <w:sz w:val="24"/>
          <w:szCs w:val="24"/>
          <w:lang w:val="en-US"/>
        </w:rPr>
        <w:t xml:space="preserve">Increasing Numbers </w:t>
      </w:r>
      <w:r w:rsidRPr="004E177C">
        <w:rPr>
          <w:rFonts w:ascii="Times New Roman" w:hAnsi="Times New Roman" w:cs="Times New Roman"/>
          <w:sz w:val="24"/>
          <w:szCs w:val="24"/>
          <w:lang w:val="en-US"/>
        </w:rPr>
        <w:t xml:space="preserve">of </w:t>
      </w:r>
      <w:r w:rsidR="00937FCE" w:rsidRPr="004E177C">
        <w:rPr>
          <w:rFonts w:ascii="Times New Roman" w:hAnsi="Times New Roman" w:cs="Times New Roman"/>
          <w:sz w:val="24"/>
          <w:szCs w:val="24"/>
          <w:lang w:val="en-US"/>
        </w:rPr>
        <w:t>Committees</w:t>
      </w:r>
      <w:r w:rsidR="00DA213F">
        <w:rPr>
          <w:rFonts w:ascii="Times New Roman" w:hAnsi="Times New Roman" w:cs="Times New Roman"/>
          <w:sz w:val="24"/>
          <w:szCs w:val="24"/>
          <w:lang w:val="en-US"/>
        </w:rPr>
        <w:t xml:space="preserve"> and </w:t>
      </w:r>
      <w:r w:rsidR="00D76D64">
        <w:rPr>
          <w:rFonts w:ascii="Times New Roman" w:hAnsi="Times New Roman" w:cs="Times New Roman"/>
          <w:sz w:val="24"/>
          <w:szCs w:val="24"/>
          <w:lang w:val="en-US"/>
        </w:rPr>
        <w:t xml:space="preserve">Increasing </w:t>
      </w:r>
      <w:r w:rsidR="00E97DCC">
        <w:rPr>
          <w:rFonts w:ascii="Times New Roman" w:hAnsi="Times New Roman" w:cs="Times New Roman"/>
          <w:sz w:val="24"/>
          <w:szCs w:val="24"/>
          <w:lang w:val="en-US"/>
        </w:rPr>
        <w:t xml:space="preserve">Average </w:t>
      </w:r>
      <w:r w:rsidR="00DA213F" w:rsidRPr="00DA213F">
        <w:rPr>
          <w:rFonts w:ascii="Times New Roman" w:hAnsi="Times New Roman" w:cs="Times New Roman"/>
          <w:sz w:val="24"/>
          <w:szCs w:val="24"/>
          <w:lang w:val="en-US"/>
        </w:rPr>
        <w:t>C</w:t>
      </w:r>
      <w:r w:rsidR="00DA213F">
        <w:rPr>
          <w:rFonts w:ascii="Times New Roman" w:hAnsi="Times New Roman" w:cs="Times New Roman"/>
          <w:sz w:val="24"/>
          <w:szCs w:val="24"/>
          <w:lang w:val="en-US"/>
        </w:rPr>
        <w:t xml:space="preserve">ouncilor </w:t>
      </w:r>
      <w:r w:rsidR="006F61C0">
        <w:rPr>
          <w:rFonts w:ascii="Times New Roman" w:hAnsi="Times New Roman" w:cs="Times New Roman"/>
          <w:sz w:val="24"/>
          <w:szCs w:val="24"/>
          <w:lang w:val="en-US"/>
        </w:rPr>
        <w:t>Remuneration</w:t>
      </w:r>
      <w:r w:rsidR="006F61C0" w:rsidRPr="00D76D64">
        <w:rPr>
          <w:rFonts w:ascii="Times New Roman" w:hAnsi="Times New Roman" w:cs="Times New Roman"/>
          <w:sz w:val="24"/>
          <w:szCs w:val="24"/>
          <w:lang w:val="en-US"/>
        </w:rPr>
        <w:t xml:space="preserve"> </w:t>
      </w:r>
      <w:r w:rsidR="00D76D64" w:rsidRPr="004E177C">
        <w:rPr>
          <w:rFonts w:ascii="Times New Roman" w:hAnsi="Times New Roman" w:cs="Times New Roman"/>
          <w:sz w:val="24"/>
          <w:szCs w:val="24"/>
          <w:lang w:val="en-US"/>
        </w:rPr>
        <w:t>in Danish Municipalities 2008</w:t>
      </w:r>
      <w:r w:rsidR="00D76D64" w:rsidRPr="00865ABA">
        <w:rPr>
          <w:rFonts w:ascii="Times New Roman" w:hAnsi="Times New Roman" w:cs="Times New Roman"/>
          <w:sz w:val="24"/>
          <w:szCs w:val="24"/>
          <w:lang w:val="en-US"/>
        </w:rPr>
        <w:t>–</w:t>
      </w:r>
      <w:r w:rsidR="00D76D64" w:rsidRPr="004E177C">
        <w:rPr>
          <w:rFonts w:ascii="Times New Roman" w:hAnsi="Times New Roman" w:cs="Times New Roman"/>
          <w:sz w:val="24"/>
          <w:szCs w:val="24"/>
          <w:lang w:val="en-US"/>
        </w:rPr>
        <w:t>13</w:t>
      </w:r>
    </w:p>
    <w:p w14:paraId="339C7143" w14:textId="77777777" w:rsidR="00237591" w:rsidRPr="004E177C" w:rsidRDefault="00237591" w:rsidP="00B9723A">
      <w:pPr>
        <w:widowControl w:val="0"/>
        <w:autoSpaceDE w:val="0"/>
        <w:autoSpaceDN w:val="0"/>
        <w:adjustRightInd w:val="0"/>
        <w:spacing w:after="0" w:line="240" w:lineRule="auto"/>
        <w:rPr>
          <w:rFonts w:ascii="Times New Roman" w:hAnsi="Times New Roman" w:cs="Times New Roman"/>
          <w:sz w:val="24"/>
          <w:szCs w:val="24"/>
          <w:lang w:val="en-US"/>
        </w:rPr>
      </w:pPr>
    </w:p>
    <w:tbl>
      <w:tblPr>
        <w:tblW w:w="8568" w:type="dxa"/>
        <w:tblLayout w:type="fixed"/>
        <w:tblLook w:val="0000" w:firstRow="0" w:lastRow="0" w:firstColumn="0" w:lastColumn="0" w:noHBand="0" w:noVBand="0"/>
      </w:tblPr>
      <w:tblGrid>
        <w:gridCol w:w="2977"/>
        <w:gridCol w:w="1271"/>
        <w:gridCol w:w="1440"/>
        <w:gridCol w:w="1440"/>
        <w:gridCol w:w="1440"/>
      </w:tblGrid>
      <w:tr w:rsidR="00DA213F" w:rsidRPr="004E6360" w14:paraId="5C547D00" w14:textId="412CB036" w:rsidTr="004E3E40">
        <w:trPr>
          <w:trHeight w:val="296"/>
        </w:trPr>
        <w:tc>
          <w:tcPr>
            <w:tcW w:w="2977" w:type="dxa"/>
            <w:tcBorders>
              <w:top w:val="single" w:sz="4" w:space="0" w:color="auto"/>
              <w:left w:val="nil"/>
              <w:bottom w:val="single" w:sz="4" w:space="0" w:color="auto"/>
            </w:tcBorders>
          </w:tcPr>
          <w:p w14:paraId="13B1E3B2" w14:textId="77777777" w:rsidR="00DA213F" w:rsidRPr="004E177C" w:rsidRDefault="00DA213F" w:rsidP="00173CAC">
            <w:pPr>
              <w:widowControl w:val="0"/>
              <w:autoSpaceDE w:val="0"/>
              <w:autoSpaceDN w:val="0"/>
              <w:adjustRightInd w:val="0"/>
              <w:spacing w:after="0" w:line="240" w:lineRule="auto"/>
              <w:rPr>
                <w:rFonts w:ascii="Times New Roman" w:hAnsi="Times New Roman" w:cs="Times New Roman"/>
                <w:sz w:val="24"/>
                <w:szCs w:val="24"/>
                <w:lang w:val="en-US"/>
              </w:rPr>
            </w:pPr>
          </w:p>
        </w:tc>
        <w:tc>
          <w:tcPr>
            <w:tcW w:w="1271" w:type="dxa"/>
            <w:tcBorders>
              <w:top w:val="single" w:sz="4" w:space="0" w:color="auto"/>
              <w:left w:val="nil"/>
              <w:bottom w:val="single" w:sz="4" w:space="0" w:color="auto"/>
              <w:right w:val="nil"/>
            </w:tcBorders>
          </w:tcPr>
          <w:p w14:paraId="2A78DAAA" w14:textId="77777777" w:rsidR="00DA213F" w:rsidRPr="009969C6" w:rsidRDefault="00DA213F" w:rsidP="00173CAC">
            <w:pPr>
              <w:widowControl w:val="0"/>
              <w:autoSpaceDE w:val="0"/>
              <w:autoSpaceDN w:val="0"/>
              <w:adjustRightInd w:val="0"/>
              <w:spacing w:after="0" w:line="240" w:lineRule="auto"/>
              <w:jc w:val="center"/>
              <w:rPr>
                <w:rFonts w:ascii="Times New Roman" w:hAnsi="Times New Roman" w:cs="Times New Roman"/>
                <w:sz w:val="24"/>
                <w:szCs w:val="24"/>
              </w:rPr>
            </w:pPr>
            <w:r w:rsidRPr="004E6360">
              <w:rPr>
                <w:rFonts w:ascii="Times New Roman" w:hAnsi="Times New Roman" w:cs="Times New Roman"/>
                <w:sz w:val="24"/>
                <w:szCs w:val="24"/>
              </w:rPr>
              <w:t>Number of issues</w:t>
            </w:r>
          </w:p>
        </w:tc>
        <w:tc>
          <w:tcPr>
            <w:tcW w:w="1440" w:type="dxa"/>
            <w:tcBorders>
              <w:top w:val="single" w:sz="4" w:space="0" w:color="auto"/>
              <w:left w:val="nil"/>
              <w:bottom w:val="single" w:sz="4" w:space="0" w:color="auto"/>
              <w:right w:val="nil"/>
            </w:tcBorders>
          </w:tcPr>
          <w:p w14:paraId="6A23E726" w14:textId="698DC834" w:rsidR="00DA213F" w:rsidRPr="008B7456" w:rsidRDefault="00DA213F" w:rsidP="00173CAC">
            <w:pPr>
              <w:widowControl w:val="0"/>
              <w:autoSpaceDE w:val="0"/>
              <w:autoSpaceDN w:val="0"/>
              <w:adjustRightInd w:val="0"/>
              <w:spacing w:after="0" w:line="240" w:lineRule="auto"/>
              <w:jc w:val="center"/>
              <w:rPr>
                <w:rFonts w:ascii="Times New Roman" w:hAnsi="Times New Roman" w:cs="Times New Roman"/>
                <w:sz w:val="24"/>
                <w:szCs w:val="24"/>
              </w:rPr>
            </w:pPr>
            <w:r w:rsidRPr="004E6360">
              <w:rPr>
                <w:rFonts w:ascii="Times New Roman" w:hAnsi="Times New Roman" w:cs="Times New Roman"/>
                <w:sz w:val="24"/>
                <w:szCs w:val="24"/>
              </w:rPr>
              <w:t>Number of issues</w:t>
            </w:r>
          </w:p>
        </w:tc>
        <w:tc>
          <w:tcPr>
            <w:tcW w:w="1440" w:type="dxa"/>
            <w:tcBorders>
              <w:top w:val="single" w:sz="4" w:space="0" w:color="auto"/>
              <w:left w:val="nil"/>
              <w:bottom w:val="single" w:sz="4" w:space="0" w:color="auto"/>
              <w:right w:val="nil"/>
            </w:tcBorders>
          </w:tcPr>
          <w:p w14:paraId="79696BAB" w14:textId="1C7192FF" w:rsidR="00DA213F" w:rsidRPr="008B7456" w:rsidRDefault="00DA213F" w:rsidP="00173CAC">
            <w:pPr>
              <w:widowControl w:val="0"/>
              <w:autoSpaceDE w:val="0"/>
              <w:autoSpaceDN w:val="0"/>
              <w:adjustRightInd w:val="0"/>
              <w:spacing w:after="0" w:line="240" w:lineRule="auto"/>
              <w:jc w:val="center"/>
              <w:rPr>
                <w:rFonts w:ascii="Times New Roman" w:hAnsi="Times New Roman" w:cs="Times New Roman"/>
                <w:sz w:val="24"/>
                <w:szCs w:val="24"/>
              </w:rPr>
            </w:pPr>
            <w:r w:rsidRPr="008B7456">
              <w:rPr>
                <w:rFonts w:ascii="Times New Roman" w:hAnsi="Times New Roman" w:cs="Times New Roman"/>
                <w:sz w:val="24"/>
                <w:szCs w:val="24"/>
              </w:rPr>
              <w:t>Entropy</w:t>
            </w:r>
          </w:p>
        </w:tc>
        <w:tc>
          <w:tcPr>
            <w:tcW w:w="1440" w:type="dxa"/>
            <w:tcBorders>
              <w:top w:val="single" w:sz="4" w:space="0" w:color="auto"/>
              <w:left w:val="nil"/>
              <w:bottom w:val="single" w:sz="4" w:space="0" w:color="auto"/>
              <w:right w:val="nil"/>
            </w:tcBorders>
          </w:tcPr>
          <w:p w14:paraId="6A70CFFF" w14:textId="53E00201" w:rsidR="00DA213F" w:rsidRPr="008B7456" w:rsidRDefault="00DA213F" w:rsidP="00173CAC">
            <w:pPr>
              <w:widowControl w:val="0"/>
              <w:autoSpaceDE w:val="0"/>
              <w:autoSpaceDN w:val="0"/>
              <w:adjustRightInd w:val="0"/>
              <w:spacing w:after="0" w:line="240" w:lineRule="auto"/>
              <w:jc w:val="center"/>
              <w:rPr>
                <w:rFonts w:ascii="Times New Roman" w:hAnsi="Times New Roman" w:cs="Times New Roman"/>
                <w:sz w:val="24"/>
                <w:szCs w:val="24"/>
              </w:rPr>
            </w:pPr>
            <w:r w:rsidRPr="008B7456">
              <w:rPr>
                <w:rFonts w:ascii="Times New Roman" w:hAnsi="Times New Roman" w:cs="Times New Roman"/>
                <w:sz w:val="24"/>
                <w:szCs w:val="24"/>
              </w:rPr>
              <w:t>Entropy</w:t>
            </w:r>
          </w:p>
        </w:tc>
      </w:tr>
      <w:tr w:rsidR="00EB0B22" w:rsidRPr="004E6360" w14:paraId="0EF09219" w14:textId="04E85550" w:rsidTr="004E3E40">
        <w:trPr>
          <w:trHeight w:val="638"/>
        </w:trPr>
        <w:tc>
          <w:tcPr>
            <w:tcW w:w="2977" w:type="dxa"/>
            <w:tcBorders>
              <w:top w:val="single" w:sz="4" w:space="0" w:color="auto"/>
              <w:left w:val="nil"/>
              <w:bottom w:val="nil"/>
            </w:tcBorders>
          </w:tcPr>
          <w:p w14:paraId="304C48D6" w14:textId="77777777" w:rsidR="00EB0B22" w:rsidRPr="004E6360" w:rsidRDefault="00EB0B22" w:rsidP="00EB0B22">
            <w:pPr>
              <w:widowControl w:val="0"/>
              <w:autoSpaceDE w:val="0"/>
              <w:autoSpaceDN w:val="0"/>
              <w:adjustRightInd w:val="0"/>
              <w:spacing w:after="0" w:line="240" w:lineRule="auto"/>
              <w:rPr>
                <w:rFonts w:ascii="Times New Roman" w:hAnsi="Times New Roman" w:cs="Times New Roman"/>
                <w:sz w:val="24"/>
                <w:szCs w:val="24"/>
              </w:rPr>
            </w:pPr>
            <w:r w:rsidRPr="004E6360">
              <w:rPr>
                <w:rFonts w:ascii="Times New Roman" w:hAnsi="Times New Roman" w:cs="Times New Roman"/>
                <w:sz w:val="24"/>
                <w:szCs w:val="24"/>
              </w:rPr>
              <w:t>(A) Administrative professionals</w:t>
            </w:r>
            <w:r w:rsidRPr="004E6360">
              <w:rPr>
                <w:rFonts w:ascii="Times New Roman" w:hAnsi="Times New Roman" w:cs="Times New Roman"/>
                <w:sz w:val="24"/>
                <w:szCs w:val="24"/>
                <w:vertAlign w:val="subscript"/>
              </w:rPr>
              <w:t>t-1</w:t>
            </w:r>
          </w:p>
        </w:tc>
        <w:tc>
          <w:tcPr>
            <w:tcW w:w="1271" w:type="dxa"/>
            <w:tcBorders>
              <w:top w:val="single" w:sz="4" w:space="0" w:color="auto"/>
              <w:left w:val="nil"/>
              <w:bottom w:val="nil"/>
              <w:right w:val="nil"/>
            </w:tcBorders>
          </w:tcPr>
          <w:p w14:paraId="7992F96E" w14:textId="61E8BF81" w:rsidR="00EB0B22" w:rsidRPr="004E6360" w:rsidRDefault="00EB0B22" w:rsidP="00EB0B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3.58</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(0.96)</w:t>
            </w:r>
          </w:p>
        </w:tc>
        <w:tc>
          <w:tcPr>
            <w:tcW w:w="1440" w:type="dxa"/>
            <w:tcBorders>
              <w:top w:val="single" w:sz="4" w:space="0" w:color="auto"/>
              <w:left w:val="nil"/>
              <w:bottom w:val="nil"/>
              <w:right w:val="nil"/>
            </w:tcBorders>
          </w:tcPr>
          <w:p w14:paraId="685B2342" w14:textId="7BFA14D1" w:rsidR="00EB0B22" w:rsidRPr="004E6360" w:rsidRDefault="00EB0B22" w:rsidP="00EB0B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3.67</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(1.09)</w:t>
            </w:r>
          </w:p>
        </w:tc>
        <w:tc>
          <w:tcPr>
            <w:tcW w:w="1440" w:type="dxa"/>
            <w:tcBorders>
              <w:top w:val="single" w:sz="4" w:space="0" w:color="auto"/>
              <w:left w:val="nil"/>
              <w:bottom w:val="nil"/>
              <w:right w:val="nil"/>
            </w:tcBorders>
          </w:tcPr>
          <w:p w14:paraId="1677D9F0" w14:textId="05CD30A8" w:rsidR="00EB0B22" w:rsidRPr="004E6360" w:rsidRDefault="00EB0B22" w:rsidP="00EB0B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0.06</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(0.02)</w:t>
            </w:r>
          </w:p>
        </w:tc>
        <w:tc>
          <w:tcPr>
            <w:tcW w:w="1440" w:type="dxa"/>
            <w:tcBorders>
              <w:top w:val="single" w:sz="4" w:space="0" w:color="auto"/>
              <w:left w:val="nil"/>
              <w:bottom w:val="nil"/>
              <w:right w:val="nil"/>
            </w:tcBorders>
          </w:tcPr>
          <w:p w14:paraId="601D9236" w14:textId="3E6B1EB2" w:rsidR="00EB0B22" w:rsidRPr="004E6360" w:rsidRDefault="00EB0B22" w:rsidP="00EB0B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0.05</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(0.02)</w:t>
            </w:r>
          </w:p>
        </w:tc>
      </w:tr>
      <w:tr w:rsidR="00EB0B22" w:rsidRPr="004E6360" w14:paraId="2ED8E343" w14:textId="697F0BA3" w:rsidTr="004E3E40">
        <w:trPr>
          <w:trHeight w:val="616"/>
        </w:trPr>
        <w:tc>
          <w:tcPr>
            <w:tcW w:w="2977" w:type="dxa"/>
            <w:tcBorders>
              <w:top w:val="nil"/>
              <w:left w:val="nil"/>
              <w:bottom w:val="nil"/>
            </w:tcBorders>
          </w:tcPr>
          <w:p w14:paraId="3E218E9E" w14:textId="77777777" w:rsidR="00EB0B22" w:rsidRPr="004E6360" w:rsidRDefault="00EB0B22" w:rsidP="00EB0B22">
            <w:pPr>
              <w:widowControl w:val="0"/>
              <w:autoSpaceDE w:val="0"/>
              <w:autoSpaceDN w:val="0"/>
              <w:adjustRightInd w:val="0"/>
              <w:spacing w:after="0" w:line="240" w:lineRule="auto"/>
              <w:rPr>
                <w:rFonts w:ascii="Times New Roman" w:hAnsi="Times New Roman" w:cs="Times New Roman"/>
                <w:sz w:val="24"/>
                <w:szCs w:val="24"/>
              </w:rPr>
            </w:pPr>
            <w:r w:rsidRPr="004E6360">
              <w:rPr>
                <w:rFonts w:ascii="Times New Roman" w:hAnsi="Times New Roman" w:cs="Times New Roman"/>
                <w:sz w:val="24"/>
                <w:szCs w:val="24"/>
              </w:rPr>
              <w:t>(B) Standing committees</w:t>
            </w:r>
          </w:p>
        </w:tc>
        <w:tc>
          <w:tcPr>
            <w:tcW w:w="1271" w:type="dxa"/>
            <w:tcBorders>
              <w:top w:val="nil"/>
              <w:left w:val="nil"/>
              <w:bottom w:val="nil"/>
              <w:right w:val="nil"/>
            </w:tcBorders>
          </w:tcPr>
          <w:p w14:paraId="28690C75" w14:textId="0A9430BF" w:rsidR="00EB0B22" w:rsidRPr="004E6360" w:rsidRDefault="00EB0B22" w:rsidP="00EB0B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2.87</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(1.13)</w:t>
            </w:r>
          </w:p>
        </w:tc>
        <w:tc>
          <w:tcPr>
            <w:tcW w:w="1440" w:type="dxa"/>
            <w:tcBorders>
              <w:top w:val="nil"/>
              <w:left w:val="nil"/>
              <w:bottom w:val="nil"/>
              <w:right w:val="nil"/>
            </w:tcBorders>
          </w:tcPr>
          <w:p w14:paraId="2B0CE321" w14:textId="721ED2AB" w:rsidR="00EB0B22" w:rsidRPr="004E6360" w:rsidRDefault="00EB0B22" w:rsidP="00EB0B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br/>
            </w:r>
          </w:p>
        </w:tc>
        <w:tc>
          <w:tcPr>
            <w:tcW w:w="1440" w:type="dxa"/>
            <w:tcBorders>
              <w:top w:val="nil"/>
              <w:left w:val="nil"/>
              <w:bottom w:val="nil"/>
              <w:right w:val="nil"/>
            </w:tcBorders>
          </w:tcPr>
          <w:p w14:paraId="610F9BCD" w14:textId="4913AC92" w:rsidR="00EB0B22" w:rsidRPr="004E6360" w:rsidRDefault="00EB0B22" w:rsidP="00EB0B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0.03</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(0.02)</w:t>
            </w:r>
          </w:p>
        </w:tc>
        <w:tc>
          <w:tcPr>
            <w:tcW w:w="1440" w:type="dxa"/>
            <w:tcBorders>
              <w:top w:val="nil"/>
              <w:left w:val="nil"/>
              <w:bottom w:val="nil"/>
              <w:right w:val="nil"/>
            </w:tcBorders>
          </w:tcPr>
          <w:p w14:paraId="49EE6D3E" w14:textId="12D03CE0" w:rsidR="00EB0B22" w:rsidRPr="004E6360" w:rsidRDefault="00EB0B22" w:rsidP="00EB0B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br/>
            </w:r>
          </w:p>
        </w:tc>
      </w:tr>
      <w:tr w:rsidR="00EB0B22" w:rsidRPr="004E6360" w14:paraId="496BA379" w14:textId="5AE1B51E" w:rsidTr="004E3E40">
        <w:trPr>
          <w:trHeight w:val="616"/>
        </w:trPr>
        <w:tc>
          <w:tcPr>
            <w:tcW w:w="2977" w:type="dxa"/>
            <w:tcBorders>
              <w:top w:val="nil"/>
              <w:left w:val="nil"/>
              <w:bottom w:val="nil"/>
            </w:tcBorders>
          </w:tcPr>
          <w:p w14:paraId="7E8A0A6A" w14:textId="4AA4FF87" w:rsidR="00EB0B22" w:rsidRPr="004E6360" w:rsidRDefault="00EB0B22" w:rsidP="00EB0B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8A2270">
              <w:rPr>
                <w:rFonts w:ascii="Times New Roman" w:hAnsi="Times New Roman" w:cs="Times New Roman"/>
                <w:sz w:val="24"/>
                <w:szCs w:val="24"/>
              </w:rPr>
              <w:t xml:space="preserve">) Councilor </w:t>
            </w:r>
            <w:r>
              <w:rPr>
                <w:rFonts w:ascii="Times New Roman" w:hAnsi="Times New Roman" w:cs="Times New Roman"/>
                <w:sz w:val="24"/>
                <w:szCs w:val="24"/>
              </w:rPr>
              <w:t>remuneration</w:t>
            </w:r>
          </w:p>
        </w:tc>
        <w:tc>
          <w:tcPr>
            <w:tcW w:w="1271" w:type="dxa"/>
            <w:tcBorders>
              <w:top w:val="nil"/>
              <w:left w:val="nil"/>
              <w:bottom w:val="nil"/>
              <w:right w:val="nil"/>
            </w:tcBorders>
          </w:tcPr>
          <w:p w14:paraId="10BE744E" w14:textId="59BC1D10" w:rsidR="00EB0B22" w:rsidRPr="004E6360" w:rsidRDefault="00EB0B22" w:rsidP="00EB0B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br/>
            </w:r>
          </w:p>
        </w:tc>
        <w:tc>
          <w:tcPr>
            <w:tcW w:w="1440" w:type="dxa"/>
            <w:tcBorders>
              <w:top w:val="nil"/>
              <w:left w:val="nil"/>
              <w:bottom w:val="nil"/>
              <w:right w:val="nil"/>
            </w:tcBorders>
          </w:tcPr>
          <w:p w14:paraId="7580881C" w14:textId="3948F0E9" w:rsidR="00EB0B22" w:rsidRPr="004E6360" w:rsidRDefault="00EB0B22" w:rsidP="00EB0B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0.10</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(0.04)</w:t>
            </w:r>
          </w:p>
        </w:tc>
        <w:tc>
          <w:tcPr>
            <w:tcW w:w="1440" w:type="dxa"/>
            <w:tcBorders>
              <w:top w:val="nil"/>
              <w:left w:val="nil"/>
              <w:bottom w:val="nil"/>
              <w:right w:val="nil"/>
            </w:tcBorders>
          </w:tcPr>
          <w:p w14:paraId="194D66C0" w14:textId="3E4EE7D2" w:rsidR="00EB0B22" w:rsidRPr="004E6360" w:rsidRDefault="00EB0B22" w:rsidP="00EB0B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br/>
            </w:r>
          </w:p>
        </w:tc>
        <w:tc>
          <w:tcPr>
            <w:tcW w:w="1440" w:type="dxa"/>
            <w:tcBorders>
              <w:top w:val="nil"/>
              <w:left w:val="nil"/>
              <w:bottom w:val="nil"/>
              <w:right w:val="nil"/>
            </w:tcBorders>
          </w:tcPr>
          <w:p w14:paraId="1FEE38AF" w14:textId="618BEFC1" w:rsidR="00EB0B22" w:rsidRPr="004E6360" w:rsidRDefault="00EB0B22" w:rsidP="00EB0B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0.00</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(0.00)</w:t>
            </w:r>
          </w:p>
        </w:tc>
      </w:tr>
      <w:tr w:rsidR="00EB0B22" w:rsidRPr="004E6360" w14:paraId="2061509B" w14:textId="110163EC" w:rsidTr="004E3E40">
        <w:trPr>
          <w:trHeight w:val="616"/>
        </w:trPr>
        <w:tc>
          <w:tcPr>
            <w:tcW w:w="2977" w:type="dxa"/>
            <w:tcBorders>
              <w:top w:val="nil"/>
              <w:left w:val="nil"/>
              <w:bottom w:val="nil"/>
            </w:tcBorders>
          </w:tcPr>
          <w:p w14:paraId="5193485F" w14:textId="36EBABBF" w:rsidR="00EB0B22" w:rsidRPr="004E6360" w:rsidRDefault="00EB0B22" w:rsidP="00EB0B22">
            <w:pPr>
              <w:widowControl w:val="0"/>
              <w:autoSpaceDE w:val="0"/>
              <w:autoSpaceDN w:val="0"/>
              <w:adjustRightInd w:val="0"/>
              <w:spacing w:after="0" w:line="240" w:lineRule="auto"/>
              <w:ind w:left="450"/>
              <w:rPr>
                <w:rFonts w:ascii="Times New Roman" w:hAnsi="Times New Roman" w:cs="Times New Roman"/>
                <w:sz w:val="24"/>
                <w:szCs w:val="24"/>
              </w:rPr>
            </w:pPr>
            <w:r w:rsidRPr="004E6360">
              <w:rPr>
                <w:rFonts w:ascii="Times New Roman" w:hAnsi="Times New Roman" w:cs="Times New Roman"/>
                <w:sz w:val="24"/>
                <w:szCs w:val="24"/>
              </w:rPr>
              <w:t xml:space="preserve">A </w:t>
            </w:r>
            <w:r>
              <w:rPr>
                <w:rFonts w:ascii="Times New Roman" w:hAnsi="Times New Roman" w:cs="Times New Roman"/>
                <w:sz w:val="24"/>
                <w:szCs w:val="24"/>
              </w:rPr>
              <w:t>×</w:t>
            </w:r>
            <w:r w:rsidRPr="004E6360">
              <w:rPr>
                <w:rFonts w:ascii="Times New Roman" w:hAnsi="Times New Roman" w:cs="Times New Roman"/>
                <w:sz w:val="24"/>
                <w:szCs w:val="24"/>
              </w:rPr>
              <w:t xml:space="preserve"> B</w:t>
            </w:r>
          </w:p>
        </w:tc>
        <w:tc>
          <w:tcPr>
            <w:tcW w:w="1271" w:type="dxa"/>
            <w:tcBorders>
              <w:top w:val="nil"/>
              <w:left w:val="nil"/>
              <w:bottom w:val="nil"/>
              <w:right w:val="nil"/>
            </w:tcBorders>
          </w:tcPr>
          <w:p w14:paraId="1A4C45D9" w14:textId="7BE6CE40" w:rsidR="00EB0B22" w:rsidRPr="004E6360" w:rsidRDefault="00EB0B22" w:rsidP="00EB0B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-0.45</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(0.16)</w:t>
            </w:r>
          </w:p>
        </w:tc>
        <w:tc>
          <w:tcPr>
            <w:tcW w:w="1440" w:type="dxa"/>
            <w:tcBorders>
              <w:top w:val="nil"/>
              <w:left w:val="nil"/>
              <w:bottom w:val="nil"/>
              <w:right w:val="nil"/>
            </w:tcBorders>
          </w:tcPr>
          <w:p w14:paraId="40BA24DD" w14:textId="60835792" w:rsidR="00EB0B22" w:rsidRPr="004E6360" w:rsidRDefault="00EB0B22" w:rsidP="00EB0B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br/>
            </w:r>
          </w:p>
        </w:tc>
        <w:tc>
          <w:tcPr>
            <w:tcW w:w="1440" w:type="dxa"/>
            <w:tcBorders>
              <w:top w:val="nil"/>
              <w:left w:val="nil"/>
              <w:bottom w:val="nil"/>
              <w:right w:val="nil"/>
            </w:tcBorders>
          </w:tcPr>
          <w:p w14:paraId="7B20476E" w14:textId="3817ED8D" w:rsidR="00EB0B22" w:rsidRPr="009969C6" w:rsidRDefault="00EB0B22" w:rsidP="00EB0B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-0.01</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(0.00)</w:t>
            </w:r>
          </w:p>
        </w:tc>
        <w:tc>
          <w:tcPr>
            <w:tcW w:w="1440" w:type="dxa"/>
            <w:tcBorders>
              <w:top w:val="nil"/>
              <w:left w:val="nil"/>
              <w:bottom w:val="nil"/>
              <w:right w:val="nil"/>
            </w:tcBorders>
          </w:tcPr>
          <w:p w14:paraId="7D63201C" w14:textId="0900FEDC" w:rsidR="00EB0B22" w:rsidRPr="004E6360" w:rsidRDefault="00EB0B22" w:rsidP="00EB0B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br/>
            </w:r>
          </w:p>
        </w:tc>
      </w:tr>
      <w:tr w:rsidR="00EB0B22" w:rsidRPr="004E6360" w14:paraId="4D3C4BAA" w14:textId="5ED3C808" w:rsidTr="004E3E40">
        <w:trPr>
          <w:trHeight w:val="616"/>
        </w:trPr>
        <w:tc>
          <w:tcPr>
            <w:tcW w:w="2977" w:type="dxa"/>
            <w:tcBorders>
              <w:top w:val="nil"/>
              <w:left w:val="nil"/>
              <w:bottom w:val="nil"/>
            </w:tcBorders>
          </w:tcPr>
          <w:p w14:paraId="6DCC05F0" w14:textId="0A287FBA" w:rsidR="00EB0B22" w:rsidRPr="004E6360" w:rsidRDefault="00EB0B22" w:rsidP="00EB0B22">
            <w:pPr>
              <w:widowControl w:val="0"/>
              <w:autoSpaceDE w:val="0"/>
              <w:autoSpaceDN w:val="0"/>
              <w:adjustRightInd w:val="0"/>
              <w:spacing w:after="0" w:line="240" w:lineRule="auto"/>
              <w:ind w:left="450"/>
              <w:rPr>
                <w:rFonts w:ascii="Times New Roman" w:hAnsi="Times New Roman" w:cs="Times New Roman"/>
                <w:sz w:val="24"/>
                <w:szCs w:val="24"/>
              </w:rPr>
            </w:pPr>
            <w:r>
              <w:rPr>
                <w:rFonts w:ascii="Times New Roman" w:hAnsi="Times New Roman" w:cs="Times New Roman"/>
                <w:sz w:val="24"/>
                <w:szCs w:val="24"/>
              </w:rPr>
              <w:t>A × C</w:t>
            </w:r>
          </w:p>
        </w:tc>
        <w:tc>
          <w:tcPr>
            <w:tcW w:w="1271" w:type="dxa"/>
            <w:tcBorders>
              <w:top w:val="nil"/>
              <w:left w:val="nil"/>
              <w:bottom w:val="nil"/>
              <w:right w:val="nil"/>
            </w:tcBorders>
          </w:tcPr>
          <w:p w14:paraId="470CC3BF" w14:textId="063E0016" w:rsidR="00EB0B22" w:rsidRPr="004E6360" w:rsidRDefault="00EB0B22" w:rsidP="00EB0B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br/>
            </w:r>
          </w:p>
        </w:tc>
        <w:tc>
          <w:tcPr>
            <w:tcW w:w="1440" w:type="dxa"/>
            <w:tcBorders>
              <w:top w:val="nil"/>
              <w:left w:val="nil"/>
              <w:bottom w:val="nil"/>
              <w:right w:val="nil"/>
            </w:tcBorders>
          </w:tcPr>
          <w:p w14:paraId="4FBE3E18" w14:textId="1F7A0A56" w:rsidR="00EB0B22" w:rsidRPr="004E6360" w:rsidRDefault="00EB0B22" w:rsidP="00EB0B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-0.01</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(0.01)</w:t>
            </w:r>
          </w:p>
        </w:tc>
        <w:tc>
          <w:tcPr>
            <w:tcW w:w="1440" w:type="dxa"/>
            <w:tcBorders>
              <w:top w:val="nil"/>
              <w:left w:val="nil"/>
              <w:bottom w:val="nil"/>
              <w:right w:val="nil"/>
            </w:tcBorders>
          </w:tcPr>
          <w:p w14:paraId="323242E0" w14:textId="27EB514C" w:rsidR="00EB0B22" w:rsidRPr="004E6360" w:rsidRDefault="00EB0B22" w:rsidP="00EB0B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br/>
            </w:r>
          </w:p>
        </w:tc>
        <w:tc>
          <w:tcPr>
            <w:tcW w:w="1440" w:type="dxa"/>
            <w:tcBorders>
              <w:top w:val="nil"/>
              <w:left w:val="nil"/>
              <w:bottom w:val="nil"/>
              <w:right w:val="nil"/>
            </w:tcBorders>
          </w:tcPr>
          <w:p w14:paraId="7DADD077" w14:textId="7B83D9B3" w:rsidR="00EB0B22" w:rsidRPr="004E6360" w:rsidRDefault="00EB0B22" w:rsidP="00EB0B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-0.0001</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(0.00)</w:t>
            </w:r>
          </w:p>
        </w:tc>
      </w:tr>
      <w:tr w:rsidR="00EB0B22" w:rsidRPr="004E6360" w14:paraId="64179EAE" w14:textId="10236536" w:rsidTr="004E3E40">
        <w:trPr>
          <w:trHeight w:val="616"/>
        </w:trPr>
        <w:tc>
          <w:tcPr>
            <w:tcW w:w="2977" w:type="dxa"/>
            <w:tcBorders>
              <w:top w:val="nil"/>
              <w:left w:val="nil"/>
              <w:bottom w:val="nil"/>
            </w:tcBorders>
          </w:tcPr>
          <w:p w14:paraId="505E17B5" w14:textId="77777777" w:rsidR="00EB0B22" w:rsidRPr="004E6360" w:rsidRDefault="00EB0B22" w:rsidP="00EB0B22">
            <w:pPr>
              <w:widowControl w:val="0"/>
              <w:autoSpaceDE w:val="0"/>
              <w:autoSpaceDN w:val="0"/>
              <w:adjustRightInd w:val="0"/>
              <w:spacing w:after="0" w:line="240" w:lineRule="auto"/>
              <w:rPr>
                <w:rFonts w:ascii="Times New Roman" w:hAnsi="Times New Roman" w:cs="Times New Roman"/>
                <w:sz w:val="24"/>
                <w:szCs w:val="24"/>
              </w:rPr>
            </w:pPr>
            <w:r w:rsidRPr="004E6360">
              <w:rPr>
                <w:rFonts w:ascii="Times New Roman" w:hAnsi="Times New Roman" w:cs="Times New Roman"/>
                <w:sz w:val="24"/>
                <w:szCs w:val="24"/>
              </w:rPr>
              <w:t xml:space="preserve">Public administration </w:t>
            </w:r>
            <w:r w:rsidRPr="004E6360">
              <w:rPr>
                <w:rFonts w:ascii="Times New Roman" w:hAnsi="Times New Roman" w:cs="Times New Roman"/>
                <w:sz w:val="24"/>
                <w:szCs w:val="24"/>
                <w:vertAlign w:val="subscript"/>
              </w:rPr>
              <w:t>t-1</w:t>
            </w:r>
          </w:p>
        </w:tc>
        <w:tc>
          <w:tcPr>
            <w:tcW w:w="1271" w:type="dxa"/>
            <w:tcBorders>
              <w:top w:val="nil"/>
              <w:left w:val="nil"/>
              <w:bottom w:val="nil"/>
              <w:right w:val="nil"/>
            </w:tcBorders>
          </w:tcPr>
          <w:p w14:paraId="44C06CF2" w14:textId="0C4395F3" w:rsidR="00EB0B22" w:rsidRPr="004E6360" w:rsidRDefault="00EB0B22" w:rsidP="00EB0B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-0.01</w:t>
            </w:r>
            <w:r>
              <w:rPr>
                <w:rFonts w:ascii="Times New Roman" w:hAnsi="Times New Roman" w:cs="Times New Roman"/>
                <w:sz w:val="24"/>
                <w:szCs w:val="24"/>
                <w:lang w:val="en-US"/>
              </w:rPr>
              <w:br/>
              <w:t>(0.01)</w:t>
            </w:r>
          </w:p>
        </w:tc>
        <w:tc>
          <w:tcPr>
            <w:tcW w:w="1440" w:type="dxa"/>
            <w:tcBorders>
              <w:top w:val="nil"/>
              <w:left w:val="nil"/>
              <w:bottom w:val="nil"/>
              <w:right w:val="nil"/>
            </w:tcBorders>
          </w:tcPr>
          <w:p w14:paraId="66D94A1B" w14:textId="17DC50BD" w:rsidR="00EB0B22" w:rsidRPr="004E6360" w:rsidRDefault="00EB0B22" w:rsidP="00EB0B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-0.01</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(0.01)</w:t>
            </w:r>
          </w:p>
        </w:tc>
        <w:tc>
          <w:tcPr>
            <w:tcW w:w="1440" w:type="dxa"/>
            <w:tcBorders>
              <w:top w:val="nil"/>
              <w:left w:val="nil"/>
              <w:bottom w:val="nil"/>
              <w:right w:val="nil"/>
            </w:tcBorders>
          </w:tcPr>
          <w:p w14:paraId="252052DD" w14:textId="7A1224BE" w:rsidR="00EB0B22" w:rsidRPr="004E6360" w:rsidRDefault="00EB0B22" w:rsidP="00EB0B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-0.00</w:t>
            </w:r>
            <w:r>
              <w:rPr>
                <w:rFonts w:ascii="Times New Roman" w:hAnsi="Times New Roman" w:cs="Times New Roman"/>
                <w:sz w:val="24"/>
                <w:szCs w:val="24"/>
                <w:lang w:val="en-US"/>
              </w:rPr>
              <w:br/>
              <w:t>(0.00)</w:t>
            </w:r>
          </w:p>
        </w:tc>
        <w:tc>
          <w:tcPr>
            <w:tcW w:w="1440" w:type="dxa"/>
            <w:tcBorders>
              <w:top w:val="nil"/>
              <w:left w:val="nil"/>
              <w:bottom w:val="nil"/>
              <w:right w:val="nil"/>
            </w:tcBorders>
          </w:tcPr>
          <w:p w14:paraId="38EE8563" w14:textId="2518952C" w:rsidR="00EB0B22" w:rsidRPr="004E6360" w:rsidRDefault="00EB0B22" w:rsidP="00EB0B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-0.00</w:t>
            </w:r>
            <w:r>
              <w:rPr>
                <w:rFonts w:ascii="Times New Roman" w:hAnsi="Times New Roman" w:cs="Times New Roman"/>
                <w:sz w:val="24"/>
                <w:szCs w:val="24"/>
                <w:lang w:val="en-US"/>
              </w:rPr>
              <w:br/>
              <w:t>(0.00)</w:t>
            </w:r>
          </w:p>
        </w:tc>
      </w:tr>
      <w:tr w:rsidR="00EB0B22" w:rsidRPr="004E6360" w14:paraId="7BA6BD49" w14:textId="317FE65B" w:rsidTr="004E3E40">
        <w:trPr>
          <w:trHeight w:val="616"/>
        </w:trPr>
        <w:tc>
          <w:tcPr>
            <w:tcW w:w="2977" w:type="dxa"/>
            <w:tcBorders>
              <w:top w:val="nil"/>
              <w:left w:val="nil"/>
              <w:bottom w:val="nil"/>
            </w:tcBorders>
          </w:tcPr>
          <w:p w14:paraId="792F7477" w14:textId="7900D58E" w:rsidR="00EB0B22" w:rsidRPr="004E6360" w:rsidRDefault="00EB0B22" w:rsidP="00EB0B22">
            <w:pPr>
              <w:widowControl w:val="0"/>
              <w:autoSpaceDE w:val="0"/>
              <w:autoSpaceDN w:val="0"/>
              <w:adjustRightInd w:val="0"/>
              <w:spacing w:after="0" w:line="240" w:lineRule="auto"/>
              <w:rPr>
                <w:rFonts w:ascii="Times New Roman" w:hAnsi="Times New Roman" w:cs="Times New Roman"/>
                <w:sz w:val="24"/>
                <w:szCs w:val="24"/>
              </w:rPr>
            </w:pPr>
            <w:r w:rsidRPr="004E6360">
              <w:rPr>
                <w:rFonts w:ascii="Times New Roman" w:hAnsi="Times New Roman" w:cs="Times New Roman"/>
                <w:sz w:val="24"/>
                <w:szCs w:val="24"/>
              </w:rPr>
              <w:t>Mayor (left = 1)</w:t>
            </w:r>
          </w:p>
        </w:tc>
        <w:tc>
          <w:tcPr>
            <w:tcW w:w="1271" w:type="dxa"/>
            <w:tcBorders>
              <w:top w:val="nil"/>
              <w:left w:val="nil"/>
              <w:bottom w:val="nil"/>
              <w:right w:val="nil"/>
            </w:tcBorders>
          </w:tcPr>
          <w:p w14:paraId="2C93F1B7" w14:textId="3B1F6E1C" w:rsidR="00EB0B22" w:rsidRPr="004E6360" w:rsidRDefault="00EB0B22" w:rsidP="00EB0B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-1.05</w:t>
            </w:r>
            <w:r>
              <w:rPr>
                <w:rFonts w:ascii="Times New Roman" w:hAnsi="Times New Roman" w:cs="Times New Roman"/>
                <w:sz w:val="24"/>
                <w:szCs w:val="24"/>
                <w:lang w:val="en-US"/>
              </w:rPr>
              <w:br/>
              <w:t>(1.18)</w:t>
            </w:r>
          </w:p>
        </w:tc>
        <w:tc>
          <w:tcPr>
            <w:tcW w:w="1440" w:type="dxa"/>
            <w:tcBorders>
              <w:top w:val="nil"/>
              <w:left w:val="nil"/>
              <w:bottom w:val="nil"/>
              <w:right w:val="nil"/>
            </w:tcBorders>
          </w:tcPr>
          <w:p w14:paraId="59FEBDDD" w14:textId="3FCFF9B2" w:rsidR="00EB0B22" w:rsidRPr="004E6360" w:rsidRDefault="00EB0B22" w:rsidP="00EB0B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-0.51</w:t>
            </w:r>
            <w:r>
              <w:rPr>
                <w:rFonts w:ascii="Times New Roman" w:hAnsi="Times New Roman" w:cs="Times New Roman"/>
                <w:sz w:val="24"/>
                <w:szCs w:val="24"/>
                <w:lang w:val="en-US"/>
              </w:rPr>
              <w:br/>
              <w:t>(1.15)</w:t>
            </w:r>
          </w:p>
        </w:tc>
        <w:tc>
          <w:tcPr>
            <w:tcW w:w="1440" w:type="dxa"/>
            <w:tcBorders>
              <w:top w:val="nil"/>
              <w:left w:val="nil"/>
              <w:bottom w:val="nil"/>
              <w:right w:val="nil"/>
            </w:tcBorders>
          </w:tcPr>
          <w:p w14:paraId="42ACD651" w14:textId="28AAED1E" w:rsidR="00EB0B22" w:rsidRPr="004E6360" w:rsidRDefault="00EB0B22" w:rsidP="00EB0B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-0.03</w:t>
            </w:r>
            <w:r>
              <w:rPr>
                <w:rFonts w:ascii="Times New Roman" w:hAnsi="Times New Roman" w:cs="Times New Roman"/>
                <w:sz w:val="24"/>
                <w:szCs w:val="24"/>
                <w:lang w:val="en-US"/>
              </w:rPr>
              <w:br/>
              <w:t>(0.02)</w:t>
            </w:r>
          </w:p>
        </w:tc>
        <w:tc>
          <w:tcPr>
            <w:tcW w:w="1440" w:type="dxa"/>
            <w:tcBorders>
              <w:top w:val="nil"/>
              <w:left w:val="nil"/>
              <w:bottom w:val="nil"/>
              <w:right w:val="nil"/>
            </w:tcBorders>
          </w:tcPr>
          <w:p w14:paraId="12B4FE2A" w14:textId="40576E5E" w:rsidR="00EB0B22" w:rsidRPr="004E6360" w:rsidRDefault="00EB0B22" w:rsidP="00EB0B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-0.02</w:t>
            </w:r>
            <w:r>
              <w:rPr>
                <w:rFonts w:ascii="Times New Roman" w:hAnsi="Times New Roman" w:cs="Times New Roman"/>
                <w:sz w:val="24"/>
                <w:szCs w:val="24"/>
                <w:lang w:val="en-US"/>
              </w:rPr>
              <w:br/>
              <w:t>(0.02)</w:t>
            </w:r>
          </w:p>
        </w:tc>
      </w:tr>
      <w:tr w:rsidR="00EB0B22" w:rsidRPr="004E6360" w14:paraId="3488AE11" w14:textId="44874136" w:rsidTr="004E3E40">
        <w:trPr>
          <w:trHeight w:val="638"/>
        </w:trPr>
        <w:tc>
          <w:tcPr>
            <w:tcW w:w="2977" w:type="dxa"/>
            <w:tcBorders>
              <w:top w:val="nil"/>
              <w:left w:val="nil"/>
              <w:bottom w:val="nil"/>
            </w:tcBorders>
          </w:tcPr>
          <w:p w14:paraId="46B88DE2" w14:textId="77777777" w:rsidR="00EB0B22" w:rsidRPr="004E6360" w:rsidRDefault="00EB0B22" w:rsidP="00EB0B22">
            <w:pPr>
              <w:widowControl w:val="0"/>
              <w:autoSpaceDE w:val="0"/>
              <w:autoSpaceDN w:val="0"/>
              <w:adjustRightInd w:val="0"/>
              <w:spacing w:after="0" w:line="240" w:lineRule="auto"/>
              <w:rPr>
                <w:rFonts w:ascii="Times New Roman" w:hAnsi="Times New Roman" w:cs="Times New Roman"/>
                <w:sz w:val="24"/>
                <w:szCs w:val="24"/>
              </w:rPr>
            </w:pPr>
            <w:r w:rsidRPr="004E6360">
              <w:rPr>
                <w:rFonts w:ascii="Times New Roman" w:hAnsi="Times New Roman" w:cs="Times New Roman"/>
                <w:sz w:val="24"/>
                <w:szCs w:val="24"/>
              </w:rPr>
              <w:t>Effective parties</w:t>
            </w:r>
          </w:p>
        </w:tc>
        <w:tc>
          <w:tcPr>
            <w:tcW w:w="1271" w:type="dxa"/>
            <w:tcBorders>
              <w:top w:val="nil"/>
              <w:left w:val="nil"/>
              <w:bottom w:val="nil"/>
              <w:right w:val="nil"/>
            </w:tcBorders>
          </w:tcPr>
          <w:p w14:paraId="3127F463" w14:textId="7531D726" w:rsidR="00EB0B22" w:rsidRPr="004E6360" w:rsidRDefault="00EB0B22" w:rsidP="00EB0B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0.08</w:t>
            </w:r>
            <w:r>
              <w:rPr>
                <w:rFonts w:ascii="Times New Roman" w:hAnsi="Times New Roman" w:cs="Times New Roman"/>
                <w:sz w:val="24"/>
                <w:szCs w:val="24"/>
                <w:lang w:val="en-US"/>
              </w:rPr>
              <w:br/>
              <w:t>(1.08)</w:t>
            </w:r>
          </w:p>
        </w:tc>
        <w:tc>
          <w:tcPr>
            <w:tcW w:w="1440" w:type="dxa"/>
            <w:tcBorders>
              <w:top w:val="nil"/>
              <w:left w:val="nil"/>
              <w:bottom w:val="nil"/>
              <w:right w:val="nil"/>
            </w:tcBorders>
          </w:tcPr>
          <w:p w14:paraId="0E61B4CC" w14:textId="1417C631" w:rsidR="00EB0B22" w:rsidRPr="004E6360" w:rsidRDefault="00EB0B22" w:rsidP="00EB0B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0.54</w:t>
            </w:r>
            <w:r>
              <w:rPr>
                <w:rFonts w:ascii="Times New Roman" w:hAnsi="Times New Roman" w:cs="Times New Roman"/>
                <w:sz w:val="24"/>
                <w:szCs w:val="24"/>
                <w:lang w:val="en-US"/>
              </w:rPr>
              <w:br/>
              <w:t>(1.11)</w:t>
            </w:r>
          </w:p>
        </w:tc>
        <w:tc>
          <w:tcPr>
            <w:tcW w:w="1440" w:type="dxa"/>
            <w:tcBorders>
              <w:top w:val="nil"/>
              <w:left w:val="nil"/>
              <w:bottom w:val="nil"/>
              <w:right w:val="nil"/>
            </w:tcBorders>
          </w:tcPr>
          <w:p w14:paraId="64D75946" w14:textId="6F1B032A" w:rsidR="00EB0B22" w:rsidRPr="004E6360" w:rsidRDefault="00EB0B22" w:rsidP="00EB0B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-0.01</w:t>
            </w:r>
            <w:r>
              <w:rPr>
                <w:rFonts w:ascii="Times New Roman" w:hAnsi="Times New Roman" w:cs="Times New Roman"/>
                <w:sz w:val="24"/>
                <w:szCs w:val="24"/>
                <w:lang w:val="en-US"/>
              </w:rPr>
              <w:br/>
              <w:t>(0.02)</w:t>
            </w:r>
          </w:p>
        </w:tc>
        <w:tc>
          <w:tcPr>
            <w:tcW w:w="1440" w:type="dxa"/>
            <w:tcBorders>
              <w:top w:val="nil"/>
              <w:left w:val="nil"/>
              <w:bottom w:val="nil"/>
              <w:right w:val="nil"/>
            </w:tcBorders>
          </w:tcPr>
          <w:p w14:paraId="13DD980D" w14:textId="7A555964" w:rsidR="00EB0B22" w:rsidRPr="004E6360" w:rsidRDefault="00EB0B22" w:rsidP="00EB0B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-0.01</w:t>
            </w:r>
            <w:r>
              <w:rPr>
                <w:rFonts w:ascii="Times New Roman" w:hAnsi="Times New Roman" w:cs="Times New Roman"/>
                <w:sz w:val="24"/>
                <w:szCs w:val="24"/>
                <w:lang w:val="en-US"/>
              </w:rPr>
              <w:br/>
              <w:t>(0.02)</w:t>
            </w:r>
          </w:p>
        </w:tc>
      </w:tr>
      <w:tr w:rsidR="00EB0B22" w:rsidRPr="004E6360" w14:paraId="436FC6C2" w14:textId="371EDF9F" w:rsidTr="004E3E40">
        <w:trPr>
          <w:trHeight w:val="616"/>
        </w:trPr>
        <w:tc>
          <w:tcPr>
            <w:tcW w:w="2977" w:type="dxa"/>
            <w:tcBorders>
              <w:top w:val="nil"/>
              <w:left w:val="nil"/>
              <w:bottom w:val="nil"/>
            </w:tcBorders>
          </w:tcPr>
          <w:p w14:paraId="7A8AA1A2" w14:textId="77777777" w:rsidR="00EB0B22" w:rsidRPr="004E6360" w:rsidRDefault="00EB0B22" w:rsidP="00EB0B22">
            <w:pPr>
              <w:widowControl w:val="0"/>
              <w:autoSpaceDE w:val="0"/>
              <w:autoSpaceDN w:val="0"/>
              <w:adjustRightInd w:val="0"/>
              <w:spacing w:after="0" w:line="240" w:lineRule="auto"/>
              <w:rPr>
                <w:rFonts w:ascii="Times New Roman" w:hAnsi="Times New Roman" w:cs="Times New Roman"/>
                <w:sz w:val="24"/>
                <w:szCs w:val="24"/>
              </w:rPr>
            </w:pPr>
            <w:r w:rsidRPr="004E6360">
              <w:rPr>
                <w:rFonts w:ascii="Times New Roman" w:hAnsi="Times New Roman" w:cs="Times New Roman"/>
                <w:sz w:val="24"/>
                <w:szCs w:val="24"/>
              </w:rPr>
              <w:t>Election year (2009 = 1)</w:t>
            </w:r>
          </w:p>
        </w:tc>
        <w:tc>
          <w:tcPr>
            <w:tcW w:w="1271" w:type="dxa"/>
            <w:tcBorders>
              <w:top w:val="nil"/>
              <w:left w:val="nil"/>
              <w:bottom w:val="nil"/>
              <w:right w:val="nil"/>
            </w:tcBorders>
          </w:tcPr>
          <w:p w14:paraId="3367AD6D" w14:textId="6B842305" w:rsidR="00EB0B22" w:rsidRPr="004E6360" w:rsidRDefault="00EB0B22" w:rsidP="00EB0B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2.88</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(1.07)</w:t>
            </w:r>
          </w:p>
        </w:tc>
        <w:tc>
          <w:tcPr>
            <w:tcW w:w="1440" w:type="dxa"/>
            <w:tcBorders>
              <w:top w:val="nil"/>
              <w:left w:val="nil"/>
              <w:bottom w:val="nil"/>
              <w:right w:val="nil"/>
            </w:tcBorders>
          </w:tcPr>
          <w:p w14:paraId="1DC23C08" w14:textId="1818F023" w:rsidR="00EB0B22" w:rsidRPr="004E6360" w:rsidRDefault="00EB0B22" w:rsidP="00EB0B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3.38</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(1.12)</w:t>
            </w:r>
          </w:p>
        </w:tc>
        <w:tc>
          <w:tcPr>
            <w:tcW w:w="1440" w:type="dxa"/>
            <w:tcBorders>
              <w:top w:val="nil"/>
              <w:left w:val="nil"/>
              <w:bottom w:val="nil"/>
              <w:right w:val="nil"/>
            </w:tcBorders>
          </w:tcPr>
          <w:p w14:paraId="2B7505E4" w14:textId="0FC11C80" w:rsidR="00EB0B22" w:rsidRPr="004E6360" w:rsidRDefault="00EB0B22" w:rsidP="00EB0B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0.03</w:t>
            </w:r>
            <w:r>
              <w:rPr>
                <w:rFonts w:ascii="Times New Roman" w:hAnsi="Times New Roman" w:cs="Times New Roman"/>
                <w:sz w:val="24"/>
                <w:szCs w:val="24"/>
                <w:lang w:val="en-US"/>
              </w:rPr>
              <w:br/>
              <w:t>(0.02)</w:t>
            </w:r>
          </w:p>
        </w:tc>
        <w:tc>
          <w:tcPr>
            <w:tcW w:w="1440" w:type="dxa"/>
            <w:tcBorders>
              <w:top w:val="nil"/>
              <w:left w:val="nil"/>
              <w:bottom w:val="nil"/>
              <w:right w:val="nil"/>
            </w:tcBorders>
          </w:tcPr>
          <w:p w14:paraId="3675B9BE" w14:textId="7E6F0D4C" w:rsidR="00EB0B22" w:rsidRPr="004E6360" w:rsidRDefault="00EB0B22" w:rsidP="00EB0B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0.04</w:t>
            </w:r>
            <w:r>
              <w:rPr>
                <w:rFonts w:ascii="Times New Roman" w:hAnsi="Times New Roman" w:cs="Times New Roman"/>
                <w:sz w:val="24"/>
                <w:szCs w:val="24"/>
                <w:lang w:val="en-US"/>
              </w:rPr>
              <w:br/>
              <w:t>(0.03)</w:t>
            </w:r>
          </w:p>
        </w:tc>
      </w:tr>
      <w:tr w:rsidR="00EB0B22" w:rsidRPr="004E6360" w14:paraId="197221E0" w14:textId="5D6385D7" w:rsidTr="004E3E40">
        <w:trPr>
          <w:trHeight w:val="638"/>
        </w:trPr>
        <w:tc>
          <w:tcPr>
            <w:tcW w:w="2977" w:type="dxa"/>
            <w:tcBorders>
              <w:top w:val="nil"/>
              <w:left w:val="nil"/>
              <w:bottom w:val="nil"/>
            </w:tcBorders>
          </w:tcPr>
          <w:p w14:paraId="3228CC88" w14:textId="28C81C65" w:rsidR="00EB0B22" w:rsidRPr="004E6360" w:rsidRDefault="00EB0B22" w:rsidP="00EB0B22">
            <w:pPr>
              <w:widowControl w:val="0"/>
              <w:autoSpaceDE w:val="0"/>
              <w:autoSpaceDN w:val="0"/>
              <w:adjustRightInd w:val="0"/>
              <w:spacing w:after="0" w:line="240" w:lineRule="auto"/>
              <w:rPr>
                <w:rFonts w:ascii="Times New Roman" w:hAnsi="Times New Roman" w:cs="Times New Roman"/>
                <w:sz w:val="24"/>
                <w:szCs w:val="24"/>
              </w:rPr>
            </w:pPr>
            <w:r w:rsidRPr="004E6360">
              <w:rPr>
                <w:rFonts w:ascii="Times New Roman" w:hAnsi="Times New Roman" w:cs="Times New Roman"/>
                <w:sz w:val="24"/>
                <w:szCs w:val="24"/>
              </w:rPr>
              <w:t>Size of council</w:t>
            </w:r>
          </w:p>
        </w:tc>
        <w:tc>
          <w:tcPr>
            <w:tcW w:w="1271" w:type="dxa"/>
            <w:tcBorders>
              <w:top w:val="nil"/>
              <w:left w:val="nil"/>
              <w:bottom w:val="nil"/>
              <w:right w:val="nil"/>
            </w:tcBorders>
          </w:tcPr>
          <w:p w14:paraId="623B3EE4" w14:textId="055E22A9" w:rsidR="00EB0B22" w:rsidRPr="004E6360" w:rsidRDefault="00EB0B22" w:rsidP="00EB0B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0.04</w:t>
            </w:r>
            <w:r>
              <w:rPr>
                <w:rFonts w:ascii="Times New Roman" w:hAnsi="Times New Roman" w:cs="Times New Roman"/>
                <w:sz w:val="24"/>
                <w:szCs w:val="24"/>
                <w:lang w:val="en-US"/>
              </w:rPr>
              <w:br/>
              <w:t>(0.29)</w:t>
            </w:r>
          </w:p>
        </w:tc>
        <w:tc>
          <w:tcPr>
            <w:tcW w:w="1440" w:type="dxa"/>
            <w:tcBorders>
              <w:top w:val="nil"/>
              <w:left w:val="nil"/>
              <w:bottom w:val="nil"/>
              <w:right w:val="nil"/>
            </w:tcBorders>
          </w:tcPr>
          <w:p w14:paraId="072A6A80" w14:textId="07645F3A" w:rsidR="00EB0B22" w:rsidRPr="004E6360" w:rsidRDefault="00EB0B22" w:rsidP="00EB0B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0.18</w:t>
            </w:r>
            <w:r>
              <w:rPr>
                <w:rFonts w:ascii="Times New Roman" w:hAnsi="Times New Roman" w:cs="Times New Roman"/>
                <w:sz w:val="24"/>
                <w:szCs w:val="24"/>
                <w:lang w:val="en-US"/>
              </w:rPr>
              <w:br/>
              <w:t>(0.29)</w:t>
            </w:r>
          </w:p>
        </w:tc>
        <w:tc>
          <w:tcPr>
            <w:tcW w:w="1440" w:type="dxa"/>
            <w:tcBorders>
              <w:top w:val="nil"/>
              <w:left w:val="nil"/>
              <w:bottom w:val="nil"/>
              <w:right w:val="nil"/>
            </w:tcBorders>
          </w:tcPr>
          <w:p w14:paraId="15E8A798" w14:textId="30A5DF88" w:rsidR="00EB0B22" w:rsidRPr="004E6360" w:rsidRDefault="00EB0B22" w:rsidP="00EB0B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-0.01</w:t>
            </w:r>
            <w:r>
              <w:rPr>
                <w:rFonts w:ascii="Times New Roman" w:hAnsi="Times New Roman" w:cs="Times New Roman"/>
                <w:sz w:val="24"/>
                <w:szCs w:val="24"/>
                <w:lang w:val="en-US"/>
              </w:rPr>
              <w:br/>
              <w:t>(0.01)</w:t>
            </w:r>
          </w:p>
        </w:tc>
        <w:tc>
          <w:tcPr>
            <w:tcW w:w="1440" w:type="dxa"/>
            <w:tcBorders>
              <w:top w:val="nil"/>
              <w:left w:val="nil"/>
              <w:bottom w:val="nil"/>
              <w:right w:val="nil"/>
            </w:tcBorders>
          </w:tcPr>
          <w:p w14:paraId="4E125E73" w14:textId="667D255E" w:rsidR="00EB0B22" w:rsidRPr="004E6360" w:rsidRDefault="00EB0B22" w:rsidP="00EB0B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-0.00</w:t>
            </w:r>
            <w:r>
              <w:rPr>
                <w:rFonts w:ascii="Times New Roman" w:hAnsi="Times New Roman" w:cs="Times New Roman"/>
                <w:sz w:val="24"/>
                <w:szCs w:val="24"/>
                <w:lang w:val="en-US"/>
              </w:rPr>
              <w:br/>
              <w:t>(0.01)</w:t>
            </w:r>
          </w:p>
        </w:tc>
      </w:tr>
      <w:tr w:rsidR="00EB0B22" w:rsidRPr="004E6360" w14:paraId="40E4CB33" w14:textId="31BE3759" w:rsidTr="004E3E40">
        <w:trPr>
          <w:trHeight w:val="638"/>
        </w:trPr>
        <w:tc>
          <w:tcPr>
            <w:tcW w:w="2977" w:type="dxa"/>
            <w:tcBorders>
              <w:top w:val="nil"/>
              <w:left w:val="nil"/>
              <w:bottom w:val="nil"/>
            </w:tcBorders>
          </w:tcPr>
          <w:p w14:paraId="4A8A55EE" w14:textId="77777777" w:rsidR="00EB0B22" w:rsidRPr="004E6360" w:rsidRDefault="00EB0B22" w:rsidP="00EB0B22">
            <w:pPr>
              <w:widowControl w:val="0"/>
              <w:autoSpaceDE w:val="0"/>
              <w:autoSpaceDN w:val="0"/>
              <w:adjustRightInd w:val="0"/>
              <w:spacing w:after="0" w:line="240" w:lineRule="auto"/>
              <w:rPr>
                <w:rFonts w:ascii="Times New Roman" w:hAnsi="Times New Roman" w:cs="Times New Roman"/>
                <w:sz w:val="24"/>
                <w:szCs w:val="24"/>
              </w:rPr>
            </w:pPr>
            <w:r w:rsidRPr="004E6360">
              <w:rPr>
                <w:rFonts w:ascii="Times New Roman" w:hAnsi="Times New Roman" w:cs="Times New Roman"/>
                <w:sz w:val="24"/>
                <w:szCs w:val="24"/>
              </w:rPr>
              <w:t>Resource pressure</w:t>
            </w:r>
          </w:p>
        </w:tc>
        <w:tc>
          <w:tcPr>
            <w:tcW w:w="1271" w:type="dxa"/>
            <w:tcBorders>
              <w:top w:val="nil"/>
              <w:left w:val="nil"/>
              <w:bottom w:val="nil"/>
              <w:right w:val="nil"/>
            </w:tcBorders>
          </w:tcPr>
          <w:p w14:paraId="380F7735" w14:textId="6A0F737E" w:rsidR="00EB0B22" w:rsidRPr="004E6360" w:rsidRDefault="00EB0B22" w:rsidP="00EB0B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-0.11</w:t>
            </w:r>
            <w:r>
              <w:rPr>
                <w:rFonts w:ascii="Times New Roman" w:hAnsi="Times New Roman" w:cs="Times New Roman"/>
                <w:sz w:val="24"/>
                <w:szCs w:val="24"/>
                <w:lang w:val="en-US"/>
              </w:rPr>
              <w:br/>
              <w:t>(0.14)</w:t>
            </w:r>
          </w:p>
        </w:tc>
        <w:tc>
          <w:tcPr>
            <w:tcW w:w="1440" w:type="dxa"/>
            <w:tcBorders>
              <w:top w:val="nil"/>
              <w:left w:val="nil"/>
              <w:bottom w:val="nil"/>
              <w:right w:val="nil"/>
            </w:tcBorders>
          </w:tcPr>
          <w:p w14:paraId="39B628BB" w14:textId="6DCE9BA3" w:rsidR="00EB0B22" w:rsidRPr="004E6360" w:rsidRDefault="00EB0B22" w:rsidP="00EB0B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-0.06</w:t>
            </w:r>
            <w:r>
              <w:rPr>
                <w:rFonts w:ascii="Times New Roman" w:hAnsi="Times New Roman" w:cs="Times New Roman"/>
                <w:sz w:val="24"/>
                <w:szCs w:val="24"/>
                <w:lang w:val="en-US"/>
              </w:rPr>
              <w:br/>
              <w:t>(0.13)</w:t>
            </w:r>
          </w:p>
        </w:tc>
        <w:tc>
          <w:tcPr>
            <w:tcW w:w="1440" w:type="dxa"/>
            <w:tcBorders>
              <w:top w:val="nil"/>
              <w:left w:val="nil"/>
              <w:bottom w:val="nil"/>
              <w:right w:val="nil"/>
            </w:tcBorders>
          </w:tcPr>
          <w:p w14:paraId="445D0DBC" w14:textId="2A35A784" w:rsidR="00EB0B22" w:rsidRPr="004E6360" w:rsidRDefault="00EB0B22" w:rsidP="00EB0B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-0.01</w:t>
            </w:r>
            <w:r>
              <w:rPr>
                <w:rFonts w:ascii="Times New Roman" w:hAnsi="Times New Roman" w:cs="Times New Roman"/>
                <w:sz w:val="24"/>
                <w:szCs w:val="24"/>
                <w:lang w:val="en-US"/>
              </w:rPr>
              <w:br/>
              <w:t>(0.00)</w:t>
            </w:r>
          </w:p>
        </w:tc>
        <w:tc>
          <w:tcPr>
            <w:tcW w:w="1440" w:type="dxa"/>
            <w:tcBorders>
              <w:top w:val="nil"/>
              <w:left w:val="nil"/>
              <w:bottom w:val="nil"/>
              <w:right w:val="nil"/>
            </w:tcBorders>
          </w:tcPr>
          <w:p w14:paraId="695E1571" w14:textId="67682A9F" w:rsidR="00EB0B22" w:rsidRPr="004E6360" w:rsidRDefault="00EB0B22" w:rsidP="00EB0B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-0.01</w:t>
            </w:r>
            <w:r>
              <w:rPr>
                <w:rFonts w:ascii="Times New Roman" w:hAnsi="Times New Roman" w:cs="Times New Roman"/>
                <w:sz w:val="24"/>
                <w:szCs w:val="24"/>
                <w:lang w:val="en-US"/>
              </w:rPr>
              <w:br/>
              <w:t>(0.00)</w:t>
            </w:r>
          </w:p>
        </w:tc>
      </w:tr>
      <w:tr w:rsidR="00EB0B22" w:rsidRPr="004E6360" w14:paraId="0D02E1AF" w14:textId="59696E29" w:rsidTr="004E3E40">
        <w:trPr>
          <w:trHeight w:val="616"/>
        </w:trPr>
        <w:tc>
          <w:tcPr>
            <w:tcW w:w="2977" w:type="dxa"/>
            <w:tcBorders>
              <w:top w:val="nil"/>
              <w:left w:val="nil"/>
              <w:bottom w:val="nil"/>
            </w:tcBorders>
          </w:tcPr>
          <w:p w14:paraId="24543E91" w14:textId="77777777" w:rsidR="00EB0B22" w:rsidRPr="004E6360" w:rsidRDefault="00EB0B22" w:rsidP="00EB0B22">
            <w:pPr>
              <w:widowControl w:val="0"/>
              <w:autoSpaceDE w:val="0"/>
              <w:autoSpaceDN w:val="0"/>
              <w:adjustRightInd w:val="0"/>
              <w:spacing w:after="0" w:line="240" w:lineRule="auto"/>
              <w:rPr>
                <w:rFonts w:ascii="Times New Roman" w:hAnsi="Times New Roman" w:cs="Times New Roman"/>
                <w:sz w:val="24"/>
                <w:szCs w:val="24"/>
              </w:rPr>
            </w:pPr>
            <w:r w:rsidRPr="004E6360">
              <w:rPr>
                <w:rFonts w:ascii="Times New Roman" w:hAnsi="Times New Roman" w:cs="Times New Roman"/>
                <w:sz w:val="24"/>
                <w:szCs w:val="24"/>
              </w:rPr>
              <w:t>Socio-economic problems</w:t>
            </w:r>
          </w:p>
        </w:tc>
        <w:tc>
          <w:tcPr>
            <w:tcW w:w="1271" w:type="dxa"/>
            <w:tcBorders>
              <w:top w:val="nil"/>
              <w:left w:val="nil"/>
              <w:bottom w:val="nil"/>
              <w:right w:val="nil"/>
            </w:tcBorders>
          </w:tcPr>
          <w:p w14:paraId="4EF10EC0" w14:textId="22381465" w:rsidR="00EB0B22" w:rsidRPr="004E6360" w:rsidRDefault="00EB0B22" w:rsidP="00EB0B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-4.44</w:t>
            </w:r>
            <w:r>
              <w:rPr>
                <w:rFonts w:ascii="Times New Roman" w:hAnsi="Times New Roman" w:cs="Times New Roman"/>
                <w:sz w:val="24"/>
                <w:szCs w:val="24"/>
                <w:lang w:val="en-US"/>
              </w:rPr>
              <w:br/>
              <w:t>(9.54)</w:t>
            </w:r>
          </w:p>
        </w:tc>
        <w:tc>
          <w:tcPr>
            <w:tcW w:w="1440" w:type="dxa"/>
            <w:tcBorders>
              <w:top w:val="nil"/>
              <w:left w:val="nil"/>
              <w:bottom w:val="nil"/>
              <w:right w:val="nil"/>
            </w:tcBorders>
          </w:tcPr>
          <w:p w14:paraId="2E23AEA3" w14:textId="5C73191E" w:rsidR="00EB0B22" w:rsidRPr="004E6360" w:rsidRDefault="00EB0B22" w:rsidP="00EB0B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-4.39</w:t>
            </w:r>
            <w:r>
              <w:rPr>
                <w:rFonts w:ascii="Times New Roman" w:hAnsi="Times New Roman" w:cs="Times New Roman"/>
                <w:sz w:val="24"/>
                <w:szCs w:val="24"/>
                <w:lang w:val="en-US"/>
              </w:rPr>
              <w:br/>
              <w:t>(9.45)</w:t>
            </w:r>
          </w:p>
        </w:tc>
        <w:tc>
          <w:tcPr>
            <w:tcW w:w="1440" w:type="dxa"/>
            <w:tcBorders>
              <w:top w:val="nil"/>
              <w:left w:val="nil"/>
              <w:bottom w:val="nil"/>
              <w:right w:val="nil"/>
            </w:tcBorders>
          </w:tcPr>
          <w:p w14:paraId="10CFBFEF" w14:textId="4697771A" w:rsidR="00EB0B22" w:rsidRPr="004E6360" w:rsidRDefault="00EB0B22" w:rsidP="00EB0B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-0.26</w:t>
            </w:r>
            <w:r>
              <w:rPr>
                <w:rFonts w:ascii="Times New Roman" w:hAnsi="Times New Roman" w:cs="Times New Roman"/>
                <w:sz w:val="24"/>
                <w:szCs w:val="24"/>
                <w:lang w:val="en-US"/>
              </w:rPr>
              <w:br/>
              <w:t>(0.19)</w:t>
            </w:r>
          </w:p>
        </w:tc>
        <w:tc>
          <w:tcPr>
            <w:tcW w:w="1440" w:type="dxa"/>
            <w:tcBorders>
              <w:top w:val="nil"/>
              <w:left w:val="nil"/>
              <w:bottom w:val="nil"/>
              <w:right w:val="nil"/>
            </w:tcBorders>
          </w:tcPr>
          <w:p w14:paraId="3CB3FA21" w14:textId="3BC10D2B" w:rsidR="00EB0B22" w:rsidRPr="004E6360" w:rsidRDefault="00EB0B22" w:rsidP="00EB0B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-0.25</w:t>
            </w:r>
            <w:r>
              <w:rPr>
                <w:rFonts w:ascii="Times New Roman" w:hAnsi="Times New Roman" w:cs="Times New Roman"/>
                <w:sz w:val="24"/>
                <w:szCs w:val="24"/>
                <w:lang w:val="en-US"/>
              </w:rPr>
              <w:br/>
              <w:t>(0.19)</w:t>
            </w:r>
          </w:p>
        </w:tc>
      </w:tr>
      <w:tr w:rsidR="00EB0B22" w:rsidRPr="004E6360" w14:paraId="41C406F6" w14:textId="5F8F98A8" w:rsidTr="004E3E40">
        <w:trPr>
          <w:trHeight w:val="638"/>
        </w:trPr>
        <w:tc>
          <w:tcPr>
            <w:tcW w:w="2977" w:type="dxa"/>
            <w:tcBorders>
              <w:top w:val="nil"/>
              <w:left w:val="nil"/>
              <w:bottom w:val="nil"/>
            </w:tcBorders>
          </w:tcPr>
          <w:p w14:paraId="4298B058" w14:textId="4EB8C508" w:rsidR="00EB0B22" w:rsidRPr="004E6360" w:rsidRDefault="00EB0B22" w:rsidP="00EB0B2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Resident</w:t>
            </w:r>
            <w:r w:rsidRPr="004E6360">
              <w:rPr>
                <w:rFonts w:ascii="Times New Roman" w:hAnsi="Times New Roman" w:cs="Times New Roman"/>
                <w:sz w:val="24"/>
                <w:szCs w:val="24"/>
              </w:rPr>
              <w:t>s</w:t>
            </w:r>
          </w:p>
        </w:tc>
        <w:tc>
          <w:tcPr>
            <w:tcW w:w="1271" w:type="dxa"/>
            <w:tcBorders>
              <w:top w:val="nil"/>
              <w:left w:val="nil"/>
              <w:bottom w:val="nil"/>
              <w:right w:val="nil"/>
            </w:tcBorders>
          </w:tcPr>
          <w:p w14:paraId="76B1FB87" w14:textId="7822F399" w:rsidR="00EB0B22" w:rsidRPr="004E6360" w:rsidRDefault="00EB0B22" w:rsidP="00EB0B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0.00</w:t>
            </w:r>
            <w:r>
              <w:rPr>
                <w:rFonts w:ascii="Times New Roman" w:hAnsi="Times New Roman" w:cs="Times New Roman"/>
                <w:sz w:val="24"/>
                <w:szCs w:val="24"/>
                <w:lang w:val="en-US"/>
              </w:rPr>
              <w:br/>
              <w:t>(0.00)</w:t>
            </w:r>
          </w:p>
        </w:tc>
        <w:tc>
          <w:tcPr>
            <w:tcW w:w="1440" w:type="dxa"/>
            <w:tcBorders>
              <w:top w:val="nil"/>
              <w:left w:val="nil"/>
              <w:bottom w:val="nil"/>
              <w:right w:val="nil"/>
            </w:tcBorders>
          </w:tcPr>
          <w:p w14:paraId="5F676441" w14:textId="6FE831A2" w:rsidR="00EB0B22" w:rsidRPr="004E6360" w:rsidRDefault="00EB0B22" w:rsidP="00EB0B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0.00</w:t>
            </w:r>
            <w:r>
              <w:rPr>
                <w:rFonts w:ascii="Times New Roman" w:hAnsi="Times New Roman" w:cs="Times New Roman"/>
                <w:sz w:val="24"/>
                <w:szCs w:val="24"/>
                <w:lang w:val="en-US"/>
              </w:rPr>
              <w:br/>
              <w:t>(0.00)</w:t>
            </w:r>
          </w:p>
        </w:tc>
        <w:tc>
          <w:tcPr>
            <w:tcW w:w="1440" w:type="dxa"/>
            <w:tcBorders>
              <w:top w:val="nil"/>
              <w:left w:val="nil"/>
              <w:bottom w:val="nil"/>
              <w:right w:val="nil"/>
            </w:tcBorders>
          </w:tcPr>
          <w:p w14:paraId="250B68E6" w14:textId="39C51A33" w:rsidR="00EB0B22" w:rsidRPr="004E6360" w:rsidRDefault="00EB0B22" w:rsidP="00EB0B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-0.00</w:t>
            </w:r>
            <w:r>
              <w:rPr>
                <w:rFonts w:ascii="Times New Roman" w:hAnsi="Times New Roman" w:cs="Times New Roman"/>
                <w:sz w:val="24"/>
                <w:szCs w:val="24"/>
                <w:lang w:val="en-US"/>
              </w:rPr>
              <w:br/>
              <w:t>(0.00)</w:t>
            </w:r>
          </w:p>
        </w:tc>
        <w:tc>
          <w:tcPr>
            <w:tcW w:w="1440" w:type="dxa"/>
            <w:tcBorders>
              <w:top w:val="nil"/>
              <w:left w:val="nil"/>
              <w:bottom w:val="nil"/>
              <w:right w:val="nil"/>
            </w:tcBorders>
          </w:tcPr>
          <w:p w14:paraId="22E0489D" w14:textId="598AE43A" w:rsidR="00EB0B22" w:rsidRPr="004E6360" w:rsidRDefault="00EB0B22" w:rsidP="00EB0B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0.00</w:t>
            </w:r>
            <w:r>
              <w:rPr>
                <w:rFonts w:ascii="Times New Roman" w:hAnsi="Times New Roman" w:cs="Times New Roman"/>
                <w:sz w:val="24"/>
                <w:szCs w:val="24"/>
                <w:lang w:val="en-US"/>
              </w:rPr>
              <w:br/>
              <w:t>(0.00)</w:t>
            </w:r>
          </w:p>
        </w:tc>
      </w:tr>
      <w:tr w:rsidR="00EB0B22" w:rsidRPr="004E6360" w14:paraId="3035B862" w14:textId="114E71E0" w:rsidTr="004E3E40">
        <w:trPr>
          <w:trHeight w:val="638"/>
        </w:trPr>
        <w:tc>
          <w:tcPr>
            <w:tcW w:w="2977" w:type="dxa"/>
            <w:tcBorders>
              <w:top w:val="nil"/>
              <w:left w:val="nil"/>
            </w:tcBorders>
          </w:tcPr>
          <w:p w14:paraId="184BE92E" w14:textId="77777777" w:rsidR="00EB0B22" w:rsidRPr="004E6360" w:rsidRDefault="00EB0B22" w:rsidP="00EB0B22">
            <w:pPr>
              <w:widowControl w:val="0"/>
              <w:autoSpaceDE w:val="0"/>
              <w:autoSpaceDN w:val="0"/>
              <w:adjustRightInd w:val="0"/>
              <w:spacing w:after="0" w:line="240" w:lineRule="auto"/>
              <w:rPr>
                <w:rFonts w:ascii="Times New Roman" w:hAnsi="Times New Roman" w:cs="Times New Roman"/>
                <w:sz w:val="24"/>
                <w:szCs w:val="24"/>
              </w:rPr>
            </w:pPr>
            <w:r w:rsidRPr="004E6360">
              <w:rPr>
                <w:rFonts w:ascii="Times New Roman" w:hAnsi="Times New Roman" w:cs="Times New Roman"/>
                <w:sz w:val="24"/>
                <w:szCs w:val="24"/>
              </w:rPr>
              <w:t>Urbanization</w:t>
            </w:r>
          </w:p>
        </w:tc>
        <w:tc>
          <w:tcPr>
            <w:tcW w:w="1271" w:type="dxa"/>
            <w:tcBorders>
              <w:top w:val="nil"/>
              <w:left w:val="nil"/>
              <w:right w:val="nil"/>
            </w:tcBorders>
          </w:tcPr>
          <w:p w14:paraId="333D4D13" w14:textId="10DC9C97" w:rsidR="00EB0B22" w:rsidRPr="004E6360" w:rsidRDefault="00EB0B22" w:rsidP="00EB0B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1.25</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(0.54)</w:t>
            </w:r>
          </w:p>
        </w:tc>
        <w:tc>
          <w:tcPr>
            <w:tcW w:w="1440" w:type="dxa"/>
            <w:tcBorders>
              <w:top w:val="nil"/>
              <w:left w:val="nil"/>
              <w:right w:val="nil"/>
            </w:tcBorders>
          </w:tcPr>
          <w:p w14:paraId="274E20D7" w14:textId="33654867" w:rsidR="00EB0B22" w:rsidRPr="004E6360" w:rsidRDefault="00EB0B22" w:rsidP="00EB0B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1.49</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(0.61)</w:t>
            </w:r>
          </w:p>
        </w:tc>
        <w:tc>
          <w:tcPr>
            <w:tcW w:w="1440" w:type="dxa"/>
            <w:tcBorders>
              <w:top w:val="nil"/>
              <w:left w:val="nil"/>
              <w:right w:val="nil"/>
            </w:tcBorders>
          </w:tcPr>
          <w:p w14:paraId="51C290B1" w14:textId="4F977993" w:rsidR="00EB0B22" w:rsidRPr="004E6360" w:rsidRDefault="00EB0B22" w:rsidP="00EB0B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0.01</w:t>
            </w:r>
            <w:r>
              <w:rPr>
                <w:rFonts w:ascii="Times New Roman" w:hAnsi="Times New Roman" w:cs="Times New Roman"/>
                <w:sz w:val="24"/>
                <w:szCs w:val="24"/>
                <w:lang w:val="en-US"/>
              </w:rPr>
              <w:br/>
              <w:t>(0.01)</w:t>
            </w:r>
          </w:p>
        </w:tc>
        <w:tc>
          <w:tcPr>
            <w:tcW w:w="1440" w:type="dxa"/>
            <w:tcBorders>
              <w:top w:val="nil"/>
              <w:left w:val="nil"/>
              <w:right w:val="nil"/>
            </w:tcBorders>
          </w:tcPr>
          <w:p w14:paraId="097352C1" w14:textId="011FD44C" w:rsidR="00EB0B22" w:rsidRPr="004E6360" w:rsidRDefault="00EB0B22" w:rsidP="00EB0B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0.02</w:t>
            </w:r>
            <w:r>
              <w:rPr>
                <w:rFonts w:ascii="Times New Roman" w:hAnsi="Times New Roman" w:cs="Times New Roman"/>
                <w:sz w:val="24"/>
                <w:szCs w:val="24"/>
                <w:lang w:val="en-US"/>
              </w:rPr>
              <w:br/>
              <w:t>(0.01)</w:t>
            </w:r>
          </w:p>
        </w:tc>
      </w:tr>
      <w:tr w:rsidR="00EB0B22" w:rsidRPr="004E6360" w14:paraId="65A422AD" w14:textId="283A6851" w:rsidTr="004E3E40">
        <w:trPr>
          <w:trHeight w:val="616"/>
        </w:trPr>
        <w:tc>
          <w:tcPr>
            <w:tcW w:w="2977" w:type="dxa"/>
            <w:tcBorders>
              <w:left w:val="nil"/>
              <w:bottom w:val="nil"/>
            </w:tcBorders>
          </w:tcPr>
          <w:p w14:paraId="17EF5887" w14:textId="77777777" w:rsidR="00EB0B22" w:rsidRPr="004E6360" w:rsidRDefault="00EB0B22" w:rsidP="00EB0B22">
            <w:pPr>
              <w:widowControl w:val="0"/>
              <w:autoSpaceDE w:val="0"/>
              <w:autoSpaceDN w:val="0"/>
              <w:adjustRightInd w:val="0"/>
              <w:spacing w:after="0" w:line="240" w:lineRule="auto"/>
              <w:rPr>
                <w:rFonts w:ascii="Times New Roman" w:hAnsi="Times New Roman" w:cs="Times New Roman"/>
                <w:sz w:val="24"/>
                <w:szCs w:val="24"/>
              </w:rPr>
            </w:pPr>
            <w:r w:rsidRPr="004E6360">
              <w:rPr>
                <w:rFonts w:ascii="Times New Roman" w:hAnsi="Times New Roman" w:cs="Times New Roman"/>
                <w:sz w:val="24"/>
                <w:szCs w:val="24"/>
              </w:rPr>
              <w:t>Y</w:t>
            </w:r>
            <w:r w:rsidRPr="004E6360">
              <w:rPr>
                <w:rFonts w:ascii="Times New Roman" w:hAnsi="Times New Roman" w:cs="Times New Roman"/>
                <w:sz w:val="24"/>
                <w:szCs w:val="24"/>
                <w:vertAlign w:val="subscript"/>
              </w:rPr>
              <w:t>t-1</w:t>
            </w:r>
          </w:p>
        </w:tc>
        <w:tc>
          <w:tcPr>
            <w:tcW w:w="1271" w:type="dxa"/>
            <w:tcBorders>
              <w:left w:val="nil"/>
              <w:bottom w:val="nil"/>
              <w:right w:val="nil"/>
            </w:tcBorders>
          </w:tcPr>
          <w:p w14:paraId="5423ED1D" w14:textId="3D201D8F" w:rsidR="00EB0B22" w:rsidRPr="004E6360" w:rsidRDefault="00EB0B22" w:rsidP="00EB0B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-0.01</w:t>
            </w:r>
            <w:r>
              <w:rPr>
                <w:rFonts w:ascii="Times New Roman" w:hAnsi="Times New Roman" w:cs="Times New Roman"/>
                <w:sz w:val="24"/>
                <w:szCs w:val="24"/>
                <w:lang w:val="en-US"/>
              </w:rPr>
              <w:br/>
              <w:t>(0.05)</w:t>
            </w:r>
          </w:p>
        </w:tc>
        <w:tc>
          <w:tcPr>
            <w:tcW w:w="1440" w:type="dxa"/>
            <w:tcBorders>
              <w:left w:val="nil"/>
              <w:bottom w:val="nil"/>
              <w:right w:val="nil"/>
            </w:tcBorders>
          </w:tcPr>
          <w:p w14:paraId="0FA1010E" w14:textId="141AC867" w:rsidR="00EB0B22" w:rsidRPr="004E6360" w:rsidRDefault="00EB0B22" w:rsidP="00EB0B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-0.01</w:t>
            </w:r>
            <w:r>
              <w:rPr>
                <w:rFonts w:ascii="Times New Roman" w:hAnsi="Times New Roman" w:cs="Times New Roman"/>
                <w:sz w:val="24"/>
                <w:szCs w:val="24"/>
                <w:lang w:val="en-US"/>
              </w:rPr>
              <w:br/>
              <w:t>(0.04)</w:t>
            </w:r>
          </w:p>
        </w:tc>
        <w:tc>
          <w:tcPr>
            <w:tcW w:w="1440" w:type="dxa"/>
            <w:tcBorders>
              <w:left w:val="nil"/>
              <w:bottom w:val="nil"/>
              <w:right w:val="nil"/>
            </w:tcBorders>
          </w:tcPr>
          <w:p w14:paraId="014C429D" w14:textId="6286C100" w:rsidR="00EB0B22" w:rsidRPr="004E6360" w:rsidRDefault="00EB0B22" w:rsidP="00EB0B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0.03</w:t>
            </w:r>
            <w:r>
              <w:rPr>
                <w:rFonts w:ascii="Times New Roman" w:hAnsi="Times New Roman" w:cs="Times New Roman"/>
                <w:sz w:val="24"/>
                <w:szCs w:val="24"/>
                <w:lang w:val="en-US"/>
              </w:rPr>
              <w:br/>
              <w:t>(0.05)</w:t>
            </w:r>
          </w:p>
        </w:tc>
        <w:tc>
          <w:tcPr>
            <w:tcW w:w="1440" w:type="dxa"/>
            <w:tcBorders>
              <w:left w:val="nil"/>
              <w:bottom w:val="nil"/>
              <w:right w:val="nil"/>
            </w:tcBorders>
          </w:tcPr>
          <w:p w14:paraId="63C0B9B9" w14:textId="66A715EF" w:rsidR="00EB0B22" w:rsidRPr="004E6360" w:rsidRDefault="00EB0B22" w:rsidP="00EB0B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0.02</w:t>
            </w:r>
            <w:r>
              <w:rPr>
                <w:rFonts w:ascii="Times New Roman" w:hAnsi="Times New Roman" w:cs="Times New Roman"/>
                <w:sz w:val="24"/>
                <w:szCs w:val="24"/>
                <w:lang w:val="en-US"/>
              </w:rPr>
              <w:br/>
              <w:t>(0.05)</w:t>
            </w:r>
          </w:p>
        </w:tc>
      </w:tr>
      <w:tr w:rsidR="00EB0B22" w:rsidRPr="004E6360" w14:paraId="04F0F21A" w14:textId="73A1E74A" w:rsidTr="004E3E40">
        <w:trPr>
          <w:trHeight w:val="616"/>
        </w:trPr>
        <w:tc>
          <w:tcPr>
            <w:tcW w:w="2977" w:type="dxa"/>
            <w:tcBorders>
              <w:top w:val="nil"/>
              <w:left w:val="nil"/>
              <w:bottom w:val="single" w:sz="4" w:space="0" w:color="auto"/>
            </w:tcBorders>
          </w:tcPr>
          <w:p w14:paraId="64D3360A" w14:textId="77777777" w:rsidR="00EB0B22" w:rsidRPr="004E6360" w:rsidRDefault="00EB0B22" w:rsidP="00EB0B22">
            <w:pPr>
              <w:widowControl w:val="0"/>
              <w:autoSpaceDE w:val="0"/>
              <w:autoSpaceDN w:val="0"/>
              <w:adjustRightInd w:val="0"/>
              <w:spacing w:after="0" w:line="240" w:lineRule="auto"/>
              <w:rPr>
                <w:rFonts w:ascii="Times New Roman" w:hAnsi="Times New Roman" w:cs="Times New Roman"/>
                <w:sz w:val="24"/>
                <w:szCs w:val="24"/>
              </w:rPr>
            </w:pPr>
            <w:r w:rsidRPr="004E6360">
              <w:rPr>
                <w:rFonts w:ascii="Times New Roman" w:hAnsi="Times New Roman" w:cs="Times New Roman"/>
                <w:sz w:val="24"/>
                <w:szCs w:val="24"/>
              </w:rPr>
              <w:t>Constant</w:t>
            </w:r>
          </w:p>
        </w:tc>
        <w:tc>
          <w:tcPr>
            <w:tcW w:w="1271" w:type="dxa"/>
            <w:tcBorders>
              <w:top w:val="nil"/>
              <w:left w:val="nil"/>
              <w:bottom w:val="single" w:sz="4" w:space="0" w:color="auto"/>
              <w:right w:val="nil"/>
            </w:tcBorders>
          </w:tcPr>
          <w:p w14:paraId="15CD1838" w14:textId="3301521C" w:rsidR="00EB0B22" w:rsidRPr="004E6360" w:rsidRDefault="00EB0B22" w:rsidP="00EB0B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-41.78</w:t>
            </w:r>
            <w:r>
              <w:rPr>
                <w:rFonts w:ascii="Times New Roman" w:hAnsi="Times New Roman" w:cs="Times New Roman"/>
                <w:sz w:val="24"/>
                <w:szCs w:val="24"/>
                <w:lang w:val="en-US"/>
              </w:rPr>
              <w:br/>
              <w:t>(52.98)</w:t>
            </w:r>
          </w:p>
        </w:tc>
        <w:tc>
          <w:tcPr>
            <w:tcW w:w="1440" w:type="dxa"/>
            <w:tcBorders>
              <w:top w:val="nil"/>
              <w:left w:val="nil"/>
              <w:bottom w:val="single" w:sz="4" w:space="0" w:color="auto"/>
              <w:right w:val="nil"/>
            </w:tcBorders>
          </w:tcPr>
          <w:p w14:paraId="03395344" w14:textId="54B7BF4F" w:rsidR="00EB0B22" w:rsidRPr="004E6360" w:rsidRDefault="00EB0B22" w:rsidP="00EB0B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-76.29</w:t>
            </w:r>
            <w:r>
              <w:rPr>
                <w:rFonts w:ascii="Times New Roman" w:hAnsi="Times New Roman" w:cs="Times New Roman"/>
                <w:sz w:val="24"/>
                <w:szCs w:val="24"/>
                <w:lang w:val="en-US"/>
              </w:rPr>
              <w:br/>
              <w:t>(58.43)</w:t>
            </w:r>
          </w:p>
        </w:tc>
        <w:tc>
          <w:tcPr>
            <w:tcW w:w="1440" w:type="dxa"/>
            <w:tcBorders>
              <w:top w:val="nil"/>
              <w:left w:val="nil"/>
              <w:bottom w:val="single" w:sz="4" w:space="0" w:color="auto"/>
              <w:right w:val="nil"/>
            </w:tcBorders>
          </w:tcPr>
          <w:p w14:paraId="7826D61C" w14:textId="3E1CD439" w:rsidR="00EB0B22" w:rsidRPr="004E6360" w:rsidRDefault="00EB0B22" w:rsidP="00EB0B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3.43</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(0.98)</w:t>
            </w:r>
          </w:p>
        </w:tc>
        <w:tc>
          <w:tcPr>
            <w:tcW w:w="1440" w:type="dxa"/>
            <w:tcBorders>
              <w:top w:val="nil"/>
              <w:left w:val="nil"/>
              <w:bottom w:val="single" w:sz="4" w:space="0" w:color="auto"/>
              <w:right w:val="nil"/>
            </w:tcBorders>
          </w:tcPr>
          <w:p w14:paraId="2532F01B" w14:textId="35A8EFD0" w:rsidR="00EB0B22" w:rsidRPr="004E6360" w:rsidRDefault="00EB0B22" w:rsidP="00EB0B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2.87</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(1.05)</w:t>
            </w:r>
          </w:p>
        </w:tc>
      </w:tr>
      <w:tr w:rsidR="00EB0B22" w:rsidRPr="004E6360" w14:paraId="74CB26F6" w14:textId="2E31F6C7" w:rsidTr="004E3E40">
        <w:trPr>
          <w:trHeight w:val="319"/>
        </w:trPr>
        <w:tc>
          <w:tcPr>
            <w:tcW w:w="2977" w:type="dxa"/>
            <w:tcBorders>
              <w:top w:val="nil"/>
              <w:left w:val="nil"/>
              <w:bottom w:val="single" w:sz="4" w:space="0" w:color="auto"/>
            </w:tcBorders>
          </w:tcPr>
          <w:p w14:paraId="2A8481B9" w14:textId="77777777" w:rsidR="00EB0B22" w:rsidRPr="004E6360" w:rsidRDefault="00EB0B22" w:rsidP="00EB0B22">
            <w:pPr>
              <w:widowControl w:val="0"/>
              <w:autoSpaceDE w:val="0"/>
              <w:autoSpaceDN w:val="0"/>
              <w:adjustRightInd w:val="0"/>
              <w:spacing w:after="0" w:line="240" w:lineRule="auto"/>
              <w:rPr>
                <w:rFonts w:ascii="Times New Roman" w:hAnsi="Times New Roman" w:cs="Times New Roman"/>
                <w:sz w:val="24"/>
                <w:szCs w:val="24"/>
              </w:rPr>
            </w:pPr>
            <w:r w:rsidRPr="004E6360">
              <w:rPr>
                <w:rFonts w:ascii="Times New Roman" w:hAnsi="Times New Roman" w:cs="Times New Roman"/>
                <w:sz w:val="24"/>
                <w:szCs w:val="24"/>
              </w:rPr>
              <w:t>Observations</w:t>
            </w:r>
          </w:p>
        </w:tc>
        <w:tc>
          <w:tcPr>
            <w:tcW w:w="1271" w:type="dxa"/>
            <w:tcBorders>
              <w:top w:val="nil"/>
              <w:left w:val="nil"/>
              <w:bottom w:val="single" w:sz="4" w:space="0" w:color="auto"/>
              <w:right w:val="nil"/>
            </w:tcBorders>
          </w:tcPr>
          <w:p w14:paraId="38716B7A" w14:textId="2D04DCD3" w:rsidR="00EB0B22" w:rsidRPr="004E6360" w:rsidRDefault="00EB0B22" w:rsidP="00EB0B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466</w:t>
            </w:r>
          </w:p>
        </w:tc>
        <w:tc>
          <w:tcPr>
            <w:tcW w:w="1440" w:type="dxa"/>
            <w:tcBorders>
              <w:top w:val="nil"/>
              <w:left w:val="nil"/>
              <w:bottom w:val="single" w:sz="4" w:space="0" w:color="auto"/>
              <w:right w:val="nil"/>
            </w:tcBorders>
          </w:tcPr>
          <w:p w14:paraId="1EBC7E71" w14:textId="2E985176" w:rsidR="00EB0B22" w:rsidRPr="004E6360" w:rsidRDefault="00EB0B22" w:rsidP="00EB0B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466</w:t>
            </w:r>
          </w:p>
        </w:tc>
        <w:tc>
          <w:tcPr>
            <w:tcW w:w="1440" w:type="dxa"/>
            <w:tcBorders>
              <w:top w:val="nil"/>
              <w:left w:val="nil"/>
              <w:bottom w:val="single" w:sz="4" w:space="0" w:color="auto"/>
              <w:right w:val="nil"/>
            </w:tcBorders>
          </w:tcPr>
          <w:p w14:paraId="7234F5EB" w14:textId="2479E84C" w:rsidR="00EB0B22" w:rsidRPr="004E6360" w:rsidRDefault="00EB0B22" w:rsidP="00EB0B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466</w:t>
            </w:r>
          </w:p>
        </w:tc>
        <w:tc>
          <w:tcPr>
            <w:tcW w:w="1440" w:type="dxa"/>
            <w:tcBorders>
              <w:top w:val="nil"/>
              <w:left w:val="nil"/>
              <w:bottom w:val="single" w:sz="4" w:space="0" w:color="auto"/>
              <w:right w:val="nil"/>
            </w:tcBorders>
          </w:tcPr>
          <w:p w14:paraId="4DD50842" w14:textId="73D16992" w:rsidR="00EB0B22" w:rsidRPr="004E6360" w:rsidRDefault="00EB0B22" w:rsidP="00EB0B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466</w:t>
            </w:r>
          </w:p>
        </w:tc>
      </w:tr>
    </w:tbl>
    <w:p w14:paraId="30A2AF78" w14:textId="43CC0E8F" w:rsidR="00BD53C1" w:rsidRPr="004E177C" w:rsidRDefault="00497785" w:rsidP="00BD53C1">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Robust s</w:t>
      </w:r>
      <w:r w:rsidR="00BD53C1" w:rsidRPr="004E177C">
        <w:rPr>
          <w:rFonts w:ascii="Times New Roman" w:hAnsi="Times New Roman" w:cs="Times New Roman"/>
          <w:sz w:val="24"/>
          <w:szCs w:val="24"/>
          <w:lang w:val="en-US"/>
        </w:rPr>
        <w:t xml:space="preserve">tandard errors in parentheses. </w:t>
      </w:r>
      <w:r w:rsidR="00BD53C1" w:rsidRPr="004E177C">
        <w:rPr>
          <w:rFonts w:ascii="Times New Roman" w:hAnsi="Times New Roman" w:cs="Times New Roman"/>
          <w:sz w:val="24"/>
          <w:szCs w:val="24"/>
          <w:vertAlign w:val="superscript"/>
          <w:lang w:val="en-US"/>
        </w:rPr>
        <w:t>*</w:t>
      </w:r>
      <w:r w:rsidR="00BD53C1" w:rsidRPr="004E177C">
        <w:rPr>
          <w:rFonts w:ascii="Times New Roman" w:hAnsi="Times New Roman" w:cs="Times New Roman"/>
          <w:i/>
          <w:iCs/>
          <w:sz w:val="24"/>
          <w:szCs w:val="24"/>
          <w:lang w:val="en-US"/>
        </w:rPr>
        <w:t>p</w:t>
      </w:r>
      <w:r w:rsidR="00BD53C1" w:rsidRPr="004E177C">
        <w:rPr>
          <w:rFonts w:ascii="Times New Roman" w:hAnsi="Times New Roman" w:cs="Times New Roman"/>
          <w:sz w:val="24"/>
          <w:szCs w:val="24"/>
          <w:lang w:val="en-US"/>
        </w:rPr>
        <w:t xml:space="preserve"> &lt; .10, </w:t>
      </w:r>
      <w:r w:rsidR="00BD53C1" w:rsidRPr="004E177C">
        <w:rPr>
          <w:rFonts w:ascii="Times New Roman" w:hAnsi="Times New Roman" w:cs="Times New Roman"/>
          <w:sz w:val="24"/>
          <w:szCs w:val="24"/>
          <w:vertAlign w:val="superscript"/>
          <w:lang w:val="en-US"/>
        </w:rPr>
        <w:t>**</w:t>
      </w:r>
      <w:r w:rsidR="00BD53C1" w:rsidRPr="004E177C">
        <w:rPr>
          <w:rFonts w:ascii="Times New Roman" w:hAnsi="Times New Roman" w:cs="Times New Roman"/>
          <w:i/>
          <w:iCs/>
          <w:sz w:val="24"/>
          <w:szCs w:val="24"/>
          <w:lang w:val="en-US"/>
        </w:rPr>
        <w:t>p</w:t>
      </w:r>
      <w:r w:rsidR="00BD53C1" w:rsidRPr="004E177C">
        <w:rPr>
          <w:rFonts w:ascii="Times New Roman" w:hAnsi="Times New Roman" w:cs="Times New Roman"/>
          <w:sz w:val="24"/>
          <w:szCs w:val="24"/>
          <w:lang w:val="en-US"/>
        </w:rPr>
        <w:t xml:space="preserve"> &lt; .05, </w:t>
      </w:r>
      <w:r w:rsidR="00BD53C1" w:rsidRPr="004E177C">
        <w:rPr>
          <w:rFonts w:ascii="Times New Roman" w:hAnsi="Times New Roman" w:cs="Times New Roman"/>
          <w:sz w:val="24"/>
          <w:szCs w:val="24"/>
          <w:vertAlign w:val="superscript"/>
          <w:lang w:val="en-US"/>
        </w:rPr>
        <w:t>***</w:t>
      </w:r>
      <w:r w:rsidR="00BD53C1" w:rsidRPr="004E177C">
        <w:rPr>
          <w:rFonts w:ascii="Times New Roman" w:hAnsi="Times New Roman" w:cs="Times New Roman"/>
          <w:i/>
          <w:iCs/>
          <w:sz w:val="24"/>
          <w:szCs w:val="24"/>
          <w:lang w:val="en-US"/>
        </w:rPr>
        <w:t>p</w:t>
      </w:r>
      <w:r w:rsidR="00BD53C1" w:rsidRPr="004E177C">
        <w:rPr>
          <w:rFonts w:ascii="Times New Roman" w:hAnsi="Times New Roman" w:cs="Times New Roman"/>
          <w:sz w:val="24"/>
          <w:szCs w:val="24"/>
          <w:lang w:val="en-US"/>
        </w:rPr>
        <w:t xml:space="preserve"> &lt; .01</w:t>
      </w:r>
      <w:r w:rsidR="003169A5" w:rsidRPr="004E177C">
        <w:rPr>
          <w:rFonts w:ascii="Times New Roman" w:hAnsi="Times New Roman" w:cs="Times New Roman"/>
          <w:sz w:val="24"/>
          <w:szCs w:val="24"/>
          <w:lang w:val="en-US"/>
        </w:rPr>
        <w:t xml:space="preserve"> (</w:t>
      </w:r>
      <w:r w:rsidR="00937FCE" w:rsidRPr="004E177C">
        <w:rPr>
          <w:rFonts w:ascii="Times New Roman" w:hAnsi="Times New Roman" w:cs="Times New Roman"/>
          <w:sz w:val="24"/>
          <w:szCs w:val="24"/>
          <w:lang w:val="en-US"/>
        </w:rPr>
        <w:t>two-</w:t>
      </w:r>
      <w:r w:rsidR="003169A5" w:rsidRPr="004E177C">
        <w:rPr>
          <w:rFonts w:ascii="Times New Roman" w:hAnsi="Times New Roman" w:cs="Times New Roman"/>
          <w:sz w:val="24"/>
          <w:szCs w:val="24"/>
          <w:lang w:val="en-US"/>
        </w:rPr>
        <w:t>sided tests)</w:t>
      </w:r>
      <w:r w:rsidR="00BD53C1" w:rsidRPr="004E177C">
        <w:rPr>
          <w:rFonts w:ascii="Times New Roman" w:hAnsi="Times New Roman" w:cs="Times New Roman"/>
          <w:sz w:val="24"/>
          <w:szCs w:val="24"/>
          <w:lang w:val="en-US"/>
        </w:rPr>
        <w:t>. Year dummies not reported.</w:t>
      </w:r>
      <w:r w:rsidR="00D76D64">
        <w:rPr>
          <w:rFonts w:ascii="Times New Roman" w:hAnsi="Times New Roman" w:cs="Times New Roman"/>
          <w:sz w:val="24"/>
          <w:szCs w:val="24"/>
          <w:lang w:val="en-US"/>
        </w:rPr>
        <w:t xml:space="preserve"> Councilor </w:t>
      </w:r>
      <w:r w:rsidR="006F61C0">
        <w:rPr>
          <w:rFonts w:ascii="Times New Roman" w:hAnsi="Times New Roman" w:cs="Times New Roman"/>
          <w:sz w:val="24"/>
          <w:szCs w:val="24"/>
          <w:lang w:val="en-US"/>
        </w:rPr>
        <w:t xml:space="preserve">remuneration </w:t>
      </w:r>
      <w:r w:rsidR="00D76D64">
        <w:rPr>
          <w:rFonts w:ascii="Times New Roman" w:hAnsi="Times New Roman" w:cs="Times New Roman"/>
          <w:sz w:val="24"/>
          <w:szCs w:val="24"/>
          <w:lang w:val="en-US"/>
        </w:rPr>
        <w:t xml:space="preserve">is measured in </w:t>
      </w:r>
      <w:r w:rsidR="00BC49AD">
        <w:rPr>
          <w:rFonts w:ascii="Times New Roman" w:hAnsi="Times New Roman" w:cs="Times New Roman"/>
          <w:sz w:val="24"/>
          <w:szCs w:val="24"/>
          <w:lang w:val="en-US"/>
        </w:rPr>
        <w:t xml:space="preserve">DKK </w:t>
      </w:r>
      <w:r w:rsidR="00CC529B">
        <w:rPr>
          <w:rFonts w:ascii="Times New Roman" w:hAnsi="Times New Roman" w:cs="Times New Roman"/>
          <w:sz w:val="24"/>
          <w:szCs w:val="24"/>
          <w:lang w:val="en-US"/>
        </w:rPr>
        <w:t>1000 (</w:t>
      </w:r>
      <w:r w:rsidR="00D76D64" w:rsidRPr="00D76D64">
        <w:rPr>
          <w:rFonts w:ascii="Times New Roman" w:hAnsi="Times New Roman" w:cs="Times New Roman"/>
          <w:i/>
          <w:sz w:val="24"/>
          <w:szCs w:val="24"/>
          <w:lang w:val="en-US"/>
        </w:rPr>
        <w:t>Danish Kroner</w:t>
      </w:r>
      <w:r w:rsidR="00CC529B">
        <w:rPr>
          <w:rFonts w:ascii="Times New Roman" w:hAnsi="Times New Roman" w:cs="Times New Roman"/>
          <w:i/>
          <w:sz w:val="24"/>
          <w:szCs w:val="24"/>
          <w:lang w:val="en-US"/>
        </w:rPr>
        <w:t>)</w:t>
      </w:r>
      <w:r w:rsidR="00D76D64">
        <w:rPr>
          <w:rFonts w:ascii="Times New Roman" w:hAnsi="Times New Roman" w:cs="Times New Roman"/>
          <w:sz w:val="24"/>
          <w:szCs w:val="24"/>
          <w:lang w:val="en-US"/>
        </w:rPr>
        <w:t>.</w:t>
      </w:r>
    </w:p>
    <w:p w14:paraId="7CBFDD46" w14:textId="0F7B7455" w:rsidR="00B9723A" w:rsidRDefault="003F6E49" w:rsidP="00B9723A">
      <w:pPr>
        <w:widowControl w:val="0"/>
        <w:autoSpaceDE w:val="0"/>
        <w:autoSpaceDN w:val="0"/>
        <w:adjustRightInd w:val="0"/>
        <w:spacing w:after="0" w:line="240" w:lineRule="auto"/>
        <w:rPr>
          <w:rFonts w:ascii="Times New Roman" w:hAnsi="Times New Roman" w:cs="Times New Roman"/>
          <w:sz w:val="24"/>
          <w:szCs w:val="24"/>
          <w:lang w:val="en-US"/>
        </w:rPr>
      </w:pPr>
      <w:r w:rsidRPr="00D60B18">
        <w:rPr>
          <w:rFonts w:ascii="Times New Roman" w:hAnsi="Times New Roman" w:cs="Times New Roman"/>
          <w:noProof/>
          <w:sz w:val="24"/>
          <w:szCs w:val="24"/>
          <w:lang w:eastAsia="da-DK"/>
        </w:rPr>
        <mc:AlternateContent>
          <mc:Choice Requires="wps">
            <w:drawing>
              <wp:anchor distT="0" distB="0" distL="114300" distR="114300" simplePos="0" relativeHeight="251659264" behindDoc="0" locked="0" layoutInCell="1" allowOverlap="1" wp14:anchorId="5E0DD294" wp14:editId="615792C9">
                <wp:simplePos x="0" y="0"/>
                <wp:positionH relativeFrom="column">
                  <wp:posOffset>3183122</wp:posOffset>
                </wp:positionH>
                <wp:positionV relativeFrom="paragraph">
                  <wp:posOffset>2414422</wp:posOffset>
                </wp:positionV>
                <wp:extent cx="2783205" cy="14039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205" cy="1403985"/>
                        </a:xfrm>
                        <a:prstGeom prst="rect">
                          <a:avLst/>
                        </a:prstGeom>
                        <a:noFill/>
                        <a:ln w="9525">
                          <a:noFill/>
                          <a:miter lim="800000"/>
                          <a:headEnd/>
                          <a:tailEnd/>
                        </a:ln>
                      </wps:spPr>
                      <wps:txbx>
                        <w:txbxContent>
                          <w:p w14:paraId="33C4FD8E" w14:textId="1C8D9E8C" w:rsidR="00DB31AE" w:rsidRPr="00E53AA1" w:rsidRDefault="00DB31AE" w:rsidP="00D91C53">
                            <w:pPr>
                              <w:jc w:val="center"/>
                              <w:rPr>
                                <w:rFonts w:ascii="Times New Roman" w:hAnsi="Times New Roman" w:cs="Times New Roman"/>
                                <w:sz w:val="24"/>
                                <w:szCs w:val="24"/>
                                <w:lang w:val="en-US"/>
                              </w:rPr>
                            </w:pPr>
                            <w:r>
                              <w:rPr>
                                <w:rFonts w:ascii="Times New Roman" w:hAnsi="Times New Roman" w:cs="Times New Roman"/>
                                <w:sz w:val="24"/>
                                <w:szCs w:val="24"/>
                              </w:rPr>
                              <w:t>Councilor remuneration (1000s DKK)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0DD294" id="_x0000_t202" coordsize="21600,21600" o:spt="202" path="m,l,21600r21600,l21600,xe">
                <v:stroke joinstyle="miter"/>
                <v:path gradientshapeok="t" o:connecttype="rect"/>
              </v:shapetype>
              <v:shape id="Text Box 2" o:spid="_x0000_s1026" type="#_x0000_t202" style="position:absolute;margin-left:250.65pt;margin-top:190.1pt;width:219.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" filled="f" stroked="f">
                <v:textbox style="mso-fit-shape-to-text:t">
                  <w:txbxContent>
                    <w:p w14:paraId="33C4FD8E" w14:textId="1C8D9E8C" w:rsidR="00DB31AE" w:rsidRPr="00E53AA1" w:rsidRDefault="00DB31AE" w:rsidP="00D91C53">
                      <w:pPr>
                        <w:jc w:val="center"/>
                        <w:rPr>
                          <w:rFonts w:ascii="Times New Roman" w:hAnsi="Times New Roman" w:cs="Times New Roman"/>
                          <w:sz w:val="24"/>
                          <w:szCs w:val="24"/>
                          <w:lang w:val="en-US"/>
                        </w:rPr>
                      </w:pPr>
                      <w:r>
                        <w:rPr>
                          <w:rFonts w:ascii="Times New Roman" w:hAnsi="Times New Roman" w:cs="Times New Roman"/>
                          <w:sz w:val="24"/>
                          <w:szCs w:val="24"/>
                        </w:rPr>
                        <w:t>Councilor remuneration (1000s DKK)</w:t>
                      </w:r>
                    </w:p>
                  </w:txbxContent>
                </v:textbox>
              </v:shape>
            </w:pict>
          </mc:Fallback>
        </mc:AlternateContent>
      </w:r>
      <w:r w:rsidRPr="00D60B18">
        <w:rPr>
          <w:rFonts w:ascii="Times New Roman" w:hAnsi="Times New Roman" w:cs="Times New Roman"/>
          <w:noProof/>
          <w:sz w:val="24"/>
          <w:szCs w:val="24"/>
          <w:lang w:eastAsia="da-DK"/>
        </w:rPr>
        <mc:AlternateContent>
          <mc:Choice Requires="wps">
            <w:drawing>
              <wp:anchor distT="0" distB="0" distL="114300" distR="114300" simplePos="0" relativeHeight="251655168" behindDoc="0" locked="0" layoutInCell="1" allowOverlap="1" wp14:anchorId="3A92F737" wp14:editId="6793099F">
                <wp:simplePos x="0" y="0"/>
                <wp:positionH relativeFrom="column">
                  <wp:posOffset>978583</wp:posOffset>
                </wp:positionH>
                <wp:positionV relativeFrom="paragraph">
                  <wp:posOffset>2421966</wp:posOffset>
                </wp:positionV>
                <wp:extent cx="9461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1403985"/>
                        </a:xfrm>
                        <a:prstGeom prst="rect">
                          <a:avLst/>
                        </a:prstGeom>
                        <a:noFill/>
                        <a:ln w="9525">
                          <a:noFill/>
                          <a:miter lim="800000"/>
                          <a:headEnd/>
                          <a:tailEnd/>
                        </a:ln>
                      </wps:spPr>
                      <wps:txbx>
                        <w:txbxContent>
                          <w:p w14:paraId="57A48E1D" w14:textId="77777777" w:rsidR="00DB31AE" w:rsidRPr="00E53AA1" w:rsidRDefault="00DB31AE">
                            <w:pPr>
                              <w:rPr>
                                <w:rFonts w:ascii="Times New Roman" w:hAnsi="Times New Roman" w:cs="Times New Roman"/>
                                <w:sz w:val="24"/>
                                <w:szCs w:val="24"/>
                                <w:lang w:val="en-US"/>
                              </w:rPr>
                            </w:pPr>
                            <w:r w:rsidRPr="00E53AA1">
                              <w:rPr>
                                <w:rFonts w:ascii="Times New Roman" w:hAnsi="Times New Roman" w:cs="Times New Roman"/>
                                <w:sz w:val="24"/>
                                <w:szCs w:val="24"/>
                              </w:rPr>
                              <w:t>Committees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92F737" id="_x0000_s1027" type="#_x0000_t202" style="position:absolute;margin-left:77.05pt;margin-top:190.7pt;width:74.5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" filled="f" stroked="f">
                <v:textbox style="mso-fit-shape-to-text:t">
                  <w:txbxContent>
                    <w:p w14:paraId="57A48E1D" w14:textId="77777777" w:rsidR="00DB31AE" w:rsidRPr="00E53AA1" w:rsidRDefault="00DB31AE">
                      <w:pPr>
                        <w:rPr>
                          <w:rFonts w:ascii="Times New Roman" w:hAnsi="Times New Roman" w:cs="Times New Roman"/>
                          <w:sz w:val="24"/>
                          <w:szCs w:val="24"/>
                          <w:lang w:val="en-US"/>
                        </w:rPr>
                      </w:pPr>
                      <w:r w:rsidRPr="00E53AA1">
                        <w:rPr>
                          <w:rFonts w:ascii="Times New Roman" w:hAnsi="Times New Roman" w:cs="Times New Roman"/>
                          <w:sz w:val="24"/>
                          <w:szCs w:val="24"/>
                        </w:rPr>
                        <w:t>Committees</w:t>
                      </w:r>
                    </w:p>
                  </w:txbxContent>
                </v:textbox>
              </v:shape>
            </w:pict>
          </mc:Fallback>
        </mc:AlternateContent>
      </w:r>
      <w:r w:rsidR="00661A36" w:rsidRPr="004E177C">
        <w:rPr>
          <w:rFonts w:ascii="Times New Roman" w:hAnsi="Times New Roman" w:cs="Times New Roman"/>
          <w:b/>
          <w:sz w:val="24"/>
          <w:szCs w:val="24"/>
          <w:lang w:val="en-US"/>
        </w:rPr>
        <w:t xml:space="preserve">Figure </w:t>
      </w:r>
      <w:r w:rsidR="00355E8F">
        <w:rPr>
          <w:rFonts w:ascii="Times New Roman" w:hAnsi="Times New Roman" w:cs="Times New Roman"/>
          <w:b/>
          <w:sz w:val="24"/>
          <w:szCs w:val="24"/>
          <w:lang w:val="en-US"/>
        </w:rPr>
        <w:t>1</w:t>
      </w:r>
      <w:r w:rsidR="00237591" w:rsidRPr="004E177C">
        <w:rPr>
          <w:rFonts w:ascii="Times New Roman" w:hAnsi="Times New Roman" w:cs="Times New Roman"/>
          <w:sz w:val="24"/>
          <w:szCs w:val="24"/>
          <w:lang w:val="en-US"/>
        </w:rPr>
        <w:t xml:space="preserve">. The </w:t>
      </w:r>
      <w:r w:rsidR="00937FCE" w:rsidRPr="004E177C">
        <w:rPr>
          <w:rFonts w:ascii="Times New Roman" w:hAnsi="Times New Roman" w:cs="Times New Roman"/>
          <w:sz w:val="24"/>
          <w:szCs w:val="24"/>
          <w:lang w:val="en-US"/>
        </w:rPr>
        <w:t xml:space="preserve">Average Marginal Effect </w:t>
      </w:r>
      <w:r w:rsidR="00237591" w:rsidRPr="004E177C">
        <w:rPr>
          <w:rFonts w:ascii="Times New Roman" w:hAnsi="Times New Roman" w:cs="Times New Roman"/>
          <w:sz w:val="24"/>
          <w:szCs w:val="24"/>
          <w:lang w:val="en-US"/>
        </w:rPr>
        <w:t xml:space="preserve">of </w:t>
      </w:r>
      <w:r w:rsidR="00937FCE" w:rsidRPr="004E177C">
        <w:rPr>
          <w:rFonts w:ascii="Times New Roman" w:hAnsi="Times New Roman" w:cs="Times New Roman"/>
          <w:sz w:val="24"/>
          <w:szCs w:val="24"/>
          <w:lang w:val="en-US"/>
        </w:rPr>
        <w:t xml:space="preserve">Administrative Professionals </w:t>
      </w:r>
      <w:r w:rsidR="00237591" w:rsidRPr="004E177C">
        <w:rPr>
          <w:rFonts w:ascii="Times New Roman" w:hAnsi="Times New Roman" w:cs="Times New Roman"/>
          <w:sz w:val="24"/>
          <w:szCs w:val="24"/>
          <w:lang w:val="en-US"/>
        </w:rPr>
        <w:t xml:space="preserve">on </w:t>
      </w:r>
      <w:r w:rsidR="00D76D64">
        <w:rPr>
          <w:rFonts w:ascii="Times New Roman" w:hAnsi="Times New Roman" w:cs="Times New Roman"/>
          <w:sz w:val="24"/>
          <w:szCs w:val="24"/>
          <w:lang w:val="en-US"/>
        </w:rPr>
        <w:t>Agenda</w:t>
      </w:r>
      <w:r w:rsidR="00237591" w:rsidRPr="004E177C">
        <w:rPr>
          <w:rFonts w:ascii="Times New Roman" w:hAnsi="Times New Roman" w:cs="Times New Roman"/>
          <w:sz w:val="24"/>
          <w:szCs w:val="24"/>
          <w:lang w:val="en-US"/>
        </w:rPr>
        <w:t xml:space="preserve"> </w:t>
      </w:r>
      <w:r w:rsidR="00937FCE" w:rsidRPr="004E177C">
        <w:rPr>
          <w:rFonts w:ascii="Times New Roman" w:hAnsi="Times New Roman" w:cs="Times New Roman"/>
          <w:sz w:val="24"/>
          <w:szCs w:val="24"/>
          <w:lang w:val="en-US"/>
        </w:rPr>
        <w:t xml:space="preserve">Diversity </w:t>
      </w:r>
      <w:r w:rsidR="00237591" w:rsidRPr="004E177C">
        <w:rPr>
          <w:rFonts w:ascii="Times New Roman" w:hAnsi="Times New Roman" w:cs="Times New Roman"/>
          <w:sz w:val="24"/>
          <w:szCs w:val="24"/>
          <w:lang w:val="en-US"/>
        </w:rPr>
        <w:t xml:space="preserve">at </w:t>
      </w:r>
      <w:r w:rsidR="00937FCE" w:rsidRPr="004E177C">
        <w:rPr>
          <w:rFonts w:ascii="Times New Roman" w:hAnsi="Times New Roman" w:cs="Times New Roman"/>
          <w:sz w:val="24"/>
          <w:szCs w:val="24"/>
          <w:lang w:val="en-US"/>
        </w:rPr>
        <w:t xml:space="preserve">Increasing Numbers </w:t>
      </w:r>
      <w:r w:rsidR="00237591" w:rsidRPr="004E177C">
        <w:rPr>
          <w:rFonts w:ascii="Times New Roman" w:hAnsi="Times New Roman" w:cs="Times New Roman"/>
          <w:sz w:val="24"/>
          <w:szCs w:val="24"/>
          <w:lang w:val="en-US"/>
        </w:rPr>
        <w:t xml:space="preserve">of </w:t>
      </w:r>
      <w:r w:rsidR="00937FCE" w:rsidRPr="004E177C">
        <w:rPr>
          <w:rFonts w:ascii="Times New Roman" w:hAnsi="Times New Roman" w:cs="Times New Roman"/>
          <w:sz w:val="24"/>
          <w:szCs w:val="24"/>
          <w:lang w:val="en-US"/>
        </w:rPr>
        <w:t>Committees</w:t>
      </w:r>
      <w:r w:rsidR="00D76D64">
        <w:rPr>
          <w:rFonts w:ascii="Times New Roman" w:hAnsi="Times New Roman" w:cs="Times New Roman"/>
          <w:sz w:val="24"/>
          <w:szCs w:val="24"/>
          <w:lang w:val="en-US"/>
        </w:rPr>
        <w:t xml:space="preserve"> and </w:t>
      </w:r>
      <w:r w:rsidR="003664F0">
        <w:rPr>
          <w:rFonts w:ascii="Times New Roman" w:hAnsi="Times New Roman" w:cs="Times New Roman"/>
          <w:sz w:val="24"/>
          <w:szCs w:val="24"/>
          <w:lang w:val="en-US"/>
        </w:rPr>
        <w:t xml:space="preserve">at </w:t>
      </w:r>
      <w:r w:rsidR="00D76D64">
        <w:rPr>
          <w:rFonts w:ascii="Times New Roman" w:hAnsi="Times New Roman" w:cs="Times New Roman"/>
          <w:sz w:val="24"/>
          <w:szCs w:val="24"/>
          <w:lang w:val="en-US"/>
        </w:rPr>
        <w:t xml:space="preserve">Increasing Councilor </w:t>
      </w:r>
      <w:r w:rsidR="006F61C0">
        <w:rPr>
          <w:rFonts w:ascii="Times New Roman" w:hAnsi="Times New Roman" w:cs="Times New Roman"/>
          <w:sz w:val="24"/>
          <w:szCs w:val="24"/>
          <w:lang w:val="en-US"/>
        </w:rPr>
        <w:t>Remuneration</w:t>
      </w:r>
      <w:r w:rsidR="003664F0">
        <w:rPr>
          <w:rFonts w:ascii="Times New Roman" w:hAnsi="Times New Roman" w:cs="Times New Roman"/>
          <w:sz w:val="24"/>
          <w:szCs w:val="24"/>
          <w:lang w:val="en-US"/>
        </w:rPr>
        <w:t>.</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76D64" w14:paraId="290CD6D6" w14:textId="77777777" w:rsidTr="003664F0">
        <w:trPr>
          <w:trHeight w:val="3599"/>
        </w:trPr>
        <w:tc>
          <w:tcPr>
            <w:tcW w:w="4788" w:type="dxa"/>
          </w:tcPr>
          <w:p w14:paraId="4FF140A4" w14:textId="38F1CCCD" w:rsidR="00D76D64" w:rsidRDefault="00D76D64" w:rsidP="00B9723A">
            <w:pPr>
              <w:widowControl w:val="0"/>
              <w:autoSpaceDE w:val="0"/>
              <w:autoSpaceDN w:val="0"/>
              <w:adjustRightInd w:val="0"/>
              <w:rPr>
                <w:rFonts w:ascii="Times New Roman" w:hAnsi="Times New Roman" w:cs="Times New Roman"/>
                <w:sz w:val="24"/>
                <w:szCs w:val="24"/>
                <w:lang w:val="en-US"/>
              </w:rPr>
            </w:pPr>
            <w:r w:rsidRPr="004E6360">
              <w:rPr>
                <w:rFonts w:ascii="Times New Roman" w:hAnsi="Times New Roman" w:cs="Times New Roman"/>
                <w:noProof/>
                <w:sz w:val="24"/>
                <w:szCs w:val="24"/>
                <w:lang w:eastAsia="da-DK"/>
              </w:rPr>
              <mc:AlternateContent>
                <mc:Choice Requires="wps">
                  <w:drawing>
                    <wp:anchor distT="0" distB="0" distL="114300" distR="114300" simplePos="0" relativeHeight="251657216" behindDoc="0" locked="0" layoutInCell="1" allowOverlap="1" wp14:anchorId="4DB36EEE" wp14:editId="60613579">
                      <wp:simplePos x="0" y="0"/>
                      <wp:positionH relativeFrom="column">
                        <wp:posOffset>-877306</wp:posOffset>
                      </wp:positionH>
                      <wp:positionV relativeFrom="paragraph">
                        <wp:posOffset>692620</wp:posOffset>
                      </wp:positionV>
                      <wp:extent cx="1793097" cy="719514"/>
                      <wp:effectExtent l="3175"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93097" cy="719514"/>
                              </a:xfrm>
                              <a:prstGeom prst="rect">
                                <a:avLst/>
                              </a:prstGeom>
                              <a:noFill/>
                              <a:ln w="9525">
                                <a:noFill/>
                                <a:miter lim="800000"/>
                                <a:headEnd/>
                                <a:tailEnd/>
                              </a:ln>
                            </wps:spPr>
                            <wps:txbx>
                              <w:txbxContent>
                                <w:p w14:paraId="7C09B2E5" w14:textId="77777777" w:rsidR="00DB31AE" w:rsidRPr="00E53AA1" w:rsidRDefault="00DB31AE" w:rsidP="00237591">
                                  <w:pPr>
                                    <w:rPr>
                                      <w:rFonts w:ascii="Times New Roman" w:hAnsi="Times New Roman" w:cs="Times New Roman"/>
                                      <w:sz w:val="24"/>
                                      <w:szCs w:val="24"/>
                                      <w:lang w:val="en-US"/>
                                    </w:rPr>
                                  </w:pPr>
                                  <w:r>
                                    <w:rPr>
                                      <w:rFonts w:ascii="Times New Roman" w:hAnsi="Times New Roman" w:cs="Times New Roman"/>
                                      <w:sz w:val="24"/>
                                      <w:szCs w:val="24"/>
                                    </w:rPr>
                                    <w:t>Average marginal effect of professionals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36EEE" id="_x0000_s1028" type="#_x0000_t202" style="position:absolute;margin-left:-69.1pt;margin-top:54.55pt;width:141.2pt;height:56.6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" filled="f" stroked="f">
                      <v:textbox>
                        <w:txbxContent>
                          <w:p w14:paraId="7C09B2E5" w14:textId="77777777" w:rsidR="00DB31AE" w:rsidRPr="00E53AA1" w:rsidRDefault="00DB31AE" w:rsidP="00237591">
                            <w:pPr>
                              <w:rPr>
                                <w:rFonts w:ascii="Times New Roman" w:hAnsi="Times New Roman" w:cs="Times New Roman"/>
                                <w:sz w:val="24"/>
                                <w:szCs w:val="24"/>
                                <w:lang w:val="en-US"/>
                              </w:rPr>
                            </w:pPr>
                            <w:r>
                              <w:rPr>
                                <w:rFonts w:ascii="Times New Roman" w:hAnsi="Times New Roman" w:cs="Times New Roman"/>
                                <w:sz w:val="24"/>
                                <w:szCs w:val="24"/>
                              </w:rPr>
                              <w:t>Average marginal effect of professionals</w:t>
                            </w:r>
                          </w:p>
                        </w:txbxContent>
                      </v:textbox>
                    </v:shape>
                  </w:pict>
                </mc:Fallback>
              </mc:AlternateContent>
            </w:r>
            <w:r w:rsidR="009F3880">
              <w:rPr>
                <w:rFonts w:ascii="Times New Roman" w:hAnsi="Times New Roman" w:cs="Times New Roman"/>
                <w:sz w:val="24"/>
                <w:szCs w:val="24"/>
                <w:lang w:val="en-US"/>
              </w:rPr>
              <w:t xml:space="preserve"> </w:t>
            </w:r>
            <w:r w:rsidR="002B16DB" w:rsidRPr="002B16DB">
              <w:rPr>
                <w:rFonts w:ascii="Times New Roman" w:hAnsi="Times New Roman" w:cs="Times New Roman"/>
                <w:noProof/>
                <w:sz w:val="24"/>
                <w:szCs w:val="24"/>
                <w:lang w:eastAsia="da-DK"/>
              </w:rPr>
              <w:drawing>
                <wp:inline distT="0" distB="0" distL="0" distR="0" wp14:anchorId="570E2CBF" wp14:editId="630C5C20">
                  <wp:extent cx="2838735" cy="2081504"/>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7505" cy="2117264"/>
                          </a:xfrm>
                          <a:prstGeom prst="rect">
                            <a:avLst/>
                          </a:prstGeom>
                          <a:noFill/>
                          <a:ln>
                            <a:noFill/>
                          </a:ln>
                        </pic:spPr>
                      </pic:pic>
                    </a:graphicData>
                  </a:graphic>
                </wp:inline>
              </w:drawing>
            </w:r>
          </w:p>
        </w:tc>
        <w:tc>
          <w:tcPr>
            <w:tcW w:w="4788" w:type="dxa"/>
          </w:tcPr>
          <w:p w14:paraId="7549BE0C" w14:textId="4CDE8404" w:rsidR="00D76D64" w:rsidRDefault="009F3880" w:rsidP="00B9723A">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B16DB" w:rsidRPr="002B16DB">
              <w:rPr>
                <w:rFonts w:ascii="Times New Roman" w:hAnsi="Times New Roman" w:cs="Times New Roman"/>
                <w:noProof/>
                <w:sz w:val="24"/>
                <w:szCs w:val="24"/>
                <w:lang w:eastAsia="da-DK"/>
              </w:rPr>
              <w:drawing>
                <wp:inline distT="0" distB="0" distL="0" distR="0" wp14:anchorId="711E5A74" wp14:editId="6AF81BB1">
                  <wp:extent cx="2837905" cy="2080895"/>
                  <wp:effectExtent l="0" t="0" r="63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66045" cy="2101529"/>
                          </a:xfrm>
                          <a:prstGeom prst="rect">
                            <a:avLst/>
                          </a:prstGeom>
                          <a:noFill/>
                          <a:ln>
                            <a:noFill/>
                          </a:ln>
                        </pic:spPr>
                      </pic:pic>
                    </a:graphicData>
                  </a:graphic>
                </wp:inline>
              </w:drawing>
            </w:r>
          </w:p>
        </w:tc>
      </w:tr>
    </w:tbl>
    <w:p w14:paraId="4704574D" w14:textId="77777777" w:rsidR="003F6E49" w:rsidRDefault="003F6E49" w:rsidP="00E53AA1">
      <w:pPr>
        <w:rPr>
          <w:rFonts w:ascii="Times New Roman" w:hAnsi="Times New Roman" w:cs="Times New Roman"/>
          <w:sz w:val="24"/>
          <w:szCs w:val="24"/>
          <w:lang w:val="en-US"/>
        </w:rPr>
      </w:pPr>
    </w:p>
    <w:p w14:paraId="5A95698D" w14:textId="77777777" w:rsidR="00CA1DB6" w:rsidRDefault="00237591" w:rsidP="00E53AA1">
      <w:pPr>
        <w:rPr>
          <w:rFonts w:ascii="Times New Roman" w:hAnsi="Times New Roman" w:cs="Times New Roman"/>
          <w:noProof/>
          <w:sz w:val="24"/>
          <w:szCs w:val="24"/>
          <w:lang w:val="en-US"/>
        </w:rPr>
      </w:pPr>
      <w:r w:rsidRPr="004E177C">
        <w:rPr>
          <w:rFonts w:ascii="Times New Roman" w:hAnsi="Times New Roman" w:cs="Times New Roman"/>
          <w:sz w:val="24"/>
          <w:szCs w:val="24"/>
          <w:lang w:val="en-US"/>
        </w:rPr>
        <w:t xml:space="preserve">Note: The figure is based on the results in Table </w:t>
      </w:r>
      <w:r w:rsidR="00C76492">
        <w:rPr>
          <w:rFonts w:ascii="Times New Roman" w:hAnsi="Times New Roman" w:cs="Times New Roman"/>
          <w:sz w:val="24"/>
          <w:szCs w:val="24"/>
          <w:lang w:val="en-US"/>
        </w:rPr>
        <w:t>5</w:t>
      </w:r>
      <w:r w:rsidRPr="004E177C">
        <w:rPr>
          <w:rFonts w:ascii="Times New Roman" w:hAnsi="Times New Roman" w:cs="Times New Roman"/>
          <w:sz w:val="24"/>
          <w:szCs w:val="24"/>
          <w:lang w:val="en-US"/>
        </w:rPr>
        <w:t>.</w:t>
      </w:r>
      <w:r w:rsidR="00D76D64" w:rsidRPr="00D76D64">
        <w:rPr>
          <w:rFonts w:ascii="Times New Roman" w:hAnsi="Times New Roman" w:cs="Times New Roman"/>
          <w:noProof/>
          <w:sz w:val="24"/>
          <w:szCs w:val="24"/>
          <w:lang w:val="en-US"/>
        </w:rPr>
        <w:t xml:space="preserve"> </w:t>
      </w:r>
      <w:r w:rsidR="00CA67B5">
        <w:rPr>
          <w:rFonts w:ascii="Times New Roman" w:hAnsi="Times New Roman" w:cs="Times New Roman"/>
          <w:noProof/>
          <w:sz w:val="24"/>
          <w:szCs w:val="24"/>
          <w:lang w:val="en-US"/>
        </w:rPr>
        <w:t xml:space="preserve"> Dashed lines represent 95% confidence intervals.</w:t>
      </w:r>
    </w:p>
    <w:p w14:paraId="25563A1B" w14:textId="112D461F" w:rsidR="005A6E95" w:rsidRPr="00D76D64" w:rsidRDefault="00CA1DB6" w:rsidP="00E53AA1">
      <w:pPr>
        <w:rPr>
          <w:rFonts w:ascii="Times New Roman" w:hAnsi="Times New Roman" w:cs="Times New Roman"/>
          <w:sz w:val="24"/>
          <w:szCs w:val="24"/>
          <w:lang w:val="en-US"/>
        </w:rPr>
      </w:pPr>
      <w:r w:rsidRPr="00CA1DB6">
        <w:rPr>
          <w:rFonts w:ascii="Times New Roman" w:hAnsi="Times New Roman" w:cs="Times New Roman"/>
          <w:b/>
          <w:noProof/>
          <w:sz w:val="24"/>
          <w:szCs w:val="24"/>
          <w:lang w:val="en-US"/>
        </w:rPr>
        <w:t>[The figure is also uploaded as a separate TIFF file]</w:t>
      </w:r>
      <w:r w:rsidR="003E33CB" w:rsidRPr="004E177C">
        <w:rPr>
          <w:rFonts w:ascii="Times New Roman" w:hAnsi="Times New Roman" w:cs="Times New Roman"/>
          <w:sz w:val="24"/>
          <w:szCs w:val="24"/>
          <w:lang w:val="en-US"/>
        </w:rPr>
        <w:br w:type="page"/>
      </w:r>
      <w:r w:rsidR="005A6E95" w:rsidRPr="00D76D64">
        <w:rPr>
          <w:rFonts w:ascii="Times New Roman" w:hAnsi="Times New Roman" w:cs="Times New Roman"/>
          <w:b/>
          <w:sz w:val="24"/>
          <w:szCs w:val="24"/>
          <w:lang w:val="en-US"/>
        </w:rPr>
        <w:t>Appendix</w:t>
      </w:r>
    </w:p>
    <w:p w14:paraId="75AAB0AD" w14:textId="79956A8A" w:rsidR="003E6279" w:rsidRPr="004E177C" w:rsidRDefault="003E6279" w:rsidP="003E6279">
      <w:pPr>
        <w:rPr>
          <w:rFonts w:ascii="Times New Roman" w:hAnsi="Times New Roman" w:cs="Times New Roman"/>
          <w:sz w:val="24"/>
          <w:szCs w:val="24"/>
          <w:lang w:val="en-US"/>
        </w:rPr>
      </w:pPr>
      <w:r w:rsidRPr="00AE3F33">
        <w:rPr>
          <w:rFonts w:ascii="Times New Roman" w:hAnsi="Times New Roman" w:cs="Times New Roman"/>
          <w:sz w:val="24"/>
          <w:szCs w:val="24"/>
          <w:lang w:val="en-US"/>
        </w:rPr>
        <w:t>Table A</w:t>
      </w:r>
      <w:r w:rsidR="00BE7AD4">
        <w:rPr>
          <w:rFonts w:ascii="Times New Roman" w:hAnsi="Times New Roman" w:cs="Times New Roman"/>
          <w:sz w:val="24"/>
          <w:szCs w:val="24"/>
          <w:lang w:val="en-US"/>
        </w:rPr>
        <w:t>1</w:t>
      </w:r>
      <w:r w:rsidRPr="00AE3F33">
        <w:rPr>
          <w:rFonts w:ascii="Times New Roman" w:hAnsi="Times New Roman" w:cs="Times New Roman"/>
          <w:sz w:val="24"/>
          <w:szCs w:val="24"/>
          <w:lang w:val="en-US"/>
        </w:rPr>
        <w:t>.</w:t>
      </w:r>
      <w:r w:rsidRPr="004E177C">
        <w:rPr>
          <w:rFonts w:ascii="Times New Roman" w:hAnsi="Times New Roman" w:cs="Times New Roman"/>
          <w:sz w:val="24"/>
          <w:szCs w:val="24"/>
          <w:lang w:val="en-US"/>
        </w:rPr>
        <w:t xml:space="preserve"> Summary Statistics and Data Sources for Control Variables</w:t>
      </w:r>
    </w:p>
    <w:tbl>
      <w:tblPr>
        <w:tblStyle w:val="Tabel-Git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958"/>
        <w:gridCol w:w="1017"/>
        <w:gridCol w:w="951"/>
        <w:gridCol w:w="955"/>
        <w:gridCol w:w="999"/>
        <w:gridCol w:w="2696"/>
      </w:tblGrid>
      <w:tr w:rsidR="003E6279" w:rsidRPr="004E6360" w14:paraId="5CC2DB75" w14:textId="77777777" w:rsidTr="00480B31">
        <w:tc>
          <w:tcPr>
            <w:tcW w:w="2958" w:type="dxa"/>
          </w:tcPr>
          <w:p w14:paraId="3048C2AD" w14:textId="77777777" w:rsidR="003E6279" w:rsidRPr="00865ABA" w:rsidRDefault="003E6279" w:rsidP="00480B31">
            <w:pPr>
              <w:rPr>
                <w:rFonts w:ascii="Times New Roman" w:hAnsi="Times New Roman" w:cs="Times New Roman"/>
                <w:sz w:val="24"/>
                <w:szCs w:val="24"/>
              </w:rPr>
            </w:pPr>
            <w:r w:rsidRPr="00865ABA">
              <w:rPr>
                <w:rFonts w:ascii="Times New Roman" w:hAnsi="Times New Roman" w:cs="Times New Roman"/>
                <w:sz w:val="24"/>
                <w:szCs w:val="24"/>
              </w:rPr>
              <w:t>Variable</w:t>
            </w:r>
          </w:p>
        </w:tc>
        <w:tc>
          <w:tcPr>
            <w:tcW w:w="1017" w:type="dxa"/>
            <w:vAlign w:val="bottom"/>
          </w:tcPr>
          <w:p w14:paraId="72613AFD" w14:textId="77777777" w:rsidR="003E6279" w:rsidRPr="00865ABA" w:rsidRDefault="003E6279" w:rsidP="00480B31">
            <w:pPr>
              <w:rPr>
                <w:rFonts w:ascii="Times New Roman" w:hAnsi="Times New Roman" w:cs="Times New Roman"/>
                <w:sz w:val="24"/>
                <w:szCs w:val="24"/>
              </w:rPr>
            </w:pPr>
            <w:r w:rsidRPr="00865ABA">
              <w:rPr>
                <w:rFonts w:ascii="Times New Roman" w:hAnsi="Times New Roman" w:cs="Times New Roman"/>
                <w:sz w:val="24"/>
                <w:szCs w:val="24"/>
              </w:rPr>
              <w:t>Mean</w:t>
            </w:r>
          </w:p>
        </w:tc>
        <w:tc>
          <w:tcPr>
            <w:tcW w:w="951" w:type="dxa"/>
            <w:vAlign w:val="bottom"/>
          </w:tcPr>
          <w:p w14:paraId="1720FB71" w14:textId="77777777" w:rsidR="003E6279" w:rsidRPr="00865ABA" w:rsidRDefault="003E6279" w:rsidP="00480B31">
            <w:pPr>
              <w:rPr>
                <w:rFonts w:ascii="Times New Roman" w:hAnsi="Times New Roman" w:cs="Times New Roman"/>
                <w:sz w:val="24"/>
                <w:szCs w:val="24"/>
              </w:rPr>
            </w:pPr>
            <w:r w:rsidRPr="00865ABA">
              <w:rPr>
                <w:rFonts w:ascii="Times New Roman" w:hAnsi="Times New Roman" w:cs="Times New Roman"/>
                <w:sz w:val="24"/>
                <w:szCs w:val="24"/>
              </w:rPr>
              <w:t>Std.</w:t>
            </w:r>
          </w:p>
        </w:tc>
        <w:tc>
          <w:tcPr>
            <w:tcW w:w="955" w:type="dxa"/>
            <w:vAlign w:val="bottom"/>
          </w:tcPr>
          <w:p w14:paraId="675AD785" w14:textId="77777777" w:rsidR="003E6279" w:rsidRPr="00865ABA" w:rsidRDefault="003E6279" w:rsidP="00480B31">
            <w:pPr>
              <w:rPr>
                <w:rFonts w:ascii="Times New Roman" w:hAnsi="Times New Roman" w:cs="Times New Roman"/>
                <w:sz w:val="24"/>
                <w:szCs w:val="24"/>
              </w:rPr>
            </w:pPr>
            <w:r w:rsidRPr="00865ABA">
              <w:rPr>
                <w:rFonts w:ascii="Times New Roman" w:hAnsi="Times New Roman" w:cs="Times New Roman"/>
                <w:sz w:val="24"/>
                <w:szCs w:val="24"/>
              </w:rPr>
              <w:t>Min</w:t>
            </w:r>
          </w:p>
        </w:tc>
        <w:tc>
          <w:tcPr>
            <w:tcW w:w="999" w:type="dxa"/>
            <w:vAlign w:val="bottom"/>
          </w:tcPr>
          <w:p w14:paraId="230AEF5F" w14:textId="77777777" w:rsidR="003E6279" w:rsidRPr="00865ABA" w:rsidRDefault="003E6279" w:rsidP="00480B31">
            <w:pPr>
              <w:rPr>
                <w:rFonts w:ascii="Times New Roman" w:hAnsi="Times New Roman" w:cs="Times New Roman"/>
                <w:sz w:val="24"/>
                <w:szCs w:val="24"/>
              </w:rPr>
            </w:pPr>
            <w:r w:rsidRPr="00865ABA">
              <w:rPr>
                <w:rFonts w:ascii="Times New Roman" w:hAnsi="Times New Roman" w:cs="Times New Roman"/>
                <w:sz w:val="24"/>
                <w:szCs w:val="24"/>
              </w:rPr>
              <w:t>Max</w:t>
            </w:r>
          </w:p>
        </w:tc>
        <w:tc>
          <w:tcPr>
            <w:tcW w:w="2696" w:type="dxa"/>
            <w:vAlign w:val="bottom"/>
          </w:tcPr>
          <w:p w14:paraId="758DD21F" w14:textId="77777777" w:rsidR="003E6279" w:rsidRPr="00865ABA" w:rsidRDefault="003E6279" w:rsidP="00480B31">
            <w:pPr>
              <w:rPr>
                <w:rFonts w:ascii="Times New Roman" w:hAnsi="Times New Roman" w:cs="Times New Roman"/>
                <w:sz w:val="24"/>
                <w:szCs w:val="24"/>
              </w:rPr>
            </w:pPr>
            <w:r w:rsidRPr="00865ABA">
              <w:rPr>
                <w:rFonts w:ascii="Times New Roman" w:hAnsi="Times New Roman" w:cs="Times New Roman"/>
                <w:sz w:val="24"/>
                <w:szCs w:val="24"/>
              </w:rPr>
              <w:t>Data source</w:t>
            </w:r>
          </w:p>
        </w:tc>
      </w:tr>
      <w:tr w:rsidR="003E6279" w:rsidRPr="00DB31AE" w14:paraId="7F2B1A51" w14:textId="77777777" w:rsidTr="00480B31">
        <w:tc>
          <w:tcPr>
            <w:tcW w:w="2958" w:type="dxa"/>
          </w:tcPr>
          <w:p w14:paraId="3A69FC6F" w14:textId="77777777" w:rsidR="003E6279" w:rsidRPr="00865ABA" w:rsidRDefault="003E6279" w:rsidP="00480B31">
            <w:pPr>
              <w:rPr>
                <w:rFonts w:ascii="Times New Roman" w:hAnsi="Times New Roman" w:cs="Times New Roman"/>
                <w:sz w:val="24"/>
                <w:szCs w:val="24"/>
              </w:rPr>
            </w:pPr>
            <w:r w:rsidRPr="00865ABA">
              <w:rPr>
                <w:rFonts w:ascii="Times New Roman" w:hAnsi="Times New Roman" w:cs="Times New Roman"/>
                <w:sz w:val="24"/>
                <w:szCs w:val="24"/>
              </w:rPr>
              <w:t xml:space="preserve">Mayor (left-wing = </w:t>
            </w:r>
            <w:r w:rsidRPr="004E6360">
              <w:rPr>
                <w:rFonts w:ascii="Times New Roman" w:hAnsi="Times New Roman" w:cs="Times New Roman"/>
                <w:sz w:val="24"/>
                <w:szCs w:val="24"/>
              </w:rPr>
              <w:t>1)</w:t>
            </w:r>
          </w:p>
        </w:tc>
        <w:tc>
          <w:tcPr>
            <w:tcW w:w="1017" w:type="dxa"/>
          </w:tcPr>
          <w:p w14:paraId="0F05FB81" w14:textId="7B6B1B63" w:rsidR="003E6279" w:rsidRPr="00865ABA" w:rsidRDefault="003E6279" w:rsidP="00BA15E6">
            <w:pPr>
              <w:rPr>
                <w:rFonts w:ascii="Times New Roman" w:hAnsi="Times New Roman" w:cs="Times New Roman"/>
                <w:sz w:val="24"/>
                <w:szCs w:val="24"/>
              </w:rPr>
            </w:pPr>
            <w:r w:rsidRPr="00865ABA">
              <w:rPr>
                <w:rFonts w:ascii="Times New Roman" w:hAnsi="Times New Roman" w:cs="Times New Roman"/>
                <w:sz w:val="24"/>
                <w:szCs w:val="24"/>
              </w:rPr>
              <w:t>.5</w:t>
            </w:r>
          </w:p>
        </w:tc>
        <w:tc>
          <w:tcPr>
            <w:tcW w:w="951" w:type="dxa"/>
          </w:tcPr>
          <w:p w14:paraId="738E3AC8" w14:textId="5706931C" w:rsidR="003E6279" w:rsidRPr="00865ABA" w:rsidRDefault="003E6279" w:rsidP="00BA15E6">
            <w:pPr>
              <w:rPr>
                <w:rFonts w:ascii="Times New Roman" w:hAnsi="Times New Roman" w:cs="Times New Roman"/>
                <w:sz w:val="24"/>
                <w:szCs w:val="24"/>
              </w:rPr>
            </w:pPr>
            <w:r w:rsidRPr="00865ABA">
              <w:rPr>
                <w:rFonts w:ascii="Times New Roman" w:hAnsi="Times New Roman" w:cs="Times New Roman"/>
                <w:sz w:val="24"/>
                <w:szCs w:val="24"/>
              </w:rPr>
              <w:t>.5</w:t>
            </w:r>
          </w:p>
        </w:tc>
        <w:tc>
          <w:tcPr>
            <w:tcW w:w="955" w:type="dxa"/>
          </w:tcPr>
          <w:p w14:paraId="32721054" w14:textId="77777777" w:rsidR="003E6279" w:rsidRPr="00865ABA" w:rsidRDefault="003E6279" w:rsidP="00480B31">
            <w:pPr>
              <w:rPr>
                <w:rFonts w:ascii="Times New Roman" w:hAnsi="Times New Roman" w:cs="Times New Roman"/>
                <w:sz w:val="24"/>
                <w:szCs w:val="24"/>
              </w:rPr>
            </w:pPr>
            <w:r w:rsidRPr="00865ABA">
              <w:rPr>
                <w:rFonts w:ascii="Times New Roman" w:hAnsi="Times New Roman" w:cs="Times New Roman"/>
                <w:sz w:val="24"/>
                <w:szCs w:val="24"/>
              </w:rPr>
              <w:t>0</w:t>
            </w:r>
          </w:p>
        </w:tc>
        <w:tc>
          <w:tcPr>
            <w:tcW w:w="999" w:type="dxa"/>
          </w:tcPr>
          <w:p w14:paraId="5CE94227" w14:textId="77777777" w:rsidR="003E6279" w:rsidRPr="00865ABA" w:rsidRDefault="003E6279" w:rsidP="00480B31">
            <w:pPr>
              <w:rPr>
                <w:rFonts w:ascii="Times New Roman" w:hAnsi="Times New Roman" w:cs="Times New Roman"/>
                <w:sz w:val="24"/>
                <w:szCs w:val="24"/>
              </w:rPr>
            </w:pPr>
            <w:r w:rsidRPr="00865ABA">
              <w:rPr>
                <w:rFonts w:ascii="Times New Roman" w:hAnsi="Times New Roman" w:cs="Times New Roman"/>
                <w:sz w:val="24"/>
                <w:szCs w:val="24"/>
              </w:rPr>
              <w:t>1</w:t>
            </w:r>
          </w:p>
        </w:tc>
        <w:tc>
          <w:tcPr>
            <w:tcW w:w="2696" w:type="dxa"/>
          </w:tcPr>
          <w:p w14:paraId="7B9BB1A0" w14:textId="77777777" w:rsidR="003E6279" w:rsidRPr="004E177C" w:rsidRDefault="003E6279" w:rsidP="00480B31">
            <w:pPr>
              <w:rPr>
                <w:rFonts w:ascii="Times New Roman" w:hAnsi="Times New Roman" w:cs="Times New Roman"/>
                <w:sz w:val="24"/>
                <w:szCs w:val="24"/>
                <w:lang w:val="en-US"/>
              </w:rPr>
            </w:pPr>
            <w:r w:rsidRPr="004E177C">
              <w:rPr>
                <w:rFonts w:ascii="Times New Roman" w:hAnsi="Times New Roman" w:cs="Times New Roman"/>
                <w:sz w:val="24"/>
                <w:szCs w:val="24"/>
                <w:lang w:val="en-US"/>
              </w:rPr>
              <w:t>Ministry of the Interior and Social Affairs (</w:t>
            </w:r>
            <w:hyperlink r:id="rId16" w:history="1">
              <w:r w:rsidRPr="004E177C">
                <w:rPr>
                  <w:rStyle w:val="Hyperlink"/>
                  <w:rFonts w:ascii="Times New Roman" w:hAnsi="Times New Roman" w:cs="Times New Roman"/>
                  <w:sz w:val="24"/>
                  <w:szCs w:val="24"/>
                  <w:lang w:val="en-US"/>
                </w:rPr>
                <w:t>www.noegletal.dk</w:t>
              </w:r>
            </w:hyperlink>
            <w:r w:rsidRPr="004E177C">
              <w:rPr>
                <w:rStyle w:val="Hyperlink"/>
                <w:rFonts w:ascii="Times New Roman" w:hAnsi="Times New Roman" w:cs="Times New Roman"/>
                <w:sz w:val="24"/>
                <w:szCs w:val="24"/>
                <w:lang w:val="en-US"/>
              </w:rPr>
              <w:t>)</w:t>
            </w:r>
          </w:p>
          <w:p w14:paraId="1EFA30B4" w14:textId="77777777" w:rsidR="003E6279" w:rsidRPr="004E177C" w:rsidRDefault="003E6279" w:rsidP="00480B31">
            <w:pPr>
              <w:rPr>
                <w:rFonts w:ascii="Times New Roman" w:hAnsi="Times New Roman" w:cs="Times New Roman"/>
                <w:sz w:val="24"/>
                <w:szCs w:val="24"/>
                <w:lang w:val="en-US"/>
              </w:rPr>
            </w:pPr>
          </w:p>
        </w:tc>
      </w:tr>
      <w:tr w:rsidR="003E6279" w:rsidRPr="00DB31AE" w14:paraId="1B4D163C" w14:textId="77777777" w:rsidTr="00480B31">
        <w:tc>
          <w:tcPr>
            <w:tcW w:w="2958" w:type="dxa"/>
          </w:tcPr>
          <w:p w14:paraId="339D86B8" w14:textId="77777777" w:rsidR="003E6279" w:rsidRPr="004E6360" w:rsidRDefault="003E6279" w:rsidP="00480B31">
            <w:pPr>
              <w:rPr>
                <w:rFonts w:ascii="Times New Roman" w:hAnsi="Times New Roman" w:cs="Times New Roman"/>
                <w:sz w:val="24"/>
                <w:szCs w:val="24"/>
              </w:rPr>
            </w:pPr>
            <w:r>
              <w:rPr>
                <w:rFonts w:ascii="Times New Roman" w:hAnsi="Times New Roman" w:cs="Times New Roman"/>
                <w:sz w:val="24"/>
                <w:szCs w:val="24"/>
              </w:rPr>
              <w:t>E</w:t>
            </w:r>
            <w:r w:rsidRPr="004E6360">
              <w:rPr>
                <w:rFonts w:ascii="Times New Roman" w:hAnsi="Times New Roman" w:cs="Times New Roman"/>
                <w:sz w:val="24"/>
                <w:szCs w:val="24"/>
              </w:rPr>
              <w:t xml:space="preserve">ffective </w:t>
            </w:r>
            <w:r>
              <w:rPr>
                <w:rFonts w:ascii="Times New Roman" w:hAnsi="Times New Roman" w:cs="Times New Roman"/>
                <w:sz w:val="24"/>
                <w:szCs w:val="24"/>
              </w:rPr>
              <w:t xml:space="preserve">number of </w:t>
            </w:r>
            <w:r w:rsidRPr="004E6360">
              <w:rPr>
                <w:rFonts w:ascii="Times New Roman" w:hAnsi="Times New Roman" w:cs="Times New Roman"/>
                <w:sz w:val="24"/>
                <w:szCs w:val="24"/>
              </w:rPr>
              <w:t>parties</w:t>
            </w:r>
          </w:p>
        </w:tc>
        <w:tc>
          <w:tcPr>
            <w:tcW w:w="1017" w:type="dxa"/>
          </w:tcPr>
          <w:p w14:paraId="3D460CE5" w14:textId="32467376" w:rsidR="003E6279" w:rsidRPr="00865ABA" w:rsidRDefault="003E6279" w:rsidP="00BA15E6">
            <w:pPr>
              <w:rPr>
                <w:rFonts w:ascii="Times New Roman" w:hAnsi="Times New Roman" w:cs="Times New Roman"/>
                <w:sz w:val="24"/>
                <w:szCs w:val="24"/>
              </w:rPr>
            </w:pPr>
            <w:r w:rsidRPr="00865ABA">
              <w:rPr>
                <w:rFonts w:ascii="Times New Roman" w:hAnsi="Times New Roman" w:cs="Times New Roman"/>
                <w:sz w:val="24"/>
                <w:szCs w:val="24"/>
              </w:rPr>
              <w:t>3.7</w:t>
            </w:r>
          </w:p>
        </w:tc>
        <w:tc>
          <w:tcPr>
            <w:tcW w:w="951" w:type="dxa"/>
          </w:tcPr>
          <w:p w14:paraId="4369950B" w14:textId="53C84AFC" w:rsidR="003E6279" w:rsidRPr="00865ABA" w:rsidRDefault="003E6279" w:rsidP="00BA15E6">
            <w:pPr>
              <w:rPr>
                <w:rFonts w:ascii="Times New Roman" w:hAnsi="Times New Roman" w:cs="Times New Roman"/>
                <w:sz w:val="24"/>
                <w:szCs w:val="24"/>
              </w:rPr>
            </w:pPr>
            <w:r w:rsidRPr="00865ABA">
              <w:rPr>
                <w:rFonts w:ascii="Times New Roman" w:hAnsi="Times New Roman" w:cs="Times New Roman"/>
                <w:sz w:val="24"/>
                <w:szCs w:val="24"/>
              </w:rPr>
              <w:t>.</w:t>
            </w:r>
            <w:r w:rsidR="00BA15E6">
              <w:rPr>
                <w:rFonts w:ascii="Times New Roman" w:hAnsi="Times New Roman" w:cs="Times New Roman"/>
                <w:sz w:val="24"/>
                <w:szCs w:val="24"/>
              </w:rPr>
              <w:t>8</w:t>
            </w:r>
          </w:p>
        </w:tc>
        <w:tc>
          <w:tcPr>
            <w:tcW w:w="955" w:type="dxa"/>
          </w:tcPr>
          <w:p w14:paraId="44879765" w14:textId="45F18C93" w:rsidR="003E6279" w:rsidRPr="00865ABA" w:rsidRDefault="003E6279" w:rsidP="00BA15E6">
            <w:pPr>
              <w:rPr>
                <w:rFonts w:ascii="Times New Roman" w:hAnsi="Times New Roman" w:cs="Times New Roman"/>
                <w:sz w:val="24"/>
                <w:szCs w:val="24"/>
              </w:rPr>
            </w:pPr>
            <w:r w:rsidRPr="00865ABA">
              <w:rPr>
                <w:rFonts w:ascii="Times New Roman" w:hAnsi="Times New Roman" w:cs="Times New Roman"/>
                <w:sz w:val="24"/>
                <w:szCs w:val="24"/>
              </w:rPr>
              <w:t>1.9</w:t>
            </w:r>
          </w:p>
        </w:tc>
        <w:tc>
          <w:tcPr>
            <w:tcW w:w="999" w:type="dxa"/>
          </w:tcPr>
          <w:p w14:paraId="20C7D3B6" w14:textId="5EAAB3E0" w:rsidR="003E6279" w:rsidRPr="00865ABA" w:rsidRDefault="003E6279" w:rsidP="00BA15E6">
            <w:pPr>
              <w:rPr>
                <w:rFonts w:ascii="Times New Roman" w:hAnsi="Times New Roman" w:cs="Times New Roman"/>
                <w:sz w:val="24"/>
                <w:szCs w:val="24"/>
              </w:rPr>
            </w:pPr>
            <w:r w:rsidRPr="00865ABA">
              <w:rPr>
                <w:rFonts w:ascii="Times New Roman" w:hAnsi="Times New Roman" w:cs="Times New Roman"/>
                <w:sz w:val="24"/>
                <w:szCs w:val="24"/>
              </w:rPr>
              <w:t>6.8</w:t>
            </w:r>
          </w:p>
        </w:tc>
        <w:tc>
          <w:tcPr>
            <w:tcW w:w="2696" w:type="dxa"/>
          </w:tcPr>
          <w:p w14:paraId="2D11B4AD" w14:textId="77777777" w:rsidR="003E6279" w:rsidRPr="004E177C" w:rsidRDefault="003E6279" w:rsidP="00480B31">
            <w:pPr>
              <w:rPr>
                <w:rFonts w:ascii="Times New Roman" w:hAnsi="Times New Roman" w:cs="Times New Roman"/>
                <w:sz w:val="24"/>
                <w:szCs w:val="24"/>
                <w:lang w:val="en-US"/>
              </w:rPr>
            </w:pPr>
            <w:r w:rsidRPr="004E177C">
              <w:rPr>
                <w:rFonts w:ascii="Times New Roman" w:hAnsi="Times New Roman" w:cs="Times New Roman"/>
                <w:sz w:val="24"/>
                <w:szCs w:val="24"/>
                <w:lang w:val="en-US"/>
              </w:rPr>
              <w:t>Statistics Denmark (</w:t>
            </w:r>
            <w:hyperlink r:id="rId17" w:history="1">
              <w:r w:rsidRPr="004E177C">
                <w:rPr>
                  <w:rStyle w:val="Hyperlink"/>
                  <w:rFonts w:ascii="Times New Roman" w:hAnsi="Times New Roman" w:cs="Times New Roman"/>
                  <w:sz w:val="24"/>
                  <w:szCs w:val="24"/>
                  <w:lang w:val="en-US"/>
                </w:rPr>
                <w:t>www.statistikbanken.dk</w:t>
              </w:r>
            </w:hyperlink>
            <w:r w:rsidRPr="004E177C">
              <w:rPr>
                <w:rFonts w:ascii="Times New Roman" w:hAnsi="Times New Roman" w:cs="Times New Roman"/>
                <w:sz w:val="24"/>
                <w:szCs w:val="24"/>
                <w:lang w:val="en-US"/>
              </w:rPr>
              <w:t xml:space="preserve">) and www.kmdvalg.dk </w:t>
            </w:r>
          </w:p>
        </w:tc>
      </w:tr>
      <w:tr w:rsidR="003E6279" w:rsidRPr="00DB31AE" w14:paraId="24A1B281" w14:textId="77777777" w:rsidTr="00480B31">
        <w:tc>
          <w:tcPr>
            <w:tcW w:w="2958" w:type="dxa"/>
          </w:tcPr>
          <w:p w14:paraId="775AB6EA" w14:textId="77777777" w:rsidR="003E6279" w:rsidRPr="004E177C" w:rsidRDefault="003E6279" w:rsidP="00480B31">
            <w:pPr>
              <w:rPr>
                <w:rFonts w:ascii="Times New Roman" w:hAnsi="Times New Roman" w:cs="Times New Roman"/>
                <w:sz w:val="24"/>
                <w:szCs w:val="24"/>
                <w:lang w:val="en-US"/>
              </w:rPr>
            </w:pPr>
            <w:r w:rsidRPr="004E177C">
              <w:rPr>
                <w:rFonts w:ascii="Times New Roman" w:hAnsi="Times New Roman" w:cs="Times New Roman"/>
                <w:sz w:val="24"/>
                <w:szCs w:val="24"/>
                <w:lang w:val="en-US"/>
              </w:rPr>
              <w:t>Size of council</w:t>
            </w:r>
          </w:p>
          <w:p w14:paraId="6E2814E8" w14:textId="77777777" w:rsidR="003E6279" w:rsidRPr="004E177C" w:rsidRDefault="003E6279" w:rsidP="00480B31">
            <w:pPr>
              <w:rPr>
                <w:rFonts w:ascii="Times New Roman" w:hAnsi="Times New Roman" w:cs="Times New Roman"/>
                <w:sz w:val="24"/>
                <w:szCs w:val="24"/>
                <w:lang w:val="en-US"/>
              </w:rPr>
            </w:pPr>
            <w:r w:rsidRPr="004E177C">
              <w:rPr>
                <w:rFonts w:ascii="Times New Roman" w:hAnsi="Times New Roman" w:cs="Times New Roman"/>
                <w:sz w:val="24"/>
                <w:szCs w:val="24"/>
                <w:lang w:val="en-US"/>
              </w:rPr>
              <w:t>(# of members)</w:t>
            </w:r>
          </w:p>
        </w:tc>
        <w:tc>
          <w:tcPr>
            <w:tcW w:w="1017" w:type="dxa"/>
          </w:tcPr>
          <w:p w14:paraId="12B709AF" w14:textId="467A3438" w:rsidR="003E6279" w:rsidRPr="00865ABA" w:rsidRDefault="003E6279" w:rsidP="00BA15E6">
            <w:pPr>
              <w:rPr>
                <w:rFonts w:ascii="Times New Roman" w:hAnsi="Times New Roman" w:cs="Times New Roman"/>
                <w:sz w:val="24"/>
                <w:szCs w:val="24"/>
              </w:rPr>
            </w:pPr>
            <w:r w:rsidRPr="00865ABA">
              <w:rPr>
                <w:rFonts w:ascii="Times New Roman" w:hAnsi="Times New Roman" w:cs="Times New Roman"/>
                <w:sz w:val="24"/>
                <w:szCs w:val="24"/>
              </w:rPr>
              <w:t>2</w:t>
            </w:r>
            <w:r w:rsidR="00BA15E6">
              <w:rPr>
                <w:rFonts w:ascii="Times New Roman" w:hAnsi="Times New Roman" w:cs="Times New Roman"/>
                <w:sz w:val="24"/>
                <w:szCs w:val="24"/>
              </w:rPr>
              <w:t>6</w:t>
            </w:r>
            <w:r w:rsidRPr="00865ABA">
              <w:rPr>
                <w:rFonts w:ascii="Times New Roman" w:hAnsi="Times New Roman" w:cs="Times New Roman"/>
                <w:sz w:val="24"/>
                <w:szCs w:val="24"/>
              </w:rPr>
              <w:t>.</w:t>
            </w:r>
            <w:r w:rsidR="00BA15E6">
              <w:rPr>
                <w:rFonts w:ascii="Times New Roman" w:hAnsi="Times New Roman" w:cs="Times New Roman"/>
                <w:sz w:val="24"/>
                <w:szCs w:val="24"/>
              </w:rPr>
              <w:t>0</w:t>
            </w:r>
          </w:p>
        </w:tc>
        <w:tc>
          <w:tcPr>
            <w:tcW w:w="951" w:type="dxa"/>
          </w:tcPr>
          <w:p w14:paraId="12FB4CBA" w14:textId="59323477" w:rsidR="003E6279" w:rsidRPr="00865ABA" w:rsidRDefault="003E6279" w:rsidP="00BA15E6">
            <w:pPr>
              <w:rPr>
                <w:rFonts w:ascii="Times New Roman" w:hAnsi="Times New Roman" w:cs="Times New Roman"/>
                <w:sz w:val="24"/>
                <w:szCs w:val="24"/>
              </w:rPr>
            </w:pPr>
            <w:r w:rsidRPr="00865ABA">
              <w:rPr>
                <w:rFonts w:ascii="Times New Roman" w:hAnsi="Times New Roman" w:cs="Times New Roman"/>
                <w:sz w:val="24"/>
                <w:szCs w:val="24"/>
              </w:rPr>
              <w:t>5.4</w:t>
            </w:r>
          </w:p>
        </w:tc>
        <w:tc>
          <w:tcPr>
            <w:tcW w:w="955" w:type="dxa"/>
          </w:tcPr>
          <w:p w14:paraId="4DBB405B" w14:textId="77777777" w:rsidR="003E6279" w:rsidRPr="00865ABA" w:rsidRDefault="003E6279" w:rsidP="00480B31">
            <w:pPr>
              <w:rPr>
                <w:rFonts w:ascii="Times New Roman" w:hAnsi="Times New Roman" w:cs="Times New Roman"/>
                <w:sz w:val="24"/>
                <w:szCs w:val="24"/>
              </w:rPr>
            </w:pPr>
            <w:r w:rsidRPr="00865ABA">
              <w:rPr>
                <w:rFonts w:ascii="Times New Roman" w:hAnsi="Times New Roman" w:cs="Times New Roman"/>
                <w:sz w:val="24"/>
                <w:szCs w:val="24"/>
              </w:rPr>
              <w:t>15</w:t>
            </w:r>
          </w:p>
        </w:tc>
        <w:tc>
          <w:tcPr>
            <w:tcW w:w="999" w:type="dxa"/>
          </w:tcPr>
          <w:p w14:paraId="23A0B329" w14:textId="77777777" w:rsidR="003E6279" w:rsidRPr="00865ABA" w:rsidRDefault="003E6279" w:rsidP="00480B31">
            <w:pPr>
              <w:rPr>
                <w:rFonts w:ascii="Times New Roman" w:hAnsi="Times New Roman" w:cs="Times New Roman"/>
                <w:sz w:val="24"/>
                <w:szCs w:val="24"/>
              </w:rPr>
            </w:pPr>
            <w:r w:rsidRPr="00865ABA">
              <w:rPr>
                <w:rFonts w:ascii="Times New Roman" w:hAnsi="Times New Roman" w:cs="Times New Roman"/>
                <w:sz w:val="24"/>
                <w:szCs w:val="24"/>
              </w:rPr>
              <w:t>55</w:t>
            </w:r>
          </w:p>
        </w:tc>
        <w:tc>
          <w:tcPr>
            <w:tcW w:w="2696" w:type="dxa"/>
          </w:tcPr>
          <w:p w14:paraId="6705E609" w14:textId="77777777" w:rsidR="003E6279" w:rsidRPr="007A4124" w:rsidRDefault="003E6279" w:rsidP="00480B31">
            <w:pPr>
              <w:rPr>
                <w:rFonts w:ascii="Times New Roman" w:hAnsi="Times New Roman" w:cs="Times New Roman"/>
                <w:sz w:val="24"/>
                <w:szCs w:val="24"/>
                <w:lang w:val="en-US"/>
              </w:rPr>
            </w:pPr>
            <w:r w:rsidRPr="007A4124">
              <w:rPr>
                <w:rFonts w:ascii="Times New Roman" w:hAnsi="Times New Roman" w:cs="Times New Roman"/>
                <w:sz w:val="24"/>
                <w:szCs w:val="24"/>
                <w:lang w:val="en-US"/>
              </w:rPr>
              <w:t>Statistics Denmark</w:t>
            </w:r>
          </w:p>
          <w:p w14:paraId="6856E5AC" w14:textId="77777777" w:rsidR="003E6279" w:rsidRPr="007A4124" w:rsidRDefault="003E6279" w:rsidP="00480B31">
            <w:pPr>
              <w:rPr>
                <w:rFonts w:ascii="Times New Roman" w:hAnsi="Times New Roman" w:cs="Times New Roman"/>
                <w:sz w:val="24"/>
                <w:szCs w:val="24"/>
                <w:lang w:val="en-US"/>
              </w:rPr>
            </w:pPr>
            <w:r w:rsidRPr="007A4124">
              <w:rPr>
                <w:rFonts w:ascii="Times New Roman" w:hAnsi="Times New Roman" w:cs="Times New Roman"/>
                <w:sz w:val="24"/>
                <w:szCs w:val="24"/>
                <w:lang w:val="en-US"/>
              </w:rPr>
              <w:t>(</w:t>
            </w:r>
            <w:hyperlink r:id="rId18" w:history="1">
              <w:r w:rsidRPr="007A4124">
                <w:rPr>
                  <w:rStyle w:val="Hyperlink"/>
                  <w:rFonts w:ascii="Times New Roman" w:hAnsi="Times New Roman" w:cs="Times New Roman"/>
                  <w:sz w:val="24"/>
                  <w:szCs w:val="24"/>
                  <w:lang w:val="en-US"/>
                </w:rPr>
                <w:t>www.statistikbanken.dk</w:t>
              </w:r>
            </w:hyperlink>
            <w:r w:rsidRPr="007A4124">
              <w:rPr>
                <w:rFonts w:ascii="Times New Roman" w:hAnsi="Times New Roman" w:cs="Times New Roman"/>
                <w:sz w:val="24"/>
                <w:szCs w:val="24"/>
                <w:lang w:val="en-US"/>
              </w:rPr>
              <w:t>)</w:t>
            </w:r>
          </w:p>
          <w:p w14:paraId="68B5E1BB" w14:textId="77777777" w:rsidR="003E6279" w:rsidRPr="007A4124" w:rsidRDefault="003E6279" w:rsidP="00480B31">
            <w:pPr>
              <w:rPr>
                <w:rFonts w:ascii="Times New Roman" w:hAnsi="Times New Roman" w:cs="Times New Roman"/>
                <w:sz w:val="24"/>
                <w:szCs w:val="24"/>
                <w:lang w:val="en-US"/>
              </w:rPr>
            </w:pPr>
          </w:p>
        </w:tc>
      </w:tr>
      <w:tr w:rsidR="003E6279" w:rsidRPr="004E6360" w14:paraId="6807BE51" w14:textId="77777777" w:rsidTr="00480B31">
        <w:tc>
          <w:tcPr>
            <w:tcW w:w="2958" w:type="dxa"/>
          </w:tcPr>
          <w:p w14:paraId="6A49C418" w14:textId="77777777" w:rsidR="003E6279" w:rsidRPr="00865ABA" w:rsidRDefault="003E6279" w:rsidP="00480B31">
            <w:pPr>
              <w:rPr>
                <w:rFonts w:ascii="Times New Roman" w:hAnsi="Times New Roman" w:cs="Times New Roman"/>
                <w:sz w:val="24"/>
                <w:szCs w:val="24"/>
              </w:rPr>
            </w:pPr>
            <w:r w:rsidRPr="004E6360">
              <w:rPr>
                <w:rFonts w:ascii="Times New Roman" w:hAnsi="Times New Roman" w:cs="Times New Roman"/>
                <w:sz w:val="24"/>
                <w:szCs w:val="24"/>
              </w:rPr>
              <w:t>Resource pressure</w:t>
            </w:r>
          </w:p>
        </w:tc>
        <w:tc>
          <w:tcPr>
            <w:tcW w:w="1017" w:type="dxa"/>
          </w:tcPr>
          <w:p w14:paraId="2AF4C6A1" w14:textId="76139730" w:rsidR="003E6279" w:rsidRPr="00865ABA" w:rsidRDefault="003E6279" w:rsidP="00BA15E6">
            <w:pPr>
              <w:rPr>
                <w:rFonts w:ascii="Times New Roman" w:hAnsi="Times New Roman" w:cs="Times New Roman"/>
                <w:sz w:val="24"/>
                <w:szCs w:val="24"/>
              </w:rPr>
            </w:pPr>
            <w:r w:rsidRPr="00865ABA">
              <w:rPr>
                <w:rFonts w:ascii="Times New Roman" w:hAnsi="Times New Roman" w:cs="Times New Roman"/>
                <w:sz w:val="24"/>
                <w:szCs w:val="24"/>
              </w:rPr>
              <w:t>100.6</w:t>
            </w:r>
          </w:p>
        </w:tc>
        <w:tc>
          <w:tcPr>
            <w:tcW w:w="951" w:type="dxa"/>
          </w:tcPr>
          <w:p w14:paraId="0B74D646" w14:textId="689C0419" w:rsidR="003E6279" w:rsidRPr="00865ABA" w:rsidRDefault="003E6279" w:rsidP="00BA15E6">
            <w:pPr>
              <w:rPr>
                <w:rFonts w:ascii="Times New Roman" w:hAnsi="Times New Roman" w:cs="Times New Roman"/>
                <w:sz w:val="24"/>
                <w:szCs w:val="24"/>
              </w:rPr>
            </w:pPr>
            <w:r w:rsidRPr="00865ABA">
              <w:rPr>
                <w:rFonts w:ascii="Times New Roman" w:hAnsi="Times New Roman" w:cs="Times New Roman"/>
                <w:sz w:val="24"/>
                <w:szCs w:val="24"/>
              </w:rPr>
              <w:t>4.7</w:t>
            </w:r>
          </w:p>
        </w:tc>
        <w:tc>
          <w:tcPr>
            <w:tcW w:w="955" w:type="dxa"/>
          </w:tcPr>
          <w:p w14:paraId="1C4CEF5C" w14:textId="44561011" w:rsidR="003E6279" w:rsidRPr="00865ABA" w:rsidRDefault="003E6279" w:rsidP="00BA15E6">
            <w:pPr>
              <w:rPr>
                <w:rFonts w:ascii="Times New Roman" w:hAnsi="Times New Roman" w:cs="Times New Roman"/>
                <w:sz w:val="24"/>
                <w:szCs w:val="24"/>
              </w:rPr>
            </w:pPr>
            <w:r w:rsidRPr="00865ABA">
              <w:rPr>
                <w:rFonts w:ascii="Times New Roman" w:hAnsi="Times New Roman" w:cs="Times New Roman"/>
                <w:sz w:val="24"/>
                <w:szCs w:val="24"/>
              </w:rPr>
              <w:t>85.9</w:t>
            </w:r>
          </w:p>
        </w:tc>
        <w:tc>
          <w:tcPr>
            <w:tcW w:w="999" w:type="dxa"/>
          </w:tcPr>
          <w:p w14:paraId="4E874B2D" w14:textId="34B345FA" w:rsidR="003E6279" w:rsidRPr="00865ABA" w:rsidRDefault="003E6279" w:rsidP="00BA15E6">
            <w:pPr>
              <w:rPr>
                <w:rFonts w:ascii="Times New Roman" w:hAnsi="Times New Roman" w:cs="Times New Roman"/>
                <w:sz w:val="24"/>
                <w:szCs w:val="24"/>
              </w:rPr>
            </w:pPr>
            <w:r w:rsidRPr="00865ABA">
              <w:rPr>
                <w:rFonts w:ascii="Times New Roman" w:hAnsi="Times New Roman" w:cs="Times New Roman"/>
                <w:sz w:val="24"/>
                <w:szCs w:val="24"/>
              </w:rPr>
              <w:t>109.9</w:t>
            </w:r>
          </w:p>
        </w:tc>
        <w:tc>
          <w:tcPr>
            <w:tcW w:w="2696" w:type="dxa"/>
          </w:tcPr>
          <w:p w14:paraId="375BE460" w14:textId="77777777" w:rsidR="003E6279" w:rsidRPr="00865ABA" w:rsidRDefault="003E6279" w:rsidP="00480B31">
            <w:pPr>
              <w:rPr>
                <w:rFonts w:ascii="Times New Roman" w:hAnsi="Times New Roman" w:cs="Times New Roman"/>
                <w:sz w:val="24"/>
                <w:szCs w:val="24"/>
              </w:rPr>
            </w:pPr>
            <w:r w:rsidRPr="00865ABA">
              <w:rPr>
                <w:rFonts w:ascii="Times New Roman" w:hAnsi="Times New Roman" w:cs="Times New Roman"/>
                <w:sz w:val="24"/>
                <w:szCs w:val="24"/>
              </w:rPr>
              <w:t>KORA and Statistics Denmark</w:t>
            </w:r>
          </w:p>
          <w:p w14:paraId="5B550759" w14:textId="77777777" w:rsidR="003E6279" w:rsidRPr="00865ABA" w:rsidRDefault="003E6279" w:rsidP="00480B31">
            <w:pPr>
              <w:rPr>
                <w:rFonts w:ascii="Times New Roman" w:hAnsi="Times New Roman" w:cs="Times New Roman"/>
                <w:sz w:val="24"/>
                <w:szCs w:val="24"/>
              </w:rPr>
            </w:pPr>
          </w:p>
        </w:tc>
      </w:tr>
      <w:tr w:rsidR="003E6279" w:rsidRPr="00DB31AE" w14:paraId="465E4E9B" w14:textId="77777777" w:rsidTr="00480B31">
        <w:tc>
          <w:tcPr>
            <w:tcW w:w="2958" w:type="dxa"/>
          </w:tcPr>
          <w:p w14:paraId="0C1D133A" w14:textId="77777777" w:rsidR="003E6279" w:rsidRPr="00865ABA" w:rsidRDefault="003E6279" w:rsidP="00480B31">
            <w:pPr>
              <w:rPr>
                <w:rFonts w:ascii="Times New Roman" w:hAnsi="Times New Roman" w:cs="Times New Roman"/>
                <w:sz w:val="24"/>
                <w:szCs w:val="24"/>
              </w:rPr>
            </w:pPr>
            <w:r w:rsidRPr="004E6360">
              <w:rPr>
                <w:rFonts w:ascii="Times New Roman" w:hAnsi="Times New Roman" w:cs="Times New Roman"/>
                <w:sz w:val="24"/>
                <w:szCs w:val="24"/>
              </w:rPr>
              <w:t>Socio-economic problems</w:t>
            </w:r>
          </w:p>
        </w:tc>
        <w:tc>
          <w:tcPr>
            <w:tcW w:w="1017" w:type="dxa"/>
          </w:tcPr>
          <w:p w14:paraId="52775DD4" w14:textId="77777777" w:rsidR="003E6279" w:rsidRPr="00865ABA" w:rsidRDefault="003E6279" w:rsidP="00480B31">
            <w:pPr>
              <w:rPr>
                <w:rFonts w:ascii="Times New Roman" w:hAnsi="Times New Roman" w:cs="Times New Roman"/>
                <w:sz w:val="24"/>
                <w:szCs w:val="24"/>
              </w:rPr>
            </w:pPr>
            <w:r w:rsidRPr="00865ABA">
              <w:rPr>
                <w:rFonts w:ascii="Times New Roman" w:hAnsi="Times New Roman" w:cs="Times New Roman"/>
                <w:sz w:val="24"/>
                <w:szCs w:val="24"/>
              </w:rPr>
              <w:t>.95</w:t>
            </w:r>
          </w:p>
        </w:tc>
        <w:tc>
          <w:tcPr>
            <w:tcW w:w="951" w:type="dxa"/>
          </w:tcPr>
          <w:p w14:paraId="48576BFA" w14:textId="5C904D94" w:rsidR="003E6279" w:rsidRPr="00865ABA" w:rsidRDefault="003E6279" w:rsidP="00BA15E6">
            <w:pPr>
              <w:rPr>
                <w:rFonts w:ascii="Times New Roman" w:hAnsi="Times New Roman" w:cs="Times New Roman"/>
                <w:sz w:val="24"/>
                <w:szCs w:val="24"/>
              </w:rPr>
            </w:pPr>
            <w:r w:rsidRPr="00865ABA">
              <w:rPr>
                <w:rFonts w:ascii="Times New Roman" w:hAnsi="Times New Roman" w:cs="Times New Roman"/>
                <w:sz w:val="24"/>
                <w:szCs w:val="24"/>
              </w:rPr>
              <w:t>.2</w:t>
            </w:r>
          </w:p>
        </w:tc>
        <w:tc>
          <w:tcPr>
            <w:tcW w:w="955" w:type="dxa"/>
          </w:tcPr>
          <w:p w14:paraId="5CD6271E" w14:textId="26FD04BA" w:rsidR="003E6279" w:rsidRPr="00865ABA" w:rsidRDefault="003E6279" w:rsidP="00BA15E6">
            <w:pPr>
              <w:rPr>
                <w:rFonts w:ascii="Times New Roman" w:hAnsi="Times New Roman" w:cs="Times New Roman"/>
                <w:sz w:val="24"/>
                <w:szCs w:val="24"/>
              </w:rPr>
            </w:pPr>
            <w:r w:rsidRPr="00865ABA">
              <w:rPr>
                <w:rFonts w:ascii="Times New Roman" w:hAnsi="Times New Roman" w:cs="Times New Roman"/>
                <w:sz w:val="24"/>
                <w:szCs w:val="24"/>
              </w:rPr>
              <w:t>.</w:t>
            </w:r>
            <w:r w:rsidR="00BA15E6">
              <w:rPr>
                <w:rFonts w:ascii="Times New Roman" w:hAnsi="Times New Roman" w:cs="Times New Roman"/>
                <w:sz w:val="24"/>
                <w:szCs w:val="24"/>
              </w:rPr>
              <w:t>5</w:t>
            </w:r>
          </w:p>
        </w:tc>
        <w:tc>
          <w:tcPr>
            <w:tcW w:w="999" w:type="dxa"/>
          </w:tcPr>
          <w:p w14:paraId="1EA786D0" w14:textId="53AB24DE" w:rsidR="003E6279" w:rsidRPr="00865ABA" w:rsidRDefault="003E6279" w:rsidP="00BA15E6">
            <w:pPr>
              <w:rPr>
                <w:rFonts w:ascii="Times New Roman" w:hAnsi="Times New Roman" w:cs="Times New Roman"/>
                <w:sz w:val="24"/>
                <w:szCs w:val="24"/>
              </w:rPr>
            </w:pPr>
            <w:r w:rsidRPr="00865ABA">
              <w:rPr>
                <w:rFonts w:ascii="Times New Roman" w:hAnsi="Times New Roman" w:cs="Times New Roman"/>
                <w:sz w:val="24"/>
                <w:szCs w:val="24"/>
              </w:rPr>
              <w:t>1.8</w:t>
            </w:r>
          </w:p>
        </w:tc>
        <w:tc>
          <w:tcPr>
            <w:tcW w:w="2696" w:type="dxa"/>
          </w:tcPr>
          <w:p w14:paraId="1BEB9608" w14:textId="77777777" w:rsidR="003E6279" w:rsidRPr="004E177C" w:rsidRDefault="003E6279" w:rsidP="00480B31">
            <w:pPr>
              <w:rPr>
                <w:rFonts w:ascii="Times New Roman" w:hAnsi="Times New Roman" w:cs="Times New Roman"/>
                <w:sz w:val="24"/>
                <w:szCs w:val="24"/>
                <w:lang w:val="en-US"/>
              </w:rPr>
            </w:pPr>
            <w:r w:rsidRPr="004E177C">
              <w:rPr>
                <w:rFonts w:ascii="Times New Roman" w:hAnsi="Times New Roman" w:cs="Times New Roman"/>
                <w:sz w:val="24"/>
                <w:szCs w:val="24"/>
                <w:lang w:val="en-US"/>
              </w:rPr>
              <w:t>Ministry of the Interior and Social Affairs (</w:t>
            </w:r>
            <w:hyperlink r:id="rId19" w:history="1">
              <w:r w:rsidRPr="004E177C">
                <w:rPr>
                  <w:rStyle w:val="Hyperlink"/>
                  <w:rFonts w:ascii="Times New Roman" w:hAnsi="Times New Roman" w:cs="Times New Roman"/>
                  <w:sz w:val="24"/>
                  <w:szCs w:val="24"/>
                  <w:lang w:val="en-US"/>
                </w:rPr>
                <w:t>www.noegletal.dk</w:t>
              </w:r>
            </w:hyperlink>
            <w:r w:rsidRPr="004E177C">
              <w:rPr>
                <w:rFonts w:ascii="Times New Roman" w:hAnsi="Times New Roman" w:cs="Times New Roman"/>
                <w:sz w:val="24"/>
                <w:szCs w:val="24"/>
                <w:lang w:val="en-US"/>
              </w:rPr>
              <w:t>)</w:t>
            </w:r>
          </w:p>
          <w:p w14:paraId="37E77AC9" w14:textId="77777777" w:rsidR="003E6279" w:rsidRPr="004E177C" w:rsidRDefault="003E6279" w:rsidP="00480B31">
            <w:pPr>
              <w:rPr>
                <w:rFonts w:ascii="Times New Roman" w:hAnsi="Times New Roman" w:cs="Times New Roman"/>
                <w:sz w:val="24"/>
                <w:szCs w:val="24"/>
                <w:lang w:val="en-US"/>
              </w:rPr>
            </w:pPr>
          </w:p>
        </w:tc>
      </w:tr>
      <w:tr w:rsidR="003E6279" w:rsidRPr="00DB31AE" w14:paraId="2B225AAD" w14:textId="77777777" w:rsidTr="00480B31">
        <w:tc>
          <w:tcPr>
            <w:tcW w:w="2958" w:type="dxa"/>
          </w:tcPr>
          <w:p w14:paraId="2AFA6521" w14:textId="55A2179E" w:rsidR="003E6279" w:rsidRPr="00865ABA" w:rsidRDefault="00BC49AD" w:rsidP="00480B31">
            <w:pPr>
              <w:rPr>
                <w:rFonts w:ascii="Times New Roman" w:hAnsi="Times New Roman" w:cs="Times New Roman"/>
                <w:sz w:val="24"/>
                <w:szCs w:val="24"/>
              </w:rPr>
            </w:pPr>
            <w:r>
              <w:rPr>
                <w:rFonts w:ascii="Times New Roman" w:hAnsi="Times New Roman" w:cs="Times New Roman"/>
                <w:sz w:val="24"/>
                <w:szCs w:val="24"/>
              </w:rPr>
              <w:t>Resident</w:t>
            </w:r>
            <w:r w:rsidRPr="004E6360">
              <w:rPr>
                <w:rFonts w:ascii="Times New Roman" w:hAnsi="Times New Roman" w:cs="Times New Roman"/>
                <w:sz w:val="24"/>
                <w:szCs w:val="24"/>
              </w:rPr>
              <w:t>s</w:t>
            </w:r>
          </w:p>
        </w:tc>
        <w:tc>
          <w:tcPr>
            <w:tcW w:w="1017" w:type="dxa"/>
          </w:tcPr>
          <w:p w14:paraId="63066E24" w14:textId="77777777" w:rsidR="003E6279" w:rsidRPr="00865ABA" w:rsidRDefault="003E6279" w:rsidP="00480B31">
            <w:pPr>
              <w:rPr>
                <w:rFonts w:ascii="Times New Roman" w:hAnsi="Times New Roman" w:cs="Times New Roman"/>
                <w:sz w:val="24"/>
                <w:szCs w:val="24"/>
              </w:rPr>
            </w:pPr>
            <w:r w:rsidRPr="00865ABA">
              <w:rPr>
                <w:rFonts w:ascii="Times New Roman" w:hAnsi="Times New Roman" w:cs="Times New Roman"/>
                <w:sz w:val="24"/>
                <w:szCs w:val="24"/>
              </w:rPr>
              <w:t>58,798</w:t>
            </w:r>
          </w:p>
        </w:tc>
        <w:tc>
          <w:tcPr>
            <w:tcW w:w="951" w:type="dxa"/>
          </w:tcPr>
          <w:p w14:paraId="08BC3C0A" w14:textId="77777777" w:rsidR="003E6279" w:rsidRPr="00865ABA" w:rsidRDefault="003E6279" w:rsidP="00480B31">
            <w:pPr>
              <w:rPr>
                <w:rFonts w:ascii="Times New Roman" w:hAnsi="Times New Roman" w:cs="Times New Roman"/>
                <w:sz w:val="24"/>
                <w:szCs w:val="24"/>
              </w:rPr>
            </w:pPr>
            <w:r w:rsidRPr="00865ABA">
              <w:rPr>
                <w:rFonts w:ascii="Times New Roman" w:hAnsi="Times New Roman" w:cs="Times New Roman"/>
                <w:sz w:val="24"/>
                <w:szCs w:val="24"/>
              </w:rPr>
              <w:t>63,730</w:t>
            </w:r>
          </w:p>
        </w:tc>
        <w:tc>
          <w:tcPr>
            <w:tcW w:w="955" w:type="dxa"/>
          </w:tcPr>
          <w:p w14:paraId="385800C2" w14:textId="77777777" w:rsidR="003E6279" w:rsidRPr="00865ABA" w:rsidRDefault="003E6279" w:rsidP="00480B31">
            <w:pPr>
              <w:rPr>
                <w:rFonts w:ascii="Times New Roman" w:hAnsi="Times New Roman" w:cs="Times New Roman"/>
                <w:sz w:val="24"/>
                <w:szCs w:val="24"/>
              </w:rPr>
            </w:pPr>
            <w:r w:rsidRPr="00865ABA">
              <w:rPr>
                <w:rFonts w:ascii="Times New Roman" w:hAnsi="Times New Roman" w:cs="Times New Roman"/>
                <w:sz w:val="24"/>
                <w:szCs w:val="24"/>
              </w:rPr>
              <w:t>12,399</w:t>
            </w:r>
          </w:p>
        </w:tc>
        <w:tc>
          <w:tcPr>
            <w:tcW w:w="999" w:type="dxa"/>
          </w:tcPr>
          <w:p w14:paraId="2321E400" w14:textId="77777777" w:rsidR="003E6279" w:rsidRPr="00865ABA" w:rsidRDefault="003E6279" w:rsidP="00480B31">
            <w:pPr>
              <w:rPr>
                <w:rFonts w:ascii="Times New Roman" w:hAnsi="Times New Roman" w:cs="Times New Roman"/>
                <w:sz w:val="24"/>
                <w:szCs w:val="24"/>
              </w:rPr>
            </w:pPr>
            <w:r w:rsidRPr="00865ABA">
              <w:rPr>
                <w:rFonts w:ascii="Times New Roman" w:hAnsi="Times New Roman" w:cs="Times New Roman"/>
                <w:sz w:val="24"/>
                <w:szCs w:val="24"/>
              </w:rPr>
              <w:t>559,440</w:t>
            </w:r>
          </w:p>
        </w:tc>
        <w:tc>
          <w:tcPr>
            <w:tcW w:w="2696" w:type="dxa"/>
          </w:tcPr>
          <w:p w14:paraId="66349F73" w14:textId="77777777" w:rsidR="003E6279" w:rsidRPr="004E177C" w:rsidRDefault="003E6279" w:rsidP="00480B31">
            <w:pPr>
              <w:rPr>
                <w:rFonts w:ascii="Times New Roman" w:hAnsi="Times New Roman" w:cs="Times New Roman"/>
                <w:sz w:val="24"/>
                <w:szCs w:val="24"/>
                <w:lang w:val="en-US"/>
              </w:rPr>
            </w:pPr>
            <w:r w:rsidRPr="004E177C">
              <w:rPr>
                <w:rFonts w:ascii="Times New Roman" w:hAnsi="Times New Roman" w:cs="Times New Roman"/>
                <w:sz w:val="24"/>
                <w:szCs w:val="24"/>
                <w:lang w:val="en-US"/>
              </w:rPr>
              <w:t>Ministry of the Interior and Social Affairs (</w:t>
            </w:r>
            <w:hyperlink r:id="rId20" w:history="1">
              <w:r w:rsidRPr="004E177C">
                <w:rPr>
                  <w:rStyle w:val="Hyperlink"/>
                  <w:rFonts w:ascii="Times New Roman" w:hAnsi="Times New Roman" w:cs="Times New Roman"/>
                  <w:sz w:val="24"/>
                  <w:szCs w:val="24"/>
                  <w:lang w:val="en-US"/>
                </w:rPr>
                <w:t>www.noegletal.dk</w:t>
              </w:r>
            </w:hyperlink>
            <w:r w:rsidRPr="004E177C">
              <w:rPr>
                <w:rFonts w:ascii="Times New Roman" w:hAnsi="Times New Roman" w:cs="Times New Roman"/>
                <w:sz w:val="24"/>
                <w:szCs w:val="24"/>
                <w:lang w:val="en-US"/>
              </w:rPr>
              <w:t>)</w:t>
            </w:r>
          </w:p>
          <w:p w14:paraId="0BD5FB9D" w14:textId="77777777" w:rsidR="003E6279" w:rsidRPr="004E177C" w:rsidRDefault="003E6279" w:rsidP="00480B31">
            <w:pPr>
              <w:rPr>
                <w:rFonts w:ascii="Times New Roman" w:hAnsi="Times New Roman" w:cs="Times New Roman"/>
                <w:sz w:val="24"/>
                <w:szCs w:val="24"/>
                <w:lang w:val="en-US"/>
              </w:rPr>
            </w:pPr>
          </w:p>
        </w:tc>
      </w:tr>
      <w:tr w:rsidR="003E6279" w:rsidRPr="00DB31AE" w14:paraId="30B28361" w14:textId="77777777" w:rsidTr="00480B31">
        <w:tc>
          <w:tcPr>
            <w:tcW w:w="2958" w:type="dxa"/>
          </w:tcPr>
          <w:p w14:paraId="5FFD71DE" w14:textId="77777777" w:rsidR="003E6279" w:rsidRPr="00865ABA" w:rsidRDefault="003E6279" w:rsidP="00480B31">
            <w:pPr>
              <w:rPr>
                <w:rFonts w:ascii="Times New Roman" w:hAnsi="Times New Roman" w:cs="Times New Roman"/>
                <w:sz w:val="24"/>
                <w:szCs w:val="24"/>
              </w:rPr>
            </w:pPr>
            <w:r w:rsidRPr="004E6360">
              <w:rPr>
                <w:rFonts w:ascii="Times New Roman" w:hAnsi="Times New Roman" w:cs="Times New Roman"/>
                <w:sz w:val="24"/>
                <w:szCs w:val="24"/>
              </w:rPr>
              <w:t xml:space="preserve">Urbanization </w:t>
            </w:r>
          </w:p>
        </w:tc>
        <w:tc>
          <w:tcPr>
            <w:tcW w:w="1017" w:type="dxa"/>
          </w:tcPr>
          <w:p w14:paraId="19063561" w14:textId="67B2358F" w:rsidR="003E6279" w:rsidRPr="00865ABA" w:rsidRDefault="003E6279" w:rsidP="00BA15E6">
            <w:pPr>
              <w:rPr>
                <w:rFonts w:ascii="Times New Roman" w:hAnsi="Times New Roman" w:cs="Times New Roman"/>
                <w:sz w:val="24"/>
                <w:szCs w:val="24"/>
              </w:rPr>
            </w:pPr>
            <w:r w:rsidRPr="00865ABA">
              <w:rPr>
                <w:rFonts w:ascii="Times New Roman" w:hAnsi="Times New Roman" w:cs="Times New Roman"/>
                <w:sz w:val="24"/>
                <w:szCs w:val="24"/>
              </w:rPr>
              <w:t>83.8</w:t>
            </w:r>
          </w:p>
        </w:tc>
        <w:tc>
          <w:tcPr>
            <w:tcW w:w="951" w:type="dxa"/>
          </w:tcPr>
          <w:p w14:paraId="1E3A9B03" w14:textId="3ABD91C8" w:rsidR="003E6279" w:rsidRPr="00865ABA" w:rsidRDefault="003E6279" w:rsidP="00BA15E6">
            <w:pPr>
              <w:rPr>
                <w:rFonts w:ascii="Times New Roman" w:hAnsi="Times New Roman" w:cs="Times New Roman"/>
                <w:sz w:val="24"/>
                <w:szCs w:val="24"/>
              </w:rPr>
            </w:pPr>
            <w:r w:rsidRPr="00865ABA">
              <w:rPr>
                <w:rFonts w:ascii="Times New Roman" w:hAnsi="Times New Roman" w:cs="Times New Roman"/>
                <w:sz w:val="24"/>
                <w:szCs w:val="24"/>
              </w:rPr>
              <w:t>11.</w:t>
            </w:r>
            <w:r w:rsidR="00BA15E6">
              <w:rPr>
                <w:rFonts w:ascii="Times New Roman" w:hAnsi="Times New Roman" w:cs="Times New Roman"/>
                <w:sz w:val="24"/>
                <w:szCs w:val="24"/>
              </w:rPr>
              <w:t>8</w:t>
            </w:r>
          </w:p>
        </w:tc>
        <w:tc>
          <w:tcPr>
            <w:tcW w:w="955" w:type="dxa"/>
          </w:tcPr>
          <w:p w14:paraId="49599496" w14:textId="77777777" w:rsidR="003E6279" w:rsidRPr="00865ABA" w:rsidRDefault="003E6279" w:rsidP="00480B31">
            <w:pPr>
              <w:rPr>
                <w:rFonts w:ascii="Times New Roman" w:hAnsi="Times New Roman" w:cs="Times New Roman"/>
                <w:sz w:val="24"/>
                <w:szCs w:val="24"/>
              </w:rPr>
            </w:pPr>
            <w:r w:rsidRPr="00865ABA">
              <w:rPr>
                <w:rFonts w:ascii="Times New Roman" w:hAnsi="Times New Roman" w:cs="Times New Roman"/>
                <w:sz w:val="24"/>
                <w:szCs w:val="24"/>
              </w:rPr>
              <w:t>57.7</w:t>
            </w:r>
          </w:p>
        </w:tc>
        <w:tc>
          <w:tcPr>
            <w:tcW w:w="999" w:type="dxa"/>
          </w:tcPr>
          <w:p w14:paraId="0CA617CF" w14:textId="77777777" w:rsidR="003E6279" w:rsidRPr="00865ABA" w:rsidRDefault="003E6279" w:rsidP="00480B31">
            <w:pPr>
              <w:rPr>
                <w:rFonts w:ascii="Times New Roman" w:hAnsi="Times New Roman" w:cs="Times New Roman"/>
                <w:sz w:val="24"/>
                <w:szCs w:val="24"/>
              </w:rPr>
            </w:pPr>
            <w:r w:rsidRPr="00865ABA">
              <w:rPr>
                <w:rFonts w:ascii="Times New Roman" w:hAnsi="Times New Roman" w:cs="Times New Roman"/>
                <w:sz w:val="24"/>
                <w:szCs w:val="24"/>
              </w:rPr>
              <w:t>100</w:t>
            </w:r>
          </w:p>
        </w:tc>
        <w:tc>
          <w:tcPr>
            <w:tcW w:w="2696" w:type="dxa"/>
          </w:tcPr>
          <w:p w14:paraId="5AEC2774" w14:textId="77777777" w:rsidR="003E6279" w:rsidRPr="004E177C" w:rsidRDefault="003E6279" w:rsidP="00480B31">
            <w:pPr>
              <w:rPr>
                <w:rFonts w:ascii="Times New Roman" w:hAnsi="Times New Roman" w:cs="Times New Roman"/>
                <w:sz w:val="24"/>
                <w:szCs w:val="24"/>
                <w:lang w:val="en-US"/>
              </w:rPr>
            </w:pPr>
            <w:r w:rsidRPr="004E177C">
              <w:rPr>
                <w:rFonts w:ascii="Times New Roman" w:hAnsi="Times New Roman" w:cs="Times New Roman"/>
                <w:sz w:val="24"/>
                <w:szCs w:val="24"/>
                <w:lang w:val="en-US"/>
              </w:rPr>
              <w:t>Ministry of the Interior and Social Affairs (www.noegletal.dk)</w:t>
            </w:r>
          </w:p>
        </w:tc>
      </w:tr>
    </w:tbl>
    <w:p w14:paraId="4B66EBD7" w14:textId="77777777" w:rsidR="003E6279" w:rsidRDefault="003E6279" w:rsidP="003E6279">
      <w:pPr>
        <w:rPr>
          <w:rFonts w:ascii="Times New Roman" w:hAnsi="Times New Roman" w:cs="Times New Roman"/>
          <w:sz w:val="24"/>
          <w:szCs w:val="24"/>
          <w:lang w:val="en-US"/>
        </w:rPr>
      </w:pPr>
      <w:r w:rsidRPr="004E177C">
        <w:rPr>
          <w:rFonts w:ascii="Times New Roman" w:hAnsi="Times New Roman" w:cs="Times New Roman"/>
          <w:sz w:val="24"/>
          <w:szCs w:val="24"/>
          <w:lang w:val="en-US"/>
        </w:rPr>
        <w:t>Note: N = 94 (municipalities) × 6 (years) = 564 observations on all variables.</w:t>
      </w:r>
    </w:p>
    <w:p w14:paraId="46727B82" w14:textId="77777777" w:rsidR="003E6279" w:rsidRDefault="003E6279" w:rsidP="003E6279">
      <w:pPr>
        <w:spacing w:after="160" w:line="259"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CA1C1C8" w14:textId="7425270B" w:rsidR="00BE7AD4" w:rsidRPr="009969C6" w:rsidRDefault="00BE7AD4" w:rsidP="00BE7AD4">
      <w:pPr>
        <w:rPr>
          <w:rFonts w:ascii="Times New Roman" w:hAnsi="Times New Roman" w:cs="Times New Roman"/>
          <w:sz w:val="24"/>
          <w:szCs w:val="24"/>
        </w:rPr>
      </w:pPr>
      <w:r w:rsidRPr="00865ABA">
        <w:rPr>
          <w:rFonts w:ascii="Times New Roman" w:hAnsi="Times New Roman" w:cs="Times New Roman"/>
          <w:sz w:val="24"/>
          <w:szCs w:val="24"/>
        </w:rPr>
        <w:t>Table A</w:t>
      </w:r>
      <w:r>
        <w:rPr>
          <w:rFonts w:ascii="Times New Roman" w:hAnsi="Times New Roman" w:cs="Times New Roman"/>
          <w:sz w:val="24"/>
          <w:szCs w:val="24"/>
        </w:rPr>
        <w:t>2</w:t>
      </w:r>
      <w:r w:rsidRPr="00865ABA">
        <w:rPr>
          <w:rFonts w:ascii="Times New Roman" w:hAnsi="Times New Roman" w:cs="Times New Roman"/>
          <w:sz w:val="24"/>
          <w:szCs w:val="24"/>
        </w:rPr>
        <w:t xml:space="preserve">. </w:t>
      </w:r>
      <w:r w:rsidRPr="004E6360">
        <w:rPr>
          <w:rFonts w:ascii="Times New Roman" w:hAnsi="Times New Roman" w:cs="Times New Roman"/>
          <w:sz w:val="24"/>
          <w:szCs w:val="24"/>
        </w:rPr>
        <w:t xml:space="preserve">Correlation </w:t>
      </w:r>
      <w:r w:rsidRPr="009969C6">
        <w:rPr>
          <w:rFonts w:ascii="Times New Roman" w:hAnsi="Times New Roman" w:cs="Times New Roman"/>
          <w:sz w:val="24"/>
          <w:szCs w:val="24"/>
        </w:rPr>
        <w:t>Matrix</w:t>
      </w:r>
    </w:p>
    <w:tbl>
      <w:tblPr>
        <w:tblStyle w:val="Tabel-Gitter"/>
        <w:tblW w:w="647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1689"/>
        <w:gridCol w:w="1620"/>
        <w:gridCol w:w="1440"/>
      </w:tblGrid>
      <w:tr w:rsidR="00BE7AD4" w:rsidRPr="004E6360" w14:paraId="0357CFBD" w14:textId="77777777" w:rsidTr="00724ADD">
        <w:trPr>
          <w:trHeight w:val="607"/>
        </w:trPr>
        <w:tc>
          <w:tcPr>
            <w:tcW w:w="1728" w:type="dxa"/>
            <w:tcBorders>
              <w:top w:val="single" w:sz="4" w:space="0" w:color="auto"/>
              <w:bottom w:val="nil"/>
              <w:right w:val="single" w:sz="4" w:space="0" w:color="auto"/>
            </w:tcBorders>
          </w:tcPr>
          <w:p w14:paraId="44940BD1" w14:textId="77777777" w:rsidR="00BE7AD4" w:rsidRPr="008B7456" w:rsidRDefault="00BE7AD4" w:rsidP="00E549FA">
            <w:pPr>
              <w:rPr>
                <w:rFonts w:ascii="Times New Roman" w:hAnsi="Times New Roman" w:cs="Times New Roman"/>
                <w:sz w:val="24"/>
                <w:szCs w:val="24"/>
              </w:rPr>
            </w:pPr>
          </w:p>
        </w:tc>
        <w:tc>
          <w:tcPr>
            <w:tcW w:w="1689" w:type="dxa"/>
            <w:tcBorders>
              <w:top w:val="single" w:sz="4" w:space="0" w:color="auto"/>
              <w:bottom w:val="nil"/>
            </w:tcBorders>
            <w:vAlign w:val="bottom"/>
          </w:tcPr>
          <w:p w14:paraId="7E963BEB" w14:textId="6070E328" w:rsidR="00BE7AD4" w:rsidRPr="000524E0" w:rsidRDefault="00BE7AD4">
            <w:pPr>
              <w:jc w:val="center"/>
              <w:rPr>
                <w:rFonts w:ascii="Times New Roman" w:hAnsi="Times New Roman" w:cs="Times New Roman"/>
                <w:sz w:val="24"/>
                <w:szCs w:val="24"/>
              </w:rPr>
            </w:pPr>
            <w:r w:rsidRPr="000524E0">
              <w:rPr>
                <w:rFonts w:ascii="Times New Roman" w:hAnsi="Times New Roman" w:cs="Times New Roman"/>
                <w:sz w:val="24"/>
                <w:szCs w:val="24"/>
              </w:rPr>
              <w:t>Administrative professionals</w:t>
            </w:r>
          </w:p>
        </w:tc>
        <w:tc>
          <w:tcPr>
            <w:tcW w:w="1620" w:type="dxa"/>
            <w:tcBorders>
              <w:top w:val="single" w:sz="4" w:space="0" w:color="auto"/>
              <w:bottom w:val="nil"/>
            </w:tcBorders>
            <w:vAlign w:val="bottom"/>
          </w:tcPr>
          <w:p w14:paraId="6485B542" w14:textId="77777777" w:rsidR="00BE7AD4" w:rsidRPr="000524E0" w:rsidRDefault="00BE7AD4" w:rsidP="00E549FA">
            <w:pPr>
              <w:jc w:val="center"/>
              <w:rPr>
                <w:rFonts w:ascii="Times New Roman" w:hAnsi="Times New Roman" w:cs="Times New Roman"/>
                <w:sz w:val="24"/>
                <w:szCs w:val="24"/>
              </w:rPr>
            </w:pPr>
            <w:r w:rsidRPr="000524E0">
              <w:rPr>
                <w:rFonts w:ascii="Times New Roman" w:hAnsi="Times New Roman" w:cs="Times New Roman"/>
                <w:sz w:val="24"/>
                <w:szCs w:val="24"/>
              </w:rPr>
              <w:t>Size of public administration</w:t>
            </w:r>
          </w:p>
        </w:tc>
        <w:tc>
          <w:tcPr>
            <w:tcW w:w="1440" w:type="dxa"/>
            <w:tcBorders>
              <w:top w:val="single" w:sz="4" w:space="0" w:color="auto"/>
              <w:bottom w:val="nil"/>
            </w:tcBorders>
            <w:vAlign w:val="bottom"/>
          </w:tcPr>
          <w:p w14:paraId="78878DCC" w14:textId="77777777" w:rsidR="00BE7AD4" w:rsidRPr="004E6360" w:rsidRDefault="00BE7AD4" w:rsidP="00E549FA">
            <w:pPr>
              <w:jc w:val="center"/>
              <w:rPr>
                <w:rFonts w:ascii="Times New Roman" w:hAnsi="Times New Roman" w:cs="Times New Roman"/>
                <w:sz w:val="24"/>
                <w:szCs w:val="24"/>
              </w:rPr>
            </w:pPr>
            <w:r w:rsidRPr="004E6360">
              <w:rPr>
                <w:rFonts w:ascii="Times New Roman" w:hAnsi="Times New Roman" w:cs="Times New Roman"/>
                <w:sz w:val="24"/>
                <w:szCs w:val="24"/>
              </w:rPr>
              <w:t>Standing committees</w:t>
            </w:r>
          </w:p>
        </w:tc>
      </w:tr>
      <w:tr w:rsidR="00BE7AD4" w:rsidRPr="004E6360" w14:paraId="2C27E83B" w14:textId="77777777" w:rsidTr="00E549FA">
        <w:trPr>
          <w:trHeight w:val="786"/>
        </w:trPr>
        <w:tc>
          <w:tcPr>
            <w:tcW w:w="1728" w:type="dxa"/>
            <w:tcBorders>
              <w:top w:val="single" w:sz="4" w:space="0" w:color="auto"/>
              <w:bottom w:val="nil"/>
              <w:right w:val="single" w:sz="4" w:space="0" w:color="auto"/>
            </w:tcBorders>
            <w:vAlign w:val="center"/>
          </w:tcPr>
          <w:p w14:paraId="5AC92641" w14:textId="77777777" w:rsidR="00BE7AD4" w:rsidRPr="004E6360" w:rsidRDefault="00BE7AD4" w:rsidP="00E549FA">
            <w:pPr>
              <w:rPr>
                <w:rFonts w:ascii="Times New Roman" w:hAnsi="Times New Roman" w:cs="Times New Roman"/>
                <w:sz w:val="24"/>
                <w:szCs w:val="24"/>
              </w:rPr>
            </w:pPr>
            <w:r w:rsidRPr="004E6360">
              <w:rPr>
                <w:rFonts w:ascii="Times New Roman" w:hAnsi="Times New Roman" w:cs="Times New Roman"/>
                <w:sz w:val="24"/>
                <w:szCs w:val="24"/>
              </w:rPr>
              <w:t>Size of public administration</w:t>
            </w:r>
          </w:p>
        </w:tc>
        <w:tc>
          <w:tcPr>
            <w:tcW w:w="1689" w:type="dxa"/>
            <w:tcBorders>
              <w:top w:val="single" w:sz="4" w:space="0" w:color="auto"/>
              <w:bottom w:val="nil"/>
            </w:tcBorders>
            <w:vAlign w:val="center"/>
          </w:tcPr>
          <w:p w14:paraId="71CD65F9" w14:textId="65C76519" w:rsidR="00BE7AD4" w:rsidRPr="004E6360" w:rsidRDefault="00BE7AD4" w:rsidP="00E549FA">
            <w:pPr>
              <w:jc w:val="center"/>
              <w:rPr>
                <w:rFonts w:ascii="Times New Roman" w:hAnsi="Times New Roman" w:cs="Times New Roman"/>
                <w:sz w:val="24"/>
                <w:szCs w:val="24"/>
              </w:rPr>
            </w:pPr>
            <w:r w:rsidRPr="004E6360">
              <w:rPr>
                <w:rFonts w:ascii="Times New Roman" w:hAnsi="Times New Roman" w:cs="Times New Roman"/>
                <w:sz w:val="24"/>
                <w:szCs w:val="24"/>
              </w:rPr>
              <w:t>.</w:t>
            </w:r>
            <w:r w:rsidR="00EC0DF8">
              <w:rPr>
                <w:rFonts w:ascii="Times New Roman" w:hAnsi="Times New Roman" w:cs="Times New Roman"/>
                <w:sz w:val="24"/>
                <w:szCs w:val="24"/>
              </w:rPr>
              <w:t>41</w:t>
            </w:r>
          </w:p>
        </w:tc>
        <w:tc>
          <w:tcPr>
            <w:tcW w:w="1620" w:type="dxa"/>
            <w:tcBorders>
              <w:top w:val="single" w:sz="4" w:space="0" w:color="auto"/>
              <w:bottom w:val="nil"/>
            </w:tcBorders>
            <w:vAlign w:val="center"/>
          </w:tcPr>
          <w:p w14:paraId="6FCE03E8" w14:textId="77777777" w:rsidR="00BE7AD4" w:rsidRPr="004E6360" w:rsidRDefault="00BE7AD4" w:rsidP="00E549FA">
            <w:pPr>
              <w:jc w:val="center"/>
              <w:rPr>
                <w:rFonts w:ascii="Times New Roman" w:hAnsi="Times New Roman" w:cs="Times New Roman"/>
                <w:sz w:val="24"/>
                <w:szCs w:val="24"/>
              </w:rPr>
            </w:pPr>
          </w:p>
        </w:tc>
        <w:tc>
          <w:tcPr>
            <w:tcW w:w="1440" w:type="dxa"/>
            <w:tcBorders>
              <w:top w:val="single" w:sz="4" w:space="0" w:color="auto"/>
              <w:bottom w:val="nil"/>
            </w:tcBorders>
            <w:vAlign w:val="center"/>
          </w:tcPr>
          <w:p w14:paraId="4D78BE43" w14:textId="77777777" w:rsidR="00BE7AD4" w:rsidRPr="004E6360" w:rsidRDefault="00BE7AD4" w:rsidP="00E549FA">
            <w:pPr>
              <w:jc w:val="center"/>
              <w:rPr>
                <w:rFonts w:ascii="Times New Roman" w:hAnsi="Times New Roman" w:cs="Times New Roman"/>
                <w:sz w:val="24"/>
                <w:szCs w:val="24"/>
              </w:rPr>
            </w:pPr>
          </w:p>
        </w:tc>
      </w:tr>
      <w:tr w:rsidR="00BE7AD4" w:rsidRPr="004E6360" w14:paraId="0D2ABE07" w14:textId="77777777" w:rsidTr="00E549FA">
        <w:trPr>
          <w:trHeight w:val="786"/>
        </w:trPr>
        <w:tc>
          <w:tcPr>
            <w:tcW w:w="1728" w:type="dxa"/>
            <w:tcBorders>
              <w:top w:val="nil"/>
              <w:right w:val="single" w:sz="4" w:space="0" w:color="auto"/>
            </w:tcBorders>
            <w:vAlign w:val="center"/>
          </w:tcPr>
          <w:p w14:paraId="1204FBC0" w14:textId="77777777" w:rsidR="00BE7AD4" w:rsidRPr="004E6360" w:rsidRDefault="00BE7AD4" w:rsidP="00E549FA">
            <w:pPr>
              <w:rPr>
                <w:rFonts w:ascii="Times New Roman" w:hAnsi="Times New Roman" w:cs="Times New Roman"/>
                <w:sz w:val="24"/>
                <w:szCs w:val="24"/>
              </w:rPr>
            </w:pPr>
            <w:r w:rsidRPr="004E6360">
              <w:rPr>
                <w:rFonts w:ascii="Times New Roman" w:hAnsi="Times New Roman" w:cs="Times New Roman"/>
                <w:sz w:val="24"/>
                <w:szCs w:val="24"/>
              </w:rPr>
              <w:t>Standing committees</w:t>
            </w:r>
          </w:p>
        </w:tc>
        <w:tc>
          <w:tcPr>
            <w:tcW w:w="1689" w:type="dxa"/>
            <w:tcBorders>
              <w:top w:val="nil"/>
            </w:tcBorders>
            <w:vAlign w:val="center"/>
          </w:tcPr>
          <w:p w14:paraId="643A9FD5" w14:textId="3805C852" w:rsidR="00BE7AD4" w:rsidRPr="004E6360" w:rsidRDefault="00EC0DF8" w:rsidP="00E549FA">
            <w:pPr>
              <w:jc w:val="center"/>
              <w:rPr>
                <w:rFonts w:ascii="Times New Roman" w:hAnsi="Times New Roman" w:cs="Times New Roman"/>
                <w:sz w:val="24"/>
                <w:szCs w:val="24"/>
              </w:rPr>
            </w:pPr>
            <w:r>
              <w:rPr>
                <w:rFonts w:ascii="Times New Roman" w:hAnsi="Times New Roman" w:cs="Times New Roman"/>
                <w:sz w:val="24"/>
                <w:szCs w:val="24"/>
              </w:rPr>
              <w:t>-</w:t>
            </w:r>
            <w:r w:rsidR="00BE7AD4" w:rsidRPr="004E6360">
              <w:rPr>
                <w:rFonts w:ascii="Times New Roman" w:hAnsi="Times New Roman" w:cs="Times New Roman"/>
                <w:sz w:val="24"/>
                <w:szCs w:val="24"/>
              </w:rPr>
              <w:t>.01</w:t>
            </w:r>
          </w:p>
        </w:tc>
        <w:tc>
          <w:tcPr>
            <w:tcW w:w="1620" w:type="dxa"/>
            <w:tcBorders>
              <w:top w:val="nil"/>
            </w:tcBorders>
            <w:vAlign w:val="center"/>
          </w:tcPr>
          <w:p w14:paraId="3812993A" w14:textId="77777777" w:rsidR="00BE7AD4" w:rsidRPr="004E6360" w:rsidRDefault="00BE7AD4" w:rsidP="00E549FA">
            <w:pPr>
              <w:jc w:val="center"/>
              <w:rPr>
                <w:rFonts w:ascii="Times New Roman" w:hAnsi="Times New Roman" w:cs="Times New Roman"/>
                <w:sz w:val="24"/>
                <w:szCs w:val="24"/>
              </w:rPr>
            </w:pPr>
            <w:r w:rsidRPr="004E6360">
              <w:rPr>
                <w:rFonts w:ascii="Times New Roman" w:hAnsi="Times New Roman" w:cs="Times New Roman"/>
                <w:sz w:val="24"/>
                <w:szCs w:val="24"/>
              </w:rPr>
              <w:t>.17</w:t>
            </w:r>
          </w:p>
        </w:tc>
        <w:tc>
          <w:tcPr>
            <w:tcW w:w="1440" w:type="dxa"/>
            <w:tcBorders>
              <w:top w:val="nil"/>
            </w:tcBorders>
            <w:vAlign w:val="center"/>
          </w:tcPr>
          <w:p w14:paraId="3C8D20A9" w14:textId="77777777" w:rsidR="00BE7AD4" w:rsidRPr="004E6360" w:rsidRDefault="00BE7AD4" w:rsidP="00E549FA">
            <w:pPr>
              <w:jc w:val="center"/>
              <w:rPr>
                <w:rFonts w:ascii="Times New Roman" w:hAnsi="Times New Roman" w:cs="Times New Roman"/>
                <w:sz w:val="24"/>
                <w:szCs w:val="24"/>
              </w:rPr>
            </w:pPr>
          </w:p>
        </w:tc>
      </w:tr>
      <w:tr w:rsidR="00BE7AD4" w:rsidRPr="004E6360" w14:paraId="4E64F78B" w14:textId="77777777" w:rsidTr="00E549FA">
        <w:trPr>
          <w:trHeight w:val="406"/>
        </w:trPr>
        <w:tc>
          <w:tcPr>
            <w:tcW w:w="1728" w:type="dxa"/>
            <w:tcBorders>
              <w:bottom w:val="single" w:sz="4" w:space="0" w:color="auto"/>
              <w:right w:val="single" w:sz="4" w:space="0" w:color="auto"/>
            </w:tcBorders>
            <w:vAlign w:val="center"/>
          </w:tcPr>
          <w:p w14:paraId="3BC8C2B9" w14:textId="4670E2FD" w:rsidR="00BE7AD4" w:rsidRPr="004E6360" w:rsidRDefault="009B16E4" w:rsidP="00E549FA">
            <w:pPr>
              <w:rPr>
                <w:rFonts w:ascii="Times New Roman" w:hAnsi="Times New Roman" w:cs="Times New Roman"/>
                <w:sz w:val="24"/>
                <w:szCs w:val="24"/>
              </w:rPr>
            </w:pPr>
            <w:r>
              <w:rPr>
                <w:rFonts w:ascii="Times New Roman" w:hAnsi="Times New Roman" w:cs="Times New Roman"/>
                <w:sz w:val="24"/>
                <w:szCs w:val="24"/>
              </w:rPr>
              <w:t>Resident</w:t>
            </w:r>
            <w:r w:rsidRPr="004E6360">
              <w:rPr>
                <w:rFonts w:ascii="Times New Roman" w:hAnsi="Times New Roman" w:cs="Times New Roman"/>
                <w:sz w:val="24"/>
                <w:szCs w:val="24"/>
              </w:rPr>
              <w:t>s</w:t>
            </w:r>
          </w:p>
        </w:tc>
        <w:tc>
          <w:tcPr>
            <w:tcW w:w="1689" w:type="dxa"/>
            <w:vAlign w:val="center"/>
          </w:tcPr>
          <w:p w14:paraId="1FE3052E" w14:textId="2D7E5BAE" w:rsidR="00BE7AD4" w:rsidRPr="004E6360" w:rsidRDefault="00BE7AD4">
            <w:pPr>
              <w:jc w:val="center"/>
              <w:rPr>
                <w:rFonts w:ascii="Times New Roman" w:hAnsi="Times New Roman" w:cs="Times New Roman"/>
                <w:sz w:val="24"/>
                <w:szCs w:val="24"/>
              </w:rPr>
            </w:pPr>
            <w:r w:rsidRPr="004E6360">
              <w:rPr>
                <w:rFonts w:ascii="Times New Roman" w:hAnsi="Times New Roman" w:cs="Times New Roman"/>
                <w:sz w:val="24"/>
                <w:szCs w:val="24"/>
              </w:rPr>
              <w:t>.</w:t>
            </w:r>
            <w:r w:rsidR="00EC0DF8">
              <w:rPr>
                <w:rFonts w:ascii="Times New Roman" w:hAnsi="Times New Roman" w:cs="Times New Roman"/>
                <w:sz w:val="24"/>
                <w:szCs w:val="24"/>
              </w:rPr>
              <w:t>40</w:t>
            </w:r>
          </w:p>
        </w:tc>
        <w:tc>
          <w:tcPr>
            <w:tcW w:w="1620" w:type="dxa"/>
            <w:vAlign w:val="center"/>
          </w:tcPr>
          <w:p w14:paraId="634A849C" w14:textId="77777777" w:rsidR="00BE7AD4" w:rsidRPr="004E6360" w:rsidRDefault="00BE7AD4" w:rsidP="00E549FA">
            <w:pPr>
              <w:jc w:val="center"/>
              <w:rPr>
                <w:rFonts w:ascii="Times New Roman" w:hAnsi="Times New Roman" w:cs="Times New Roman"/>
                <w:sz w:val="24"/>
                <w:szCs w:val="24"/>
              </w:rPr>
            </w:pPr>
            <w:r w:rsidRPr="004E6360">
              <w:rPr>
                <w:rFonts w:ascii="Times New Roman" w:hAnsi="Times New Roman" w:cs="Times New Roman"/>
                <w:sz w:val="24"/>
                <w:szCs w:val="24"/>
              </w:rPr>
              <w:t>.99</w:t>
            </w:r>
          </w:p>
        </w:tc>
        <w:tc>
          <w:tcPr>
            <w:tcW w:w="1440" w:type="dxa"/>
            <w:vAlign w:val="center"/>
          </w:tcPr>
          <w:p w14:paraId="3CCE38C7" w14:textId="638FF5C1" w:rsidR="00BE7AD4" w:rsidRPr="004E6360" w:rsidRDefault="00BE7AD4">
            <w:pPr>
              <w:jc w:val="center"/>
              <w:rPr>
                <w:rFonts w:ascii="Times New Roman" w:hAnsi="Times New Roman" w:cs="Times New Roman"/>
                <w:sz w:val="24"/>
                <w:szCs w:val="24"/>
              </w:rPr>
            </w:pPr>
            <w:r w:rsidRPr="004E6360">
              <w:rPr>
                <w:rFonts w:ascii="Times New Roman" w:hAnsi="Times New Roman" w:cs="Times New Roman"/>
                <w:sz w:val="24"/>
                <w:szCs w:val="24"/>
              </w:rPr>
              <w:t>.1</w:t>
            </w:r>
            <w:r w:rsidR="00EC0DF8">
              <w:rPr>
                <w:rFonts w:ascii="Times New Roman" w:hAnsi="Times New Roman" w:cs="Times New Roman"/>
                <w:sz w:val="24"/>
                <w:szCs w:val="24"/>
              </w:rPr>
              <w:t>8</w:t>
            </w:r>
          </w:p>
        </w:tc>
      </w:tr>
    </w:tbl>
    <w:p w14:paraId="74CD2448" w14:textId="7DA054A2" w:rsidR="00C45328" w:rsidRDefault="00C45328" w:rsidP="003E6279">
      <w:pPr>
        <w:rPr>
          <w:rFonts w:ascii="Times New Roman" w:hAnsi="Times New Roman" w:cs="Times New Roman"/>
          <w:sz w:val="24"/>
          <w:szCs w:val="24"/>
          <w:lang w:val="en-US"/>
        </w:rPr>
      </w:pPr>
    </w:p>
    <w:p w14:paraId="0ADBC630" w14:textId="77777777" w:rsidR="00C45328" w:rsidRDefault="00C45328">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17B183F" w14:textId="5AA76589" w:rsidR="00C45328" w:rsidRPr="00EF339B" w:rsidRDefault="00C45328" w:rsidP="00C45328">
      <w:pPr>
        <w:rPr>
          <w:rFonts w:ascii="Times New Roman" w:hAnsi="Times New Roman" w:cs="Times New Roman"/>
          <w:lang w:val="en-US"/>
        </w:rPr>
      </w:pPr>
      <w:r w:rsidRPr="00EF339B">
        <w:rPr>
          <w:rFonts w:ascii="Times New Roman" w:hAnsi="Times New Roman" w:cs="Times New Roman"/>
          <w:lang w:val="en-US"/>
        </w:rPr>
        <w:t xml:space="preserve">Table </w:t>
      </w:r>
      <w:r>
        <w:rPr>
          <w:rFonts w:ascii="Times New Roman" w:hAnsi="Times New Roman" w:cs="Times New Roman"/>
          <w:lang w:val="en-US"/>
        </w:rPr>
        <w:t>A3</w:t>
      </w:r>
      <w:r w:rsidRPr="00EF339B">
        <w:rPr>
          <w:rFonts w:ascii="Times New Roman" w:hAnsi="Times New Roman" w:cs="Times New Roman"/>
          <w:lang w:val="en-US"/>
        </w:rPr>
        <w:t>. Factor analysis of three indicators of administrative professionals</w:t>
      </w:r>
    </w:p>
    <w:tbl>
      <w:tblPr>
        <w:tblStyle w:val="Tabel-Git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1701"/>
      </w:tblGrid>
      <w:tr w:rsidR="00C45328" w:rsidRPr="00EF339B" w14:paraId="3406D7C2" w14:textId="77777777" w:rsidTr="00C45328">
        <w:tc>
          <w:tcPr>
            <w:tcW w:w="4962" w:type="dxa"/>
            <w:tcBorders>
              <w:top w:val="single" w:sz="4" w:space="0" w:color="auto"/>
              <w:bottom w:val="single" w:sz="4" w:space="0" w:color="auto"/>
            </w:tcBorders>
          </w:tcPr>
          <w:p w14:paraId="4A5E21AC" w14:textId="77777777" w:rsidR="00C45328" w:rsidRPr="00EF339B" w:rsidRDefault="00C45328" w:rsidP="009A54E8">
            <w:pPr>
              <w:rPr>
                <w:rFonts w:ascii="Times New Roman" w:hAnsi="Times New Roman" w:cs="Times New Roman"/>
                <w:b/>
                <w:lang w:val="en-US"/>
              </w:rPr>
            </w:pPr>
            <w:r w:rsidRPr="00EF339B">
              <w:rPr>
                <w:rFonts w:ascii="Times New Roman" w:hAnsi="Times New Roman" w:cs="Times New Roman"/>
                <w:b/>
                <w:lang w:val="en-US"/>
              </w:rPr>
              <w:t>Administrative professionals based on…</w:t>
            </w:r>
          </w:p>
        </w:tc>
        <w:tc>
          <w:tcPr>
            <w:tcW w:w="1701" w:type="dxa"/>
            <w:tcBorders>
              <w:top w:val="single" w:sz="4" w:space="0" w:color="auto"/>
              <w:bottom w:val="single" w:sz="4" w:space="0" w:color="auto"/>
            </w:tcBorders>
          </w:tcPr>
          <w:p w14:paraId="183E95D5" w14:textId="77777777" w:rsidR="00C45328" w:rsidRPr="00EF339B" w:rsidRDefault="00C45328" w:rsidP="009A54E8">
            <w:pPr>
              <w:rPr>
                <w:rFonts w:ascii="Times New Roman" w:hAnsi="Times New Roman" w:cs="Times New Roman"/>
                <w:b/>
                <w:lang w:val="en-US"/>
              </w:rPr>
            </w:pPr>
            <w:r w:rsidRPr="00EF339B">
              <w:rPr>
                <w:rFonts w:ascii="Times New Roman" w:hAnsi="Times New Roman" w:cs="Times New Roman"/>
                <w:b/>
                <w:lang w:val="en-US"/>
              </w:rPr>
              <w:t>Factor loadings</w:t>
            </w:r>
          </w:p>
        </w:tc>
      </w:tr>
      <w:tr w:rsidR="00C45328" w:rsidRPr="00EF339B" w14:paraId="21CB0390" w14:textId="77777777" w:rsidTr="00C45328">
        <w:tc>
          <w:tcPr>
            <w:tcW w:w="4962" w:type="dxa"/>
            <w:tcBorders>
              <w:top w:val="single" w:sz="4" w:space="0" w:color="auto"/>
            </w:tcBorders>
          </w:tcPr>
          <w:p w14:paraId="058FFCFB" w14:textId="77777777" w:rsidR="00C45328" w:rsidRPr="00EF339B" w:rsidRDefault="00C45328" w:rsidP="009A54E8">
            <w:pPr>
              <w:ind w:left="321"/>
              <w:rPr>
                <w:rFonts w:ascii="Times New Roman" w:hAnsi="Times New Roman" w:cs="Times New Roman"/>
                <w:lang w:val="en-US"/>
              </w:rPr>
            </w:pPr>
            <w:r w:rsidRPr="00EF339B">
              <w:rPr>
                <w:rFonts w:ascii="Times New Roman" w:hAnsi="Times New Roman" w:cs="Times New Roman"/>
                <w:lang w:val="en-US"/>
              </w:rPr>
              <w:t>…union membership</w:t>
            </w:r>
          </w:p>
        </w:tc>
        <w:tc>
          <w:tcPr>
            <w:tcW w:w="1701" w:type="dxa"/>
            <w:tcBorders>
              <w:top w:val="single" w:sz="4" w:space="0" w:color="auto"/>
            </w:tcBorders>
          </w:tcPr>
          <w:p w14:paraId="7FE8D1F1" w14:textId="77777777" w:rsidR="00C45328" w:rsidRPr="00EF339B" w:rsidRDefault="00C45328" w:rsidP="009A54E8">
            <w:pPr>
              <w:ind w:left="175"/>
              <w:rPr>
                <w:rFonts w:ascii="Times New Roman" w:hAnsi="Times New Roman" w:cs="Times New Roman"/>
                <w:lang w:val="en-US"/>
              </w:rPr>
            </w:pPr>
            <w:r w:rsidRPr="00EF339B">
              <w:rPr>
                <w:rFonts w:ascii="Times New Roman" w:hAnsi="Times New Roman" w:cs="Times New Roman"/>
                <w:lang w:val="en-US"/>
              </w:rPr>
              <w:t>0.91</w:t>
            </w:r>
          </w:p>
        </w:tc>
      </w:tr>
      <w:tr w:rsidR="00C45328" w:rsidRPr="00EF339B" w14:paraId="3A468FCC" w14:textId="77777777" w:rsidTr="00C45328">
        <w:tc>
          <w:tcPr>
            <w:tcW w:w="4962" w:type="dxa"/>
          </w:tcPr>
          <w:p w14:paraId="04546C48" w14:textId="77777777" w:rsidR="00C45328" w:rsidRPr="00EF339B" w:rsidRDefault="00C45328" w:rsidP="009A54E8">
            <w:pPr>
              <w:ind w:left="321"/>
              <w:rPr>
                <w:rFonts w:ascii="Times New Roman" w:hAnsi="Times New Roman" w:cs="Times New Roman"/>
                <w:lang w:val="en-US"/>
              </w:rPr>
            </w:pPr>
            <w:r w:rsidRPr="00EF339B">
              <w:rPr>
                <w:rFonts w:ascii="Times New Roman" w:hAnsi="Times New Roman" w:cs="Times New Roman"/>
                <w:lang w:val="en-US"/>
              </w:rPr>
              <w:t>…collective agreement</w:t>
            </w:r>
          </w:p>
        </w:tc>
        <w:tc>
          <w:tcPr>
            <w:tcW w:w="1701" w:type="dxa"/>
          </w:tcPr>
          <w:p w14:paraId="35CAA5C7" w14:textId="77777777" w:rsidR="00C45328" w:rsidRPr="00EF339B" w:rsidRDefault="00C45328" w:rsidP="009A54E8">
            <w:pPr>
              <w:ind w:left="175"/>
              <w:rPr>
                <w:rFonts w:ascii="Times New Roman" w:hAnsi="Times New Roman" w:cs="Times New Roman"/>
                <w:lang w:val="en-US"/>
              </w:rPr>
            </w:pPr>
            <w:r w:rsidRPr="00EF339B">
              <w:rPr>
                <w:rFonts w:ascii="Times New Roman" w:hAnsi="Times New Roman" w:cs="Times New Roman"/>
                <w:lang w:val="en-US"/>
              </w:rPr>
              <w:t>0.85</w:t>
            </w:r>
          </w:p>
        </w:tc>
      </w:tr>
      <w:tr w:rsidR="00C45328" w:rsidRPr="00EF339B" w14:paraId="7447192B" w14:textId="77777777" w:rsidTr="00C45328">
        <w:tc>
          <w:tcPr>
            <w:tcW w:w="4962" w:type="dxa"/>
          </w:tcPr>
          <w:p w14:paraId="40074A0B" w14:textId="77777777" w:rsidR="00C45328" w:rsidRPr="00EF339B" w:rsidRDefault="00C45328" w:rsidP="009A54E8">
            <w:pPr>
              <w:ind w:left="321"/>
              <w:rPr>
                <w:rFonts w:ascii="Times New Roman" w:hAnsi="Times New Roman" w:cs="Times New Roman"/>
                <w:lang w:val="en-US"/>
              </w:rPr>
            </w:pPr>
            <w:r w:rsidRPr="00EF339B">
              <w:rPr>
                <w:rFonts w:ascii="Times New Roman" w:hAnsi="Times New Roman" w:cs="Times New Roman"/>
                <w:lang w:val="en-US"/>
              </w:rPr>
              <w:t>…education</w:t>
            </w:r>
          </w:p>
        </w:tc>
        <w:tc>
          <w:tcPr>
            <w:tcW w:w="1701" w:type="dxa"/>
          </w:tcPr>
          <w:p w14:paraId="72B06607" w14:textId="77777777" w:rsidR="00C45328" w:rsidRPr="00EF339B" w:rsidRDefault="00C45328" w:rsidP="009A54E8">
            <w:pPr>
              <w:ind w:left="175"/>
              <w:rPr>
                <w:rFonts w:ascii="Times New Roman" w:hAnsi="Times New Roman" w:cs="Times New Roman"/>
                <w:lang w:val="en-US"/>
              </w:rPr>
            </w:pPr>
            <w:r w:rsidRPr="00EF339B">
              <w:rPr>
                <w:rFonts w:ascii="Times New Roman" w:hAnsi="Times New Roman" w:cs="Times New Roman"/>
                <w:lang w:val="en-US"/>
              </w:rPr>
              <w:t>0.89</w:t>
            </w:r>
          </w:p>
        </w:tc>
      </w:tr>
    </w:tbl>
    <w:p w14:paraId="669D85EC" w14:textId="77777777" w:rsidR="00C45328" w:rsidRPr="00EF339B" w:rsidRDefault="00C45328" w:rsidP="00C45328">
      <w:pPr>
        <w:rPr>
          <w:rFonts w:ascii="Times New Roman" w:hAnsi="Times New Roman" w:cs="Times New Roman"/>
          <w:lang w:val="en-US"/>
        </w:rPr>
      </w:pPr>
      <w:r w:rsidRPr="00EF339B">
        <w:rPr>
          <w:rFonts w:ascii="Times New Roman" w:hAnsi="Times New Roman" w:cs="Times New Roman"/>
          <w:lang w:val="en-US"/>
        </w:rPr>
        <w:t>Note: Principal factor analysis. Eigenvalue factor 1 = 2.35; Cronbach’s alpha = 0.90.</w:t>
      </w:r>
    </w:p>
    <w:p w14:paraId="44279FF3" w14:textId="77777777" w:rsidR="00C45328" w:rsidRPr="00EF339B" w:rsidRDefault="00C45328" w:rsidP="00C45328">
      <w:pPr>
        <w:rPr>
          <w:rFonts w:ascii="Times New Roman" w:hAnsi="Times New Roman" w:cs="Times New Roman"/>
          <w:lang w:val="en-US"/>
        </w:rPr>
      </w:pPr>
    </w:p>
    <w:p w14:paraId="7CF78B49" w14:textId="77777777" w:rsidR="00C45328" w:rsidRDefault="00C45328">
      <w:pPr>
        <w:rPr>
          <w:rFonts w:ascii="Times New Roman" w:hAnsi="Times New Roman" w:cs="Times New Roman"/>
          <w:lang w:val="en-US"/>
        </w:rPr>
      </w:pPr>
      <w:r>
        <w:rPr>
          <w:rFonts w:ascii="Times New Roman" w:hAnsi="Times New Roman" w:cs="Times New Roman"/>
          <w:lang w:val="en-US"/>
        </w:rPr>
        <w:br w:type="page"/>
      </w:r>
    </w:p>
    <w:p w14:paraId="697F54E3" w14:textId="77777777" w:rsidR="003F6E49" w:rsidRDefault="003F6E49" w:rsidP="00C45328">
      <w:pPr>
        <w:rPr>
          <w:rFonts w:ascii="Times New Roman" w:hAnsi="Times New Roman" w:cs="Times New Roman"/>
          <w:lang w:val="en-US"/>
        </w:rPr>
        <w:sectPr w:rsidR="003F6E49">
          <w:footerReference w:type="default" r:id="rId21"/>
          <w:pgSz w:w="12240" w:h="15840"/>
          <w:pgMar w:top="1440" w:right="1440" w:bottom="1440" w:left="1440" w:header="708" w:footer="708" w:gutter="0"/>
          <w:cols w:space="708"/>
          <w:docGrid w:linePitch="360"/>
        </w:sectPr>
      </w:pPr>
    </w:p>
    <w:p w14:paraId="3F3018BA" w14:textId="58D47452" w:rsidR="00C45328" w:rsidRPr="00EF339B" w:rsidRDefault="00C45328" w:rsidP="00C45328">
      <w:pPr>
        <w:rPr>
          <w:rFonts w:ascii="Times New Roman" w:hAnsi="Times New Roman" w:cs="Times New Roman"/>
          <w:lang w:val="en-US"/>
        </w:rPr>
      </w:pPr>
      <w:r w:rsidRPr="00EF339B">
        <w:rPr>
          <w:rFonts w:ascii="Times New Roman" w:hAnsi="Times New Roman" w:cs="Times New Roman"/>
          <w:lang w:val="en-US"/>
        </w:rPr>
        <w:t xml:space="preserve">Figure </w:t>
      </w:r>
      <w:r>
        <w:rPr>
          <w:rFonts w:ascii="Times New Roman" w:hAnsi="Times New Roman" w:cs="Times New Roman"/>
          <w:lang w:val="en-US"/>
        </w:rPr>
        <w:t>A</w:t>
      </w:r>
      <w:r w:rsidRPr="00EF339B">
        <w:rPr>
          <w:rFonts w:ascii="Times New Roman" w:hAnsi="Times New Roman" w:cs="Times New Roman"/>
          <w:lang w:val="en-US"/>
        </w:rPr>
        <w:t>1. Distribution of administrative professionals across categories.</w:t>
      </w:r>
    </w:p>
    <w:tbl>
      <w:tblPr>
        <w:tblStyle w:val="Tabel-Gitter"/>
        <w:tblW w:w="9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9"/>
        <w:gridCol w:w="2706"/>
        <w:gridCol w:w="2706"/>
        <w:gridCol w:w="2706"/>
      </w:tblGrid>
      <w:tr w:rsidR="00C45328" w:rsidRPr="00EF339B" w14:paraId="0C4FFECC" w14:textId="77777777" w:rsidTr="00724ADD">
        <w:tc>
          <w:tcPr>
            <w:tcW w:w="2310" w:type="dxa"/>
          </w:tcPr>
          <w:p w14:paraId="33315D2E" w14:textId="77777777" w:rsidR="00C45328" w:rsidRPr="00EF339B" w:rsidRDefault="00C45328" w:rsidP="009A54E8">
            <w:pPr>
              <w:rPr>
                <w:rFonts w:ascii="Times New Roman" w:hAnsi="Times New Roman" w:cs="Times New Roman"/>
                <w:lang w:val="en-US"/>
              </w:rPr>
            </w:pPr>
            <w:r w:rsidRPr="00EF339B">
              <w:rPr>
                <w:rFonts w:ascii="Times New Roman" w:hAnsi="Times New Roman" w:cs="Times New Roman"/>
                <w:noProof/>
                <w:lang w:eastAsia="da-DK"/>
              </w:rPr>
              <w:drawing>
                <wp:inline distT="0" distB="0" distL="0" distR="0" wp14:anchorId="1EF592D8" wp14:editId="4E0F2935">
                  <wp:extent cx="1551914" cy="1136532"/>
                  <wp:effectExtent l="0" t="0" r="0" b="6985"/>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75406" cy="1153736"/>
                          </a:xfrm>
                          <a:prstGeom prst="rect">
                            <a:avLst/>
                          </a:prstGeom>
                          <a:noFill/>
                          <a:ln>
                            <a:noFill/>
                          </a:ln>
                        </pic:spPr>
                      </pic:pic>
                    </a:graphicData>
                  </a:graphic>
                </wp:inline>
              </w:drawing>
            </w:r>
          </w:p>
        </w:tc>
        <w:tc>
          <w:tcPr>
            <w:tcW w:w="2510" w:type="dxa"/>
          </w:tcPr>
          <w:p w14:paraId="07D07DBD" w14:textId="77777777" w:rsidR="00C45328" w:rsidRPr="00EF339B" w:rsidRDefault="00C45328" w:rsidP="009A54E8">
            <w:pPr>
              <w:rPr>
                <w:rFonts w:ascii="Times New Roman" w:hAnsi="Times New Roman" w:cs="Times New Roman"/>
                <w:lang w:val="en-US"/>
              </w:rPr>
            </w:pPr>
            <w:r w:rsidRPr="00EF339B">
              <w:rPr>
                <w:rFonts w:ascii="Times New Roman" w:hAnsi="Times New Roman" w:cs="Times New Roman"/>
                <w:noProof/>
                <w:lang w:eastAsia="da-DK"/>
              </w:rPr>
              <w:drawing>
                <wp:inline distT="0" distB="0" distL="0" distR="0" wp14:anchorId="36ACADB2" wp14:editId="19905E88">
                  <wp:extent cx="1580292" cy="1157314"/>
                  <wp:effectExtent l="0" t="0" r="1270" b="508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96516" cy="1169196"/>
                          </a:xfrm>
                          <a:prstGeom prst="rect">
                            <a:avLst/>
                          </a:prstGeom>
                          <a:noFill/>
                          <a:ln>
                            <a:noFill/>
                          </a:ln>
                        </pic:spPr>
                      </pic:pic>
                    </a:graphicData>
                  </a:graphic>
                </wp:inline>
              </w:drawing>
            </w:r>
          </w:p>
        </w:tc>
        <w:tc>
          <w:tcPr>
            <w:tcW w:w="2350" w:type="dxa"/>
          </w:tcPr>
          <w:p w14:paraId="64746ED6" w14:textId="77777777" w:rsidR="00C45328" w:rsidRPr="00EF339B" w:rsidRDefault="00C45328" w:rsidP="009A54E8">
            <w:pPr>
              <w:rPr>
                <w:rFonts w:ascii="Times New Roman" w:hAnsi="Times New Roman" w:cs="Times New Roman"/>
                <w:lang w:val="en-US"/>
              </w:rPr>
            </w:pPr>
            <w:r w:rsidRPr="00EF339B">
              <w:rPr>
                <w:rFonts w:ascii="Times New Roman" w:hAnsi="Times New Roman" w:cs="Times New Roman"/>
                <w:noProof/>
                <w:lang w:eastAsia="da-DK"/>
              </w:rPr>
              <w:drawing>
                <wp:inline distT="0" distB="0" distL="0" distR="0" wp14:anchorId="52874B37" wp14:editId="2B5D6595">
                  <wp:extent cx="1579823" cy="1156970"/>
                  <wp:effectExtent l="0" t="0" r="1905" b="508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90087" cy="1164487"/>
                          </a:xfrm>
                          <a:prstGeom prst="rect">
                            <a:avLst/>
                          </a:prstGeom>
                          <a:noFill/>
                          <a:ln>
                            <a:noFill/>
                          </a:ln>
                        </pic:spPr>
                      </pic:pic>
                    </a:graphicData>
                  </a:graphic>
                </wp:inline>
              </w:drawing>
            </w:r>
          </w:p>
        </w:tc>
        <w:tc>
          <w:tcPr>
            <w:tcW w:w="2350" w:type="dxa"/>
          </w:tcPr>
          <w:p w14:paraId="61CCE3E7" w14:textId="77777777" w:rsidR="00C45328" w:rsidRPr="00EF339B" w:rsidRDefault="00C45328" w:rsidP="009A54E8">
            <w:pPr>
              <w:rPr>
                <w:rFonts w:ascii="Times New Roman" w:hAnsi="Times New Roman" w:cs="Times New Roman"/>
                <w:lang w:val="en-US"/>
              </w:rPr>
            </w:pPr>
            <w:r w:rsidRPr="00EF339B">
              <w:rPr>
                <w:rFonts w:ascii="Times New Roman" w:hAnsi="Times New Roman" w:cs="Times New Roman"/>
                <w:noProof/>
                <w:lang w:eastAsia="da-DK"/>
              </w:rPr>
              <w:drawing>
                <wp:inline distT="0" distB="0" distL="0" distR="0" wp14:anchorId="390ECE7C" wp14:editId="08143E39">
                  <wp:extent cx="1580954" cy="1157799"/>
                  <wp:effectExtent l="0" t="0" r="635" b="4445"/>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94543" cy="1167751"/>
                          </a:xfrm>
                          <a:prstGeom prst="rect">
                            <a:avLst/>
                          </a:prstGeom>
                          <a:noFill/>
                          <a:ln>
                            <a:noFill/>
                          </a:ln>
                        </pic:spPr>
                      </pic:pic>
                    </a:graphicData>
                  </a:graphic>
                </wp:inline>
              </w:drawing>
            </w:r>
          </w:p>
        </w:tc>
      </w:tr>
      <w:tr w:rsidR="00C45328" w:rsidRPr="00EF339B" w14:paraId="5B0DEA72" w14:textId="77777777" w:rsidTr="00724ADD">
        <w:tc>
          <w:tcPr>
            <w:tcW w:w="2310" w:type="dxa"/>
          </w:tcPr>
          <w:p w14:paraId="73EE7E78" w14:textId="77777777" w:rsidR="00C45328" w:rsidRDefault="00C45328" w:rsidP="009A54E8">
            <w:pPr>
              <w:rPr>
                <w:rFonts w:ascii="Times New Roman" w:hAnsi="Times New Roman" w:cs="Times New Roman"/>
                <w:sz w:val="20"/>
                <w:szCs w:val="20"/>
                <w:lang w:val="en-US"/>
              </w:rPr>
            </w:pPr>
            <w:r w:rsidRPr="00EF339B">
              <w:rPr>
                <w:rFonts w:ascii="Times New Roman" w:hAnsi="Times New Roman" w:cs="Times New Roman"/>
                <w:sz w:val="20"/>
                <w:szCs w:val="20"/>
                <w:lang w:val="en-US"/>
              </w:rPr>
              <w:t xml:space="preserve">Administrative professionals </w:t>
            </w:r>
          </w:p>
          <w:p w14:paraId="1F76C1CC" w14:textId="77777777" w:rsidR="00C45328" w:rsidRPr="00EF339B" w:rsidRDefault="00C45328" w:rsidP="009A54E8">
            <w:pPr>
              <w:rPr>
                <w:rFonts w:ascii="Times New Roman" w:hAnsi="Times New Roman" w:cs="Times New Roman"/>
                <w:noProof/>
                <w:sz w:val="20"/>
                <w:szCs w:val="20"/>
                <w:lang w:eastAsia="da-DK"/>
              </w:rPr>
            </w:pPr>
            <w:r w:rsidRPr="00EF339B">
              <w:rPr>
                <w:rFonts w:ascii="Times New Roman" w:hAnsi="Times New Roman" w:cs="Times New Roman"/>
                <w:sz w:val="20"/>
                <w:szCs w:val="20"/>
                <w:lang w:val="en-US"/>
              </w:rPr>
              <w:t>based on…</w:t>
            </w:r>
          </w:p>
        </w:tc>
        <w:tc>
          <w:tcPr>
            <w:tcW w:w="2510" w:type="dxa"/>
          </w:tcPr>
          <w:p w14:paraId="29F580DC" w14:textId="77777777" w:rsidR="00C45328" w:rsidRPr="00EF339B" w:rsidRDefault="00C45328" w:rsidP="009A54E8">
            <w:pPr>
              <w:rPr>
                <w:rFonts w:ascii="Times New Roman" w:hAnsi="Times New Roman" w:cs="Times New Roman"/>
                <w:noProof/>
                <w:sz w:val="20"/>
                <w:szCs w:val="20"/>
                <w:lang w:eastAsia="da-DK"/>
              </w:rPr>
            </w:pPr>
          </w:p>
        </w:tc>
        <w:tc>
          <w:tcPr>
            <w:tcW w:w="2350" w:type="dxa"/>
          </w:tcPr>
          <w:p w14:paraId="4A5D31EB" w14:textId="77777777" w:rsidR="00C45328" w:rsidRPr="00EF339B" w:rsidRDefault="00C45328" w:rsidP="009A54E8">
            <w:pPr>
              <w:rPr>
                <w:rFonts w:ascii="Times New Roman" w:hAnsi="Times New Roman" w:cs="Times New Roman"/>
                <w:noProof/>
                <w:sz w:val="20"/>
                <w:szCs w:val="20"/>
                <w:lang w:eastAsia="da-DK"/>
              </w:rPr>
            </w:pPr>
          </w:p>
        </w:tc>
        <w:tc>
          <w:tcPr>
            <w:tcW w:w="2350" w:type="dxa"/>
          </w:tcPr>
          <w:p w14:paraId="7450CE79" w14:textId="77777777" w:rsidR="00C45328" w:rsidRPr="00EF339B" w:rsidRDefault="00C45328" w:rsidP="009A54E8">
            <w:pPr>
              <w:jc w:val="center"/>
              <w:rPr>
                <w:rFonts w:ascii="Times New Roman" w:hAnsi="Times New Roman" w:cs="Times New Roman"/>
                <w:noProof/>
                <w:sz w:val="20"/>
                <w:szCs w:val="20"/>
                <w:lang w:eastAsia="da-DK"/>
              </w:rPr>
            </w:pPr>
          </w:p>
        </w:tc>
      </w:tr>
      <w:tr w:rsidR="00C45328" w:rsidRPr="00EF339B" w14:paraId="3F4CFB15" w14:textId="77777777" w:rsidTr="00724ADD">
        <w:trPr>
          <w:trHeight w:val="290"/>
        </w:trPr>
        <w:tc>
          <w:tcPr>
            <w:tcW w:w="2310" w:type="dxa"/>
          </w:tcPr>
          <w:p w14:paraId="3FE8063C" w14:textId="77777777" w:rsidR="00C45328" w:rsidRPr="00EF339B" w:rsidRDefault="00C45328" w:rsidP="009A54E8">
            <w:pPr>
              <w:jc w:val="right"/>
              <w:rPr>
                <w:rFonts w:ascii="Times New Roman" w:hAnsi="Times New Roman" w:cs="Times New Roman"/>
                <w:noProof/>
                <w:sz w:val="20"/>
                <w:szCs w:val="20"/>
                <w:lang w:eastAsia="da-DK"/>
              </w:rPr>
            </w:pPr>
            <w:r w:rsidRPr="00EF339B">
              <w:rPr>
                <w:rFonts w:ascii="Times New Roman" w:hAnsi="Times New Roman" w:cs="Times New Roman"/>
                <w:sz w:val="20"/>
                <w:szCs w:val="20"/>
                <w:lang w:val="en-US"/>
              </w:rPr>
              <w:t>…union membership (1)</w:t>
            </w:r>
          </w:p>
        </w:tc>
        <w:tc>
          <w:tcPr>
            <w:tcW w:w="2510" w:type="dxa"/>
          </w:tcPr>
          <w:p w14:paraId="4343F813" w14:textId="77777777" w:rsidR="00C45328" w:rsidRPr="00EF339B" w:rsidRDefault="00C45328" w:rsidP="009A54E8">
            <w:pPr>
              <w:jc w:val="right"/>
              <w:rPr>
                <w:rFonts w:ascii="Times New Roman" w:hAnsi="Times New Roman" w:cs="Times New Roman"/>
                <w:noProof/>
                <w:sz w:val="20"/>
                <w:szCs w:val="20"/>
                <w:lang w:eastAsia="da-DK"/>
              </w:rPr>
            </w:pPr>
            <w:r w:rsidRPr="00EF339B">
              <w:rPr>
                <w:rFonts w:ascii="Times New Roman" w:hAnsi="Times New Roman" w:cs="Times New Roman"/>
                <w:sz w:val="20"/>
                <w:szCs w:val="20"/>
                <w:lang w:val="en-US"/>
              </w:rPr>
              <w:t>…collective agreement (2)</w:t>
            </w:r>
          </w:p>
        </w:tc>
        <w:tc>
          <w:tcPr>
            <w:tcW w:w="2350" w:type="dxa"/>
          </w:tcPr>
          <w:p w14:paraId="2190C74C" w14:textId="77777777" w:rsidR="00C45328" w:rsidRPr="00EF339B" w:rsidRDefault="00C45328" w:rsidP="009A54E8">
            <w:pPr>
              <w:jc w:val="right"/>
              <w:rPr>
                <w:rFonts w:ascii="Times New Roman" w:hAnsi="Times New Roman" w:cs="Times New Roman"/>
                <w:noProof/>
                <w:sz w:val="20"/>
                <w:szCs w:val="20"/>
                <w:lang w:eastAsia="da-DK"/>
              </w:rPr>
            </w:pPr>
            <w:r w:rsidRPr="00EF339B">
              <w:rPr>
                <w:rFonts w:ascii="Times New Roman" w:hAnsi="Times New Roman" w:cs="Times New Roman"/>
                <w:sz w:val="20"/>
                <w:szCs w:val="20"/>
                <w:lang w:val="en-US"/>
              </w:rPr>
              <w:t>…education (3)</w:t>
            </w:r>
          </w:p>
        </w:tc>
        <w:tc>
          <w:tcPr>
            <w:tcW w:w="2350" w:type="dxa"/>
          </w:tcPr>
          <w:p w14:paraId="4A3A72A5" w14:textId="77777777" w:rsidR="00C45328" w:rsidRPr="00EF339B" w:rsidRDefault="00C45328" w:rsidP="009A54E8">
            <w:pPr>
              <w:jc w:val="center"/>
              <w:rPr>
                <w:rFonts w:ascii="Times New Roman" w:hAnsi="Times New Roman" w:cs="Times New Roman"/>
                <w:noProof/>
                <w:sz w:val="20"/>
                <w:szCs w:val="20"/>
                <w:lang w:eastAsia="da-DK"/>
              </w:rPr>
            </w:pPr>
            <w:r w:rsidRPr="00EF339B">
              <w:rPr>
                <w:rFonts w:ascii="Times New Roman" w:hAnsi="Times New Roman" w:cs="Times New Roman"/>
                <w:noProof/>
                <w:sz w:val="20"/>
                <w:szCs w:val="20"/>
                <w:lang w:eastAsia="da-DK"/>
              </w:rPr>
              <w:t>Index (mean of 1+2+3)</w:t>
            </w:r>
          </w:p>
        </w:tc>
      </w:tr>
    </w:tbl>
    <w:p w14:paraId="074937FD" w14:textId="77777777" w:rsidR="00C45328" w:rsidRPr="00EF339B" w:rsidRDefault="00C45328" w:rsidP="00C45328">
      <w:pPr>
        <w:rPr>
          <w:rFonts w:ascii="Times New Roman" w:hAnsi="Times New Roman" w:cs="Times New Roman"/>
          <w:lang w:val="en-US"/>
        </w:rPr>
      </w:pPr>
    </w:p>
    <w:p w14:paraId="44A80A4F" w14:textId="77777777" w:rsidR="00BE7AD4" w:rsidRDefault="00BE7AD4" w:rsidP="003E6279">
      <w:pPr>
        <w:rPr>
          <w:rFonts w:ascii="Times New Roman" w:hAnsi="Times New Roman" w:cs="Times New Roman"/>
          <w:sz w:val="24"/>
          <w:szCs w:val="24"/>
          <w:lang w:val="en-US"/>
        </w:rPr>
      </w:pPr>
    </w:p>
    <w:p w14:paraId="7773DDEE" w14:textId="32F706D0" w:rsidR="003F6E49" w:rsidRDefault="00CA1DB6">
      <w:pPr>
        <w:rPr>
          <w:rFonts w:ascii="Times New Roman" w:hAnsi="Times New Roman" w:cs="Times New Roman"/>
          <w:sz w:val="24"/>
          <w:szCs w:val="24"/>
          <w:lang w:val="en-US"/>
        </w:rPr>
        <w:sectPr w:rsidR="003F6E49" w:rsidSect="00724ADD">
          <w:pgSz w:w="15840" w:h="12240" w:orient="landscape"/>
          <w:pgMar w:top="1440" w:right="1440" w:bottom="1440" w:left="1440" w:header="709" w:footer="709" w:gutter="0"/>
          <w:cols w:space="708"/>
          <w:docGrid w:linePitch="360"/>
        </w:sectPr>
      </w:pPr>
      <w:r w:rsidRPr="00CA1DB6">
        <w:rPr>
          <w:rFonts w:ascii="Times New Roman" w:hAnsi="Times New Roman" w:cs="Times New Roman"/>
          <w:b/>
          <w:noProof/>
          <w:sz w:val="24"/>
          <w:szCs w:val="24"/>
          <w:lang w:val="en-US"/>
        </w:rPr>
        <w:t>[The figure is also uploaded as a separate TIFF file]</w:t>
      </w:r>
    </w:p>
    <w:p w14:paraId="30F9135A" w14:textId="15AF6A07" w:rsidR="003E6279" w:rsidRPr="003664F0" w:rsidRDefault="003E6279" w:rsidP="003E6279">
      <w:pPr>
        <w:rPr>
          <w:rFonts w:ascii="Times New Roman" w:hAnsi="Times New Roman" w:cs="Times New Roman"/>
          <w:sz w:val="24"/>
          <w:szCs w:val="24"/>
          <w:lang w:val="en-US"/>
        </w:rPr>
      </w:pPr>
      <w:r w:rsidRPr="00AE3F33">
        <w:rPr>
          <w:rFonts w:ascii="Times New Roman" w:hAnsi="Times New Roman" w:cs="Times New Roman"/>
          <w:sz w:val="24"/>
          <w:szCs w:val="24"/>
          <w:lang w:val="en-US"/>
        </w:rPr>
        <w:t>Table A</w:t>
      </w:r>
      <w:r w:rsidR="00091505">
        <w:rPr>
          <w:rFonts w:ascii="Times New Roman" w:hAnsi="Times New Roman" w:cs="Times New Roman"/>
          <w:sz w:val="24"/>
          <w:szCs w:val="24"/>
          <w:lang w:val="en-US"/>
        </w:rPr>
        <w:t>4</w:t>
      </w:r>
      <w:r w:rsidRPr="00AE3F33">
        <w:rPr>
          <w:rFonts w:ascii="Times New Roman" w:hAnsi="Times New Roman" w:cs="Times New Roman"/>
          <w:sz w:val="24"/>
          <w:szCs w:val="24"/>
          <w:lang w:val="en-US"/>
        </w:rPr>
        <w:t>.</w:t>
      </w:r>
      <w:r w:rsidRPr="003664F0">
        <w:rPr>
          <w:rFonts w:ascii="Times New Roman" w:hAnsi="Times New Roman" w:cs="Times New Roman"/>
          <w:sz w:val="24"/>
          <w:szCs w:val="24"/>
          <w:lang w:val="en-US"/>
        </w:rPr>
        <w:t xml:space="preserve"> Summary Statistics, Danish Municipalities 2008–2013</w:t>
      </w:r>
    </w:p>
    <w:tbl>
      <w:tblPr>
        <w:tblStyle w:val="Tabel-Gitter"/>
        <w:tblW w:w="964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8"/>
        <w:gridCol w:w="1530"/>
        <w:gridCol w:w="975"/>
        <w:gridCol w:w="976"/>
        <w:gridCol w:w="975"/>
        <w:gridCol w:w="976"/>
        <w:gridCol w:w="1048"/>
      </w:tblGrid>
      <w:tr w:rsidR="003E6279" w:rsidRPr="004E6360" w14:paraId="3904C9E0" w14:textId="77777777" w:rsidTr="00480B31">
        <w:trPr>
          <w:trHeight w:val="541"/>
        </w:trPr>
        <w:tc>
          <w:tcPr>
            <w:tcW w:w="3168" w:type="dxa"/>
            <w:tcBorders>
              <w:top w:val="single" w:sz="4" w:space="0" w:color="auto"/>
              <w:bottom w:val="single" w:sz="4" w:space="0" w:color="auto"/>
            </w:tcBorders>
            <w:vAlign w:val="bottom"/>
          </w:tcPr>
          <w:p w14:paraId="5E683777" w14:textId="77777777" w:rsidR="003E6279" w:rsidRPr="009969C6" w:rsidRDefault="003E6279" w:rsidP="00480B31">
            <w:pPr>
              <w:rPr>
                <w:rFonts w:ascii="Times New Roman" w:hAnsi="Times New Roman" w:cs="Times New Roman"/>
                <w:b/>
                <w:sz w:val="24"/>
                <w:szCs w:val="24"/>
              </w:rPr>
            </w:pPr>
            <w:r w:rsidRPr="004E6360">
              <w:rPr>
                <w:rFonts w:ascii="Times New Roman" w:hAnsi="Times New Roman" w:cs="Times New Roman"/>
                <w:b/>
                <w:sz w:val="24"/>
                <w:szCs w:val="24"/>
              </w:rPr>
              <w:t>Variable</w:t>
            </w:r>
          </w:p>
        </w:tc>
        <w:tc>
          <w:tcPr>
            <w:tcW w:w="1530" w:type="dxa"/>
            <w:tcBorders>
              <w:top w:val="single" w:sz="4" w:space="0" w:color="auto"/>
              <w:bottom w:val="single" w:sz="4" w:space="0" w:color="auto"/>
            </w:tcBorders>
          </w:tcPr>
          <w:p w14:paraId="5F24ACEA" w14:textId="77777777" w:rsidR="003E6279" w:rsidRPr="008B7456" w:rsidRDefault="003E6279" w:rsidP="00480B31">
            <w:pPr>
              <w:jc w:val="center"/>
              <w:rPr>
                <w:rFonts w:ascii="Times New Roman" w:hAnsi="Times New Roman" w:cs="Times New Roman"/>
                <w:b/>
                <w:sz w:val="24"/>
                <w:szCs w:val="24"/>
              </w:rPr>
            </w:pPr>
          </w:p>
        </w:tc>
        <w:tc>
          <w:tcPr>
            <w:tcW w:w="975" w:type="dxa"/>
            <w:tcBorders>
              <w:top w:val="single" w:sz="4" w:space="0" w:color="auto"/>
              <w:bottom w:val="single" w:sz="4" w:space="0" w:color="auto"/>
            </w:tcBorders>
            <w:vAlign w:val="bottom"/>
          </w:tcPr>
          <w:p w14:paraId="1D0A814D" w14:textId="77777777" w:rsidR="003E6279" w:rsidRPr="000524E0" w:rsidRDefault="003E6279" w:rsidP="00480B31">
            <w:pPr>
              <w:jc w:val="center"/>
              <w:rPr>
                <w:rFonts w:ascii="Times New Roman" w:hAnsi="Times New Roman" w:cs="Times New Roman"/>
                <w:b/>
                <w:sz w:val="24"/>
                <w:szCs w:val="24"/>
              </w:rPr>
            </w:pPr>
            <w:r w:rsidRPr="000524E0">
              <w:rPr>
                <w:rFonts w:ascii="Times New Roman" w:hAnsi="Times New Roman" w:cs="Times New Roman"/>
                <w:b/>
                <w:sz w:val="24"/>
                <w:szCs w:val="24"/>
              </w:rPr>
              <w:t>N</w:t>
            </w:r>
          </w:p>
        </w:tc>
        <w:tc>
          <w:tcPr>
            <w:tcW w:w="976" w:type="dxa"/>
            <w:tcBorders>
              <w:top w:val="single" w:sz="4" w:space="0" w:color="auto"/>
              <w:bottom w:val="single" w:sz="4" w:space="0" w:color="auto"/>
            </w:tcBorders>
            <w:vAlign w:val="bottom"/>
          </w:tcPr>
          <w:p w14:paraId="370F16DA" w14:textId="77777777" w:rsidR="003E6279" w:rsidRPr="000524E0" w:rsidRDefault="003E6279" w:rsidP="00480B31">
            <w:pPr>
              <w:jc w:val="center"/>
              <w:rPr>
                <w:rFonts w:ascii="Times New Roman" w:hAnsi="Times New Roman" w:cs="Times New Roman"/>
                <w:b/>
                <w:sz w:val="24"/>
                <w:szCs w:val="24"/>
              </w:rPr>
            </w:pPr>
            <w:r w:rsidRPr="000524E0">
              <w:rPr>
                <w:rFonts w:ascii="Times New Roman" w:hAnsi="Times New Roman" w:cs="Times New Roman"/>
                <w:b/>
                <w:sz w:val="24"/>
                <w:szCs w:val="24"/>
              </w:rPr>
              <w:t>Mean</w:t>
            </w:r>
          </w:p>
        </w:tc>
        <w:tc>
          <w:tcPr>
            <w:tcW w:w="975" w:type="dxa"/>
            <w:tcBorders>
              <w:top w:val="single" w:sz="4" w:space="0" w:color="auto"/>
              <w:bottom w:val="single" w:sz="4" w:space="0" w:color="auto"/>
            </w:tcBorders>
            <w:vAlign w:val="bottom"/>
          </w:tcPr>
          <w:p w14:paraId="58EC85A8" w14:textId="77777777" w:rsidR="003E6279" w:rsidRPr="004E6360" w:rsidRDefault="003E6279" w:rsidP="00480B31">
            <w:pPr>
              <w:jc w:val="center"/>
              <w:rPr>
                <w:rFonts w:ascii="Times New Roman" w:hAnsi="Times New Roman" w:cs="Times New Roman"/>
                <w:b/>
                <w:sz w:val="24"/>
                <w:szCs w:val="24"/>
              </w:rPr>
            </w:pPr>
            <w:r w:rsidRPr="004E6360">
              <w:rPr>
                <w:rFonts w:ascii="Times New Roman" w:hAnsi="Times New Roman" w:cs="Times New Roman"/>
                <w:b/>
                <w:sz w:val="24"/>
                <w:szCs w:val="24"/>
              </w:rPr>
              <w:t>Std.</w:t>
            </w:r>
          </w:p>
        </w:tc>
        <w:tc>
          <w:tcPr>
            <w:tcW w:w="976" w:type="dxa"/>
            <w:tcBorders>
              <w:top w:val="single" w:sz="4" w:space="0" w:color="auto"/>
              <w:bottom w:val="single" w:sz="4" w:space="0" w:color="auto"/>
            </w:tcBorders>
            <w:vAlign w:val="bottom"/>
          </w:tcPr>
          <w:p w14:paraId="04D05D6B" w14:textId="77777777" w:rsidR="003E6279" w:rsidRPr="004E6360" w:rsidRDefault="003E6279" w:rsidP="00480B31">
            <w:pPr>
              <w:jc w:val="center"/>
              <w:rPr>
                <w:rFonts w:ascii="Times New Roman" w:hAnsi="Times New Roman" w:cs="Times New Roman"/>
                <w:b/>
                <w:sz w:val="24"/>
                <w:szCs w:val="24"/>
              </w:rPr>
            </w:pPr>
            <w:r w:rsidRPr="004E6360">
              <w:rPr>
                <w:rFonts w:ascii="Times New Roman" w:hAnsi="Times New Roman" w:cs="Times New Roman"/>
                <w:b/>
                <w:sz w:val="24"/>
                <w:szCs w:val="24"/>
              </w:rPr>
              <w:t>Min</w:t>
            </w:r>
          </w:p>
        </w:tc>
        <w:tc>
          <w:tcPr>
            <w:tcW w:w="1048" w:type="dxa"/>
            <w:tcBorders>
              <w:top w:val="single" w:sz="4" w:space="0" w:color="auto"/>
              <w:bottom w:val="single" w:sz="4" w:space="0" w:color="auto"/>
            </w:tcBorders>
            <w:vAlign w:val="bottom"/>
          </w:tcPr>
          <w:p w14:paraId="489C8E1D" w14:textId="77777777" w:rsidR="003E6279" w:rsidRPr="004E6360" w:rsidRDefault="003E6279" w:rsidP="00480B31">
            <w:pPr>
              <w:jc w:val="center"/>
              <w:rPr>
                <w:rFonts w:ascii="Times New Roman" w:hAnsi="Times New Roman" w:cs="Times New Roman"/>
                <w:b/>
                <w:sz w:val="24"/>
                <w:szCs w:val="24"/>
              </w:rPr>
            </w:pPr>
            <w:r w:rsidRPr="004E6360">
              <w:rPr>
                <w:rFonts w:ascii="Times New Roman" w:hAnsi="Times New Roman" w:cs="Times New Roman"/>
                <w:b/>
                <w:sz w:val="24"/>
                <w:szCs w:val="24"/>
              </w:rPr>
              <w:t>Max</w:t>
            </w:r>
          </w:p>
        </w:tc>
      </w:tr>
      <w:tr w:rsidR="003E6279" w:rsidRPr="004E6360" w14:paraId="03BFBCC3" w14:textId="77777777" w:rsidTr="00480B31">
        <w:trPr>
          <w:trHeight w:val="458"/>
        </w:trPr>
        <w:tc>
          <w:tcPr>
            <w:tcW w:w="3168" w:type="dxa"/>
            <w:vMerge w:val="restart"/>
            <w:tcBorders>
              <w:top w:val="single" w:sz="4" w:space="0" w:color="auto"/>
            </w:tcBorders>
            <w:vAlign w:val="center"/>
          </w:tcPr>
          <w:p w14:paraId="07C159F7" w14:textId="77777777" w:rsidR="003E6279" w:rsidRPr="004E177C" w:rsidRDefault="003E6279" w:rsidP="00480B31">
            <w:pPr>
              <w:rPr>
                <w:rFonts w:ascii="Times New Roman" w:hAnsi="Times New Roman" w:cs="Times New Roman"/>
                <w:sz w:val="24"/>
                <w:szCs w:val="24"/>
                <w:lang w:val="en-US"/>
              </w:rPr>
            </w:pPr>
            <w:r w:rsidRPr="004E177C">
              <w:rPr>
                <w:rFonts w:ascii="Times New Roman" w:hAnsi="Times New Roman" w:cs="Times New Roman"/>
                <w:sz w:val="24"/>
                <w:szCs w:val="24"/>
                <w:lang w:val="en-US"/>
              </w:rPr>
              <w:t xml:space="preserve">Administrative professionals per 100 public administrators </w:t>
            </w:r>
          </w:p>
        </w:tc>
        <w:tc>
          <w:tcPr>
            <w:tcW w:w="1530" w:type="dxa"/>
            <w:tcBorders>
              <w:top w:val="single" w:sz="4" w:space="0" w:color="auto"/>
              <w:bottom w:val="nil"/>
            </w:tcBorders>
            <w:vAlign w:val="center"/>
          </w:tcPr>
          <w:p w14:paraId="1FA50610" w14:textId="77777777" w:rsidR="003E6279" w:rsidRPr="00865ABA" w:rsidRDefault="003E6279" w:rsidP="00480B31">
            <w:pPr>
              <w:rPr>
                <w:rFonts w:ascii="Times New Roman" w:hAnsi="Times New Roman" w:cs="Times New Roman"/>
                <w:sz w:val="24"/>
                <w:szCs w:val="24"/>
              </w:rPr>
            </w:pPr>
            <w:r w:rsidRPr="00865ABA">
              <w:rPr>
                <w:rFonts w:ascii="Times New Roman" w:hAnsi="Times New Roman" w:cs="Times New Roman"/>
                <w:sz w:val="24"/>
                <w:szCs w:val="24"/>
              </w:rPr>
              <w:t>Overall</w:t>
            </w:r>
          </w:p>
        </w:tc>
        <w:tc>
          <w:tcPr>
            <w:tcW w:w="975" w:type="dxa"/>
            <w:tcBorders>
              <w:top w:val="single" w:sz="4" w:space="0" w:color="auto"/>
              <w:bottom w:val="nil"/>
            </w:tcBorders>
            <w:vAlign w:val="center"/>
          </w:tcPr>
          <w:p w14:paraId="18E66988" w14:textId="0A93FED3" w:rsidR="003E6279" w:rsidRPr="00865ABA" w:rsidDel="003E2ECC" w:rsidRDefault="003E6279" w:rsidP="00EC0DF8">
            <w:pPr>
              <w:jc w:val="center"/>
              <w:rPr>
                <w:rFonts w:ascii="Times New Roman" w:hAnsi="Times New Roman" w:cs="Times New Roman"/>
                <w:sz w:val="24"/>
                <w:szCs w:val="24"/>
              </w:rPr>
            </w:pPr>
            <w:r w:rsidRPr="00865ABA">
              <w:rPr>
                <w:rFonts w:ascii="Times New Roman" w:hAnsi="Times New Roman" w:cs="Times New Roman"/>
                <w:sz w:val="24"/>
                <w:szCs w:val="24"/>
              </w:rPr>
              <w:t>56</w:t>
            </w:r>
            <w:r w:rsidR="00EC0DF8">
              <w:rPr>
                <w:rFonts w:ascii="Times New Roman" w:hAnsi="Times New Roman" w:cs="Times New Roman"/>
                <w:sz w:val="24"/>
                <w:szCs w:val="24"/>
              </w:rPr>
              <w:t>0</w:t>
            </w:r>
          </w:p>
        </w:tc>
        <w:tc>
          <w:tcPr>
            <w:tcW w:w="976" w:type="dxa"/>
            <w:tcBorders>
              <w:top w:val="single" w:sz="4" w:space="0" w:color="auto"/>
              <w:bottom w:val="nil"/>
            </w:tcBorders>
            <w:vAlign w:val="center"/>
          </w:tcPr>
          <w:p w14:paraId="5A6B5874" w14:textId="2309E4E7" w:rsidR="003E6279" w:rsidRPr="00865ABA" w:rsidRDefault="00EC0DF8" w:rsidP="00EC0DF8">
            <w:pPr>
              <w:jc w:val="center"/>
              <w:rPr>
                <w:rFonts w:ascii="Times New Roman" w:hAnsi="Times New Roman" w:cs="Times New Roman"/>
                <w:sz w:val="24"/>
                <w:szCs w:val="24"/>
              </w:rPr>
            </w:pPr>
            <w:r>
              <w:rPr>
                <w:rFonts w:ascii="Times New Roman" w:hAnsi="Times New Roman" w:cs="Times New Roman"/>
                <w:sz w:val="24"/>
                <w:szCs w:val="24"/>
              </w:rPr>
              <w:t>6</w:t>
            </w:r>
            <w:r w:rsidR="003E6279" w:rsidRPr="00865ABA">
              <w:rPr>
                <w:rFonts w:ascii="Times New Roman" w:hAnsi="Times New Roman" w:cs="Times New Roman"/>
                <w:sz w:val="24"/>
                <w:szCs w:val="24"/>
              </w:rPr>
              <w:t>.</w:t>
            </w:r>
            <w:r>
              <w:rPr>
                <w:rFonts w:ascii="Times New Roman" w:hAnsi="Times New Roman" w:cs="Times New Roman"/>
                <w:sz w:val="24"/>
                <w:szCs w:val="24"/>
              </w:rPr>
              <w:t>0</w:t>
            </w:r>
          </w:p>
        </w:tc>
        <w:tc>
          <w:tcPr>
            <w:tcW w:w="975" w:type="dxa"/>
            <w:tcBorders>
              <w:top w:val="single" w:sz="4" w:space="0" w:color="auto"/>
              <w:bottom w:val="nil"/>
            </w:tcBorders>
            <w:vAlign w:val="center"/>
          </w:tcPr>
          <w:p w14:paraId="632D3002" w14:textId="4D9F288A" w:rsidR="003E6279" w:rsidRPr="00865ABA" w:rsidRDefault="003E6279">
            <w:pPr>
              <w:jc w:val="center"/>
              <w:rPr>
                <w:rFonts w:ascii="Times New Roman" w:hAnsi="Times New Roman" w:cs="Times New Roman"/>
                <w:sz w:val="24"/>
                <w:szCs w:val="24"/>
              </w:rPr>
            </w:pPr>
            <w:r w:rsidRPr="00865ABA">
              <w:rPr>
                <w:rFonts w:ascii="Times New Roman" w:hAnsi="Times New Roman" w:cs="Times New Roman"/>
                <w:sz w:val="24"/>
                <w:szCs w:val="24"/>
              </w:rPr>
              <w:t>2.</w:t>
            </w:r>
            <w:r w:rsidR="00EC0DF8">
              <w:rPr>
                <w:rFonts w:ascii="Times New Roman" w:hAnsi="Times New Roman" w:cs="Times New Roman"/>
                <w:sz w:val="24"/>
                <w:szCs w:val="24"/>
              </w:rPr>
              <w:t>2</w:t>
            </w:r>
          </w:p>
        </w:tc>
        <w:tc>
          <w:tcPr>
            <w:tcW w:w="976" w:type="dxa"/>
            <w:tcBorders>
              <w:top w:val="single" w:sz="4" w:space="0" w:color="auto"/>
              <w:bottom w:val="nil"/>
            </w:tcBorders>
            <w:vAlign w:val="center"/>
          </w:tcPr>
          <w:p w14:paraId="57979CB5" w14:textId="3D4CD995" w:rsidR="003E6279" w:rsidRPr="00865ABA" w:rsidRDefault="00EC0DF8">
            <w:pPr>
              <w:jc w:val="center"/>
              <w:rPr>
                <w:rFonts w:ascii="Times New Roman" w:hAnsi="Times New Roman" w:cs="Times New Roman"/>
                <w:sz w:val="24"/>
                <w:szCs w:val="24"/>
              </w:rPr>
            </w:pPr>
            <w:r>
              <w:rPr>
                <w:rFonts w:ascii="Times New Roman" w:hAnsi="Times New Roman" w:cs="Times New Roman"/>
                <w:sz w:val="24"/>
                <w:szCs w:val="24"/>
              </w:rPr>
              <w:t>2</w:t>
            </w:r>
            <w:r w:rsidR="003E6279" w:rsidRPr="00865ABA">
              <w:rPr>
                <w:rFonts w:ascii="Times New Roman" w:hAnsi="Times New Roman" w:cs="Times New Roman"/>
                <w:sz w:val="24"/>
                <w:szCs w:val="24"/>
              </w:rPr>
              <w:t>.</w:t>
            </w:r>
            <w:r>
              <w:rPr>
                <w:rFonts w:ascii="Times New Roman" w:hAnsi="Times New Roman" w:cs="Times New Roman"/>
                <w:sz w:val="24"/>
                <w:szCs w:val="24"/>
              </w:rPr>
              <w:t>2</w:t>
            </w:r>
          </w:p>
        </w:tc>
        <w:tc>
          <w:tcPr>
            <w:tcW w:w="1048" w:type="dxa"/>
            <w:tcBorders>
              <w:top w:val="single" w:sz="4" w:space="0" w:color="auto"/>
              <w:bottom w:val="nil"/>
            </w:tcBorders>
            <w:vAlign w:val="center"/>
          </w:tcPr>
          <w:p w14:paraId="6E63BFBE" w14:textId="74D3AE85" w:rsidR="003E6279" w:rsidRPr="00865ABA" w:rsidRDefault="003E6279">
            <w:pPr>
              <w:jc w:val="center"/>
              <w:rPr>
                <w:rFonts w:ascii="Times New Roman" w:hAnsi="Times New Roman" w:cs="Times New Roman"/>
                <w:sz w:val="24"/>
                <w:szCs w:val="24"/>
              </w:rPr>
            </w:pPr>
            <w:r w:rsidRPr="00865ABA">
              <w:rPr>
                <w:rFonts w:ascii="Times New Roman" w:hAnsi="Times New Roman" w:cs="Times New Roman"/>
                <w:sz w:val="24"/>
                <w:szCs w:val="24"/>
              </w:rPr>
              <w:t>1</w:t>
            </w:r>
            <w:r w:rsidR="00EC0DF8">
              <w:rPr>
                <w:rFonts w:ascii="Times New Roman" w:hAnsi="Times New Roman" w:cs="Times New Roman"/>
                <w:sz w:val="24"/>
                <w:szCs w:val="24"/>
              </w:rPr>
              <w:t>5</w:t>
            </w:r>
            <w:r w:rsidRPr="00865ABA">
              <w:rPr>
                <w:rFonts w:ascii="Times New Roman" w:hAnsi="Times New Roman" w:cs="Times New Roman"/>
                <w:sz w:val="24"/>
                <w:szCs w:val="24"/>
              </w:rPr>
              <w:t>.</w:t>
            </w:r>
            <w:r w:rsidR="00EC0DF8">
              <w:rPr>
                <w:rFonts w:ascii="Times New Roman" w:hAnsi="Times New Roman" w:cs="Times New Roman"/>
                <w:sz w:val="24"/>
                <w:szCs w:val="24"/>
              </w:rPr>
              <w:t>5</w:t>
            </w:r>
          </w:p>
        </w:tc>
      </w:tr>
      <w:tr w:rsidR="003E6279" w:rsidRPr="004E6360" w14:paraId="2BC33BEB" w14:textId="77777777" w:rsidTr="00480B31">
        <w:trPr>
          <w:trHeight w:val="360"/>
        </w:trPr>
        <w:tc>
          <w:tcPr>
            <w:tcW w:w="3168" w:type="dxa"/>
            <w:vMerge/>
            <w:vAlign w:val="center"/>
          </w:tcPr>
          <w:p w14:paraId="6DB92522" w14:textId="77777777" w:rsidR="003E6279" w:rsidRPr="00865ABA" w:rsidRDefault="003E6279" w:rsidP="00480B31">
            <w:pPr>
              <w:rPr>
                <w:rFonts w:ascii="Times New Roman" w:hAnsi="Times New Roman" w:cs="Times New Roman"/>
                <w:sz w:val="24"/>
                <w:szCs w:val="24"/>
              </w:rPr>
            </w:pPr>
          </w:p>
        </w:tc>
        <w:tc>
          <w:tcPr>
            <w:tcW w:w="1530" w:type="dxa"/>
            <w:tcBorders>
              <w:top w:val="nil"/>
              <w:bottom w:val="nil"/>
            </w:tcBorders>
            <w:vAlign w:val="center"/>
          </w:tcPr>
          <w:p w14:paraId="72D26E34" w14:textId="77777777" w:rsidR="003E6279" w:rsidRPr="00865ABA" w:rsidRDefault="003E6279" w:rsidP="00480B31">
            <w:pPr>
              <w:rPr>
                <w:rFonts w:ascii="Times New Roman" w:hAnsi="Times New Roman" w:cs="Times New Roman"/>
                <w:sz w:val="24"/>
                <w:szCs w:val="24"/>
              </w:rPr>
            </w:pPr>
            <w:r w:rsidRPr="00865ABA">
              <w:rPr>
                <w:rFonts w:ascii="Times New Roman" w:hAnsi="Times New Roman" w:cs="Times New Roman"/>
                <w:sz w:val="24"/>
                <w:szCs w:val="24"/>
              </w:rPr>
              <w:t>Between</w:t>
            </w:r>
          </w:p>
        </w:tc>
        <w:tc>
          <w:tcPr>
            <w:tcW w:w="975" w:type="dxa"/>
            <w:tcBorders>
              <w:top w:val="nil"/>
              <w:bottom w:val="nil"/>
            </w:tcBorders>
            <w:vAlign w:val="center"/>
          </w:tcPr>
          <w:p w14:paraId="0DDAAD9D" w14:textId="77777777" w:rsidR="003E6279" w:rsidRPr="00865ABA" w:rsidRDefault="003E6279" w:rsidP="00480B31">
            <w:pPr>
              <w:jc w:val="center"/>
              <w:rPr>
                <w:rFonts w:ascii="Times New Roman" w:hAnsi="Times New Roman" w:cs="Times New Roman"/>
                <w:sz w:val="24"/>
                <w:szCs w:val="24"/>
              </w:rPr>
            </w:pPr>
            <w:r w:rsidRPr="00865ABA">
              <w:rPr>
                <w:rFonts w:ascii="Times New Roman" w:hAnsi="Times New Roman" w:cs="Times New Roman"/>
                <w:sz w:val="24"/>
                <w:szCs w:val="24"/>
              </w:rPr>
              <w:t>94</w:t>
            </w:r>
          </w:p>
        </w:tc>
        <w:tc>
          <w:tcPr>
            <w:tcW w:w="976" w:type="dxa"/>
            <w:tcBorders>
              <w:top w:val="nil"/>
              <w:bottom w:val="nil"/>
            </w:tcBorders>
            <w:vAlign w:val="center"/>
          </w:tcPr>
          <w:p w14:paraId="19432918" w14:textId="77777777" w:rsidR="003E6279" w:rsidRPr="00865ABA" w:rsidRDefault="003E6279" w:rsidP="00480B31">
            <w:pPr>
              <w:jc w:val="center"/>
              <w:rPr>
                <w:rFonts w:ascii="Times New Roman" w:hAnsi="Times New Roman" w:cs="Times New Roman"/>
                <w:sz w:val="24"/>
                <w:szCs w:val="24"/>
              </w:rPr>
            </w:pPr>
          </w:p>
        </w:tc>
        <w:tc>
          <w:tcPr>
            <w:tcW w:w="975" w:type="dxa"/>
            <w:tcBorders>
              <w:top w:val="nil"/>
              <w:bottom w:val="nil"/>
            </w:tcBorders>
            <w:vAlign w:val="center"/>
          </w:tcPr>
          <w:p w14:paraId="408C3504" w14:textId="77DB2377" w:rsidR="003E6279" w:rsidRPr="00865ABA" w:rsidRDefault="003E6279">
            <w:pPr>
              <w:jc w:val="center"/>
              <w:rPr>
                <w:rFonts w:ascii="Times New Roman" w:hAnsi="Times New Roman" w:cs="Times New Roman"/>
                <w:sz w:val="24"/>
                <w:szCs w:val="24"/>
              </w:rPr>
            </w:pPr>
            <w:r w:rsidRPr="00865ABA">
              <w:rPr>
                <w:rFonts w:ascii="Times New Roman" w:hAnsi="Times New Roman" w:cs="Times New Roman"/>
                <w:sz w:val="24"/>
                <w:szCs w:val="24"/>
              </w:rPr>
              <w:t>2.</w:t>
            </w:r>
            <w:r w:rsidR="00EC0DF8">
              <w:rPr>
                <w:rFonts w:ascii="Times New Roman" w:hAnsi="Times New Roman" w:cs="Times New Roman"/>
                <w:sz w:val="24"/>
                <w:szCs w:val="24"/>
              </w:rPr>
              <w:t>5</w:t>
            </w:r>
          </w:p>
        </w:tc>
        <w:tc>
          <w:tcPr>
            <w:tcW w:w="976" w:type="dxa"/>
            <w:tcBorders>
              <w:top w:val="nil"/>
              <w:bottom w:val="nil"/>
            </w:tcBorders>
            <w:vAlign w:val="center"/>
          </w:tcPr>
          <w:p w14:paraId="5DDAB63D" w14:textId="0B3E7FC8" w:rsidR="003E6279" w:rsidRPr="00865ABA" w:rsidRDefault="00EC0DF8">
            <w:pPr>
              <w:jc w:val="center"/>
              <w:rPr>
                <w:rFonts w:ascii="Times New Roman" w:hAnsi="Times New Roman" w:cs="Times New Roman"/>
                <w:sz w:val="24"/>
                <w:szCs w:val="24"/>
              </w:rPr>
            </w:pPr>
            <w:r>
              <w:rPr>
                <w:rFonts w:ascii="Times New Roman" w:hAnsi="Times New Roman" w:cs="Times New Roman"/>
                <w:sz w:val="24"/>
                <w:szCs w:val="24"/>
              </w:rPr>
              <w:t>2</w:t>
            </w:r>
            <w:r w:rsidR="003E6279" w:rsidRPr="00865ABA">
              <w:rPr>
                <w:rFonts w:ascii="Times New Roman" w:hAnsi="Times New Roman" w:cs="Times New Roman"/>
                <w:sz w:val="24"/>
                <w:szCs w:val="24"/>
              </w:rPr>
              <w:t>.</w:t>
            </w:r>
            <w:r>
              <w:rPr>
                <w:rFonts w:ascii="Times New Roman" w:hAnsi="Times New Roman" w:cs="Times New Roman"/>
                <w:sz w:val="24"/>
                <w:szCs w:val="24"/>
              </w:rPr>
              <w:t>5</w:t>
            </w:r>
          </w:p>
        </w:tc>
        <w:tc>
          <w:tcPr>
            <w:tcW w:w="1048" w:type="dxa"/>
            <w:tcBorders>
              <w:top w:val="nil"/>
              <w:bottom w:val="nil"/>
            </w:tcBorders>
            <w:vAlign w:val="center"/>
          </w:tcPr>
          <w:p w14:paraId="2A8E2F8F" w14:textId="77B8C11E" w:rsidR="003E6279" w:rsidRPr="00865ABA" w:rsidRDefault="003E6279">
            <w:pPr>
              <w:jc w:val="center"/>
              <w:rPr>
                <w:rFonts w:ascii="Times New Roman" w:hAnsi="Times New Roman" w:cs="Times New Roman"/>
                <w:sz w:val="24"/>
                <w:szCs w:val="24"/>
              </w:rPr>
            </w:pPr>
            <w:r w:rsidRPr="00865ABA">
              <w:rPr>
                <w:rFonts w:ascii="Times New Roman" w:hAnsi="Times New Roman" w:cs="Times New Roman"/>
                <w:sz w:val="24"/>
                <w:szCs w:val="24"/>
              </w:rPr>
              <w:t>14.</w:t>
            </w:r>
            <w:r w:rsidR="00EC0DF8">
              <w:rPr>
                <w:rFonts w:ascii="Times New Roman" w:hAnsi="Times New Roman" w:cs="Times New Roman"/>
                <w:sz w:val="24"/>
                <w:szCs w:val="24"/>
              </w:rPr>
              <w:t>1</w:t>
            </w:r>
          </w:p>
        </w:tc>
      </w:tr>
      <w:tr w:rsidR="003E6279" w:rsidRPr="004E6360" w14:paraId="4FE6258E" w14:textId="77777777" w:rsidTr="00480B31">
        <w:trPr>
          <w:trHeight w:val="450"/>
        </w:trPr>
        <w:tc>
          <w:tcPr>
            <w:tcW w:w="3168" w:type="dxa"/>
            <w:vMerge/>
            <w:tcBorders>
              <w:bottom w:val="single" w:sz="4" w:space="0" w:color="auto"/>
            </w:tcBorders>
            <w:vAlign w:val="center"/>
          </w:tcPr>
          <w:p w14:paraId="7BDE7E55" w14:textId="77777777" w:rsidR="003E6279" w:rsidRPr="00865ABA" w:rsidRDefault="003E6279" w:rsidP="00480B31">
            <w:pPr>
              <w:rPr>
                <w:rFonts w:ascii="Times New Roman" w:hAnsi="Times New Roman" w:cs="Times New Roman"/>
                <w:sz w:val="24"/>
                <w:szCs w:val="24"/>
              </w:rPr>
            </w:pPr>
          </w:p>
        </w:tc>
        <w:tc>
          <w:tcPr>
            <w:tcW w:w="1530" w:type="dxa"/>
            <w:tcBorders>
              <w:top w:val="nil"/>
              <w:bottom w:val="single" w:sz="4" w:space="0" w:color="auto"/>
            </w:tcBorders>
            <w:vAlign w:val="center"/>
          </w:tcPr>
          <w:p w14:paraId="21A18C86" w14:textId="77777777" w:rsidR="003E6279" w:rsidRPr="00865ABA" w:rsidRDefault="003E6279" w:rsidP="00480B31">
            <w:pPr>
              <w:rPr>
                <w:rFonts w:ascii="Times New Roman" w:hAnsi="Times New Roman" w:cs="Times New Roman"/>
                <w:sz w:val="24"/>
                <w:szCs w:val="24"/>
              </w:rPr>
            </w:pPr>
            <w:r w:rsidRPr="00865ABA">
              <w:rPr>
                <w:rFonts w:ascii="Times New Roman" w:hAnsi="Times New Roman" w:cs="Times New Roman"/>
                <w:sz w:val="24"/>
                <w:szCs w:val="24"/>
              </w:rPr>
              <w:t>Within</w:t>
            </w:r>
          </w:p>
        </w:tc>
        <w:tc>
          <w:tcPr>
            <w:tcW w:w="975" w:type="dxa"/>
            <w:tcBorders>
              <w:top w:val="nil"/>
              <w:bottom w:val="single" w:sz="4" w:space="0" w:color="auto"/>
            </w:tcBorders>
            <w:vAlign w:val="center"/>
          </w:tcPr>
          <w:p w14:paraId="4D98BE15" w14:textId="77777777" w:rsidR="003E6279" w:rsidRPr="00865ABA" w:rsidRDefault="003E6279" w:rsidP="00480B31">
            <w:pPr>
              <w:jc w:val="center"/>
              <w:rPr>
                <w:rFonts w:ascii="Times New Roman" w:hAnsi="Times New Roman" w:cs="Times New Roman"/>
                <w:sz w:val="24"/>
                <w:szCs w:val="24"/>
              </w:rPr>
            </w:pPr>
            <w:r w:rsidRPr="00865ABA">
              <w:rPr>
                <w:rFonts w:ascii="Times New Roman" w:hAnsi="Times New Roman" w:cs="Times New Roman"/>
                <w:sz w:val="24"/>
                <w:szCs w:val="24"/>
              </w:rPr>
              <w:t>6</w:t>
            </w:r>
          </w:p>
        </w:tc>
        <w:tc>
          <w:tcPr>
            <w:tcW w:w="976" w:type="dxa"/>
            <w:tcBorders>
              <w:top w:val="nil"/>
              <w:bottom w:val="single" w:sz="4" w:space="0" w:color="auto"/>
            </w:tcBorders>
            <w:vAlign w:val="center"/>
          </w:tcPr>
          <w:p w14:paraId="77C0F774" w14:textId="77777777" w:rsidR="003E6279" w:rsidRPr="00865ABA" w:rsidRDefault="003E6279" w:rsidP="00480B31">
            <w:pPr>
              <w:jc w:val="center"/>
              <w:rPr>
                <w:rFonts w:ascii="Times New Roman" w:hAnsi="Times New Roman" w:cs="Times New Roman"/>
                <w:sz w:val="24"/>
                <w:szCs w:val="24"/>
              </w:rPr>
            </w:pPr>
          </w:p>
        </w:tc>
        <w:tc>
          <w:tcPr>
            <w:tcW w:w="975" w:type="dxa"/>
            <w:tcBorders>
              <w:top w:val="nil"/>
              <w:bottom w:val="single" w:sz="4" w:space="0" w:color="auto"/>
            </w:tcBorders>
            <w:vAlign w:val="center"/>
          </w:tcPr>
          <w:p w14:paraId="40E21673" w14:textId="05D59536" w:rsidR="003E6279" w:rsidRPr="00865ABA" w:rsidRDefault="003E6279">
            <w:pPr>
              <w:jc w:val="center"/>
              <w:rPr>
                <w:rFonts w:ascii="Times New Roman" w:hAnsi="Times New Roman" w:cs="Times New Roman"/>
                <w:sz w:val="24"/>
                <w:szCs w:val="24"/>
              </w:rPr>
            </w:pPr>
            <w:r w:rsidRPr="00865ABA">
              <w:rPr>
                <w:rFonts w:ascii="Times New Roman" w:hAnsi="Times New Roman" w:cs="Times New Roman"/>
                <w:sz w:val="24"/>
                <w:szCs w:val="24"/>
              </w:rPr>
              <w:t>.</w:t>
            </w:r>
            <w:r w:rsidR="00EC0DF8">
              <w:rPr>
                <w:rFonts w:ascii="Times New Roman" w:hAnsi="Times New Roman" w:cs="Times New Roman"/>
                <w:sz w:val="24"/>
                <w:szCs w:val="24"/>
              </w:rPr>
              <w:t>66</w:t>
            </w:r>
          </w:p>
        </w:tc>
        <w:tc>
          <w:tcPr>
            <w:tcW w:w="976" w:type="dxa"/>
            <w:tcBorders>
              <w:top w:val="nil"/>
              <w:bottom w:val="single" w:sz="4" w:space="0" w:color="auto"/>
            </w:tcBorders>
            <w:vAlign w:val="center"/>
          </w:tcPr>
          <w:p w14:paraId="3C84169D" w14:textId="76E62137" w:rsidR="003E6279" w:rsidRPr="00865ABA" w:rsidRDefault="00EC0DF8">
            <w:pPr>
              <w:jc w:val="center"/>
              <w:rPr>
                <w:rFonts w:ascii="Times New Roman" w:hAnsi="Times New Roman" w:cs="Times New Roman"/>
                <w:sz w:val="24"/>
                <w:szCs w:val="24"/>
              </w:rPr>
            </w:pPr>
            <w:r>
              <w:rPr>
                <w:rFonts w:ascii="Times New Roman" w:hAnsi="Times New Roman" w:cs="Times New Roman"/>
                <w:sz w:val="24"/>
                <w:szCs w:val="24"/>
              </w:rPr>
              <w:t>3</w:t>
            </w:r>
            <w:r w:rsidR="003E6279" w:rsidRPr="00865ABA">
              <w:rPr>
                <w:rFonts w:ascii="Times New Roman" w:hAnsi="Times New Roman" w:cs="Times New Roman"/>
                <w:sz w:val="24"/>
                <w:szCs w:val="24"/>
              </w:rPr>
              <w:t>.</w:t>
            </w:r>
            <w:r>
              <w:rPr>
                <w:rFonts w:ascii="Times New Roman" w:hAnsi="Times New Roman" w:cs="Times New Roman"/>
                <w:sz w:val="24"/>
                <w:szCs w:val="24"/>
              </w:rPr>
              <w:t>9</w:t>
            </w:r>
          </w:p>
        </w:tc>
        <w:tc>
          <w:tcPr>
            <w:tcW w:w="1048" w:type="dxa"/>
            <w:tcBorders>
              <w:top w:val="nil"/>
              <w:bottom w:val="single" w:sz="4" w:space="0" w:color="auto"/>
            </w:tcBorders>
            <w:vAlign w:val="center"/>
          </w:tcPr>
          <w:p w14:paraId="326460E6" w14:textId="774BDFFE" w:rsidR="003E6279" w:rsidRPr="00865ABA" w:rsidRDefault="00EC0DF8">
            <w:pPr>
              <w:jc w:val="center"/>
              <w:rPr>
                <w:rFonts w:ascii="Times New Roman" w:hAnsi="Times New Roman" w:cs="Times New Roman"/>
                <w:sz w:val="24"/>
                <w:szCs w:val="24"/>
              </w:rPr>
            </w:pPr>
            <w:r>
              <w:rPr>
                <w:rFonts w:ascii="Times New Roman" w:hAnsi="Times New Roman" w:cs="Times New Roman"/>
                <w:sz w:val="24"/>
                <w:szCs w:val="24"/>
              </w:rPr>
              <w:t>8</w:t>
            </w:r>
            <w:r w:rsidR="003E6279" w:rsidRPr="00865ABA">
              <w:rPr>
                <w:rFonts w:ascii="Times New Roman" w:hAnsi="Times New Roman" w:cs="Times New Roman"/>
                <w:sz w:val="24"/>
                <w:szCs w:val="24"/>
              </w:rPr>
              <w:t>.</w:t>
            </w:r>
            <w:r>
              <w:rPr>
                <w:rFonts w:ascii="Times New Roman" w:hAnsi="Times New Roman" w:cs="Times New Roman"/>
                <w:sz w:val="24"/>
                <w:szCs w:val="24"/>
              </w:rPr>
              <w:t>2</w:t>
            </w:r>
          </w:p>
        </w:tc>
      </w:tr>
      <w:tr w:rsidR="003E6279" w:rsidRPr="004E6360" w14:paraId="454438E3" w14:textId="77777777" w:rsidTr="00480B31">
        <w:trPr>
          <w:trHeight w:val="405"/>
        </w:trPr>
        <w:tc>
          <w:tcPr>
            <w:tcW w:w="3168" w:type="dxa"/>
            <w:vMerge w:val="restart"/>
            <w:tcBorders>
              <w:top w:val="single" w:sz="4" w:space="0" w:color="auto"/>
              <w:bottom w:val="single" w:sz="4" w:space="0" w:color="auto"/>
              <w:right w:val="nil"/>
            </w:tcBorders>
            <w:vAlign w:val="center"/>
          </w:tcPr>
          <w:p w14:paraId="4B3B95CC" w14:textId="77777777" w:rsidR="003E6279" w:rsidRPr="004E177C" w:rsidRDefault="003E6279" w:rsidP="00480B31">
            <w:pPr>
              <w:rPr>
                <w:rFonts w:ascii="Times New Roman" w:hAnsi="Times New Roman" w:cs="Times New Roman"/>
                <w:sz w:val="24"/>
                <w:szCs w:val="24"/>
                <w:lang w:val="en-US"/>
              </w:rPr>
            </w:pPr>
            <w:r w:rsidRPr="004E177C">
              <w:rPr>
                <w:rFonts w:ascii="Times New Roman" w:hAnsi="Times New Roman" w:cs="Times New Roman"/>
                <w:sz w:val="24"/>
                <w:szCs w:val="24"/>
                <w:lang w:val="en-US"/>
              </w:rPr>
              <w:t>Number of employees in the public administration</w:t>
            </w:r>
          </w:p>
        </w:tc>
        <w:tc>
          <w:tcPr>
            <w:tcW w:w="1530" w:type="dxa"/>
            <w:tcBorders>
              <w:top w:val="single" w:sz="4" w:space="0" w:color="auto"/>
              <w:left w:val="nil"/>
            </w:tcBorders>
            <w:vAlign w:val="center"/>
          </w:tcPr>
          <w:p w14:paraId="47EE8B73" w14:textId="77777777" w:rsidR="003E6279" w:rsidRPr="004E6360" w:rsidRDefault="003E6279" w:rsidP="00480B31">
            <w:pPr>
              <w:rPr>
                <w:rFonts w:ascii="Times New Roman" w:hAnsi="Times New Roman" w:cs="Times New Roman"/>
                <w:sz w:val="24"/>
                <w:szCs w:val="24"/>
              </w:rPr>
            </w:pPr>
            <w:r w:rsidRPr="00865ABA">
              <w:rPr>
                <w:rFonts w:ascii="Times New Roman" w:hAnsi="Times New Roman" w:cs="Times New Roman"/>
                <w:sz w:val="24"/>
                <w:szCs w:val="24"/>
              </w:rPr>
              <w:t>Overall</w:t>
            </w:r>
          </w:p>
        </w:tc>
        <w:tc>
          <w:tcPr>
            <w:tcW w:w="975" w:type="dxa"/>
            <w:tcBorders>
              <w:top w:val="single" w:sz="4" w:space="0" w:color="auto"/>
            </w:tcBorders>
            <w:vAlign w:val="center"/>
          </w:tcPr>
          <w:p w14:paraId="25689A8A" w14:textId="77777777" w:rsidR="003E6279" w:rsidRPr="009969C6" w:rsidRDefault="003E6279" w:rsidP="00480B31">
            <w:pPr>
              <w:jc w:val="center"/>
              <w:rPr>
                <w:rFonts w:ascii="Times New Roman" w:hAnsi="Times New Roman" w:cs="Times New Roman"/>
                <w:sz w:val="24"/>
                <w:szCs w:val="24"/>
              </w:rPr>
            </w:pPr>
            <w:r w:rsidRPr="009969C6">
              <w:rPr>
                <w:rFonts w:ascii="Times New Roman" w:hAnsi="Times New Roman" w:cs="Times New Roman"/>
                <w:sz w:val="24"/>
                <w:szCs w:val="24"/>
              </w:rPr>
              <w:t>563</w:t>
            </w:r>
          </w:p>
        </w:tc>
        <w:tc>
          <w:tcPr>
            <w:tcW w:w="976" w:type="dxa"/>
            <w:tcBorders>
              <w:top w:val="single" w:sz="4" w:space="0" w:color="auto"/>
            </w:tcBorders>
            <w:vAlign w:val="center"/>
          </w:tcPr>
          <w:p w14:paraId="38FD58DB" w14:textId="5B39DC6C" w:rsidR="003E6279" w:rsidRPr="008B7456" w:rsidRDefault="003E6279" w:rsidP="00BA15E6">
            <w:pPr>
              <w:jc w:val="center"/>
              <w:rPr>
                <w:rFonts w:ascii="Times New Roman" w:hAnsi="Times New Roman" w:cs="Times New Roman"/>
                <w:sz w:val="24"/>
                <w:szCs w:val="24"/>
              </w:rPr>
            </w:pPr>
            <w:r w:rsidRPr="008B7456">
              <w:rPr>
                <w:rFonts w:ascii="Times New Roman" w:hAnsi="Times New Roman" w:cs="Times New Roman"/>
                <w:sz w:val="24"/>
                <w:szCs w:val="24"/>
              </w:rPr>
              <w:t>797.</w:t>
            </w:r>
            <w:r w:rsidR="00BA15E6">
              <w:rPr>
                <w:rFonts w:ascii="Times New Roman" w:hAnsi="Times New Roman" w:cs="Times New Roman"/>
                <w:sz w:val="24"/>
                <w:szCs w:val="24"/>
              </w:rPr>
              <w:t>9</w:t>
            </w:r>
          </w:p>
        </w:tc>
        <w:tc>
          <w:tcPr>
            <w:tcW w:w="975" w:type="dxa"/>
            <w:tcBorders>
              <w:top w:val="single" w:sz="4" w:space="0" w:color="auto"/>
            </w:tcBorders>
            <w:vAlign w:val="center"/>
          </w:tcPr>
          <w:p w14:paraId="6A46904A" w14:textId="55CA149E" w:rsidR="003E6279" w:rsidRPr="000524E0" w:rsidRDefault="003E6279" w:rsidP="00BA15E6">
            <w:pPr>
              <w:jc w:val="center"/>
              <w:rPr>
                <w:rFonts w:ascii="Times New Roman" w:hAnsi="Times New Roman" w:cs="Times New Roman"/>
                <w:sz w:val="24"/>
                <w:szCs w:val="24"/>
              </w:rPr>
            </w:pPr>
            <w:r w:rsidRPr="000524E0">
              <w:rPr>
                <w:rFonts w:ascii="Times New Roman" w:hAnsi="Times New Roman" w:cs="Times New Roman"/>
                <w:sz w:val="24"/>
                <w:szCs w:val="24"/>
              </w:rPr>
              <w:t>959.3</w:t>
            </w:r>
          </w:p>
        </w:tc>
        <w:tc>
          <w:tcPr>
            <w:tcW w:w="976" w:type="dxa"/>
            <w:tcBorders>
              <w:top w:val="single" w:sz="4" w:space="0" w:color="auto"/>
            </w:tcBorders>
            <w:vAlign w:val="center"/>
          </w:tcPr>
          <w:p w14:paraId="301A52B5" w14:textId="4485D521" w:rsidR="003E6279" w:rsidRPr="000524E0" w:rsidRDefault="003E6279" w:rsidP="00BA15E6">
            <w:pPr>
              <w:jc w:val="center"/>
              <w:rPr>
                <w:rFonts w:ascii="Times New Roman" w:hAnsi="Times New Roman" w:cs="Times New Roman"/>
                <w:sz w:val="24"/>
                <w:szCs w:val="24"/>
              </w:rPr>
            </w:pPr>
            <w:r w:rsidRPr="000524E0">
              <w:rPr>
                <w:rFonts w:ascii="Times New Roman" w:hAnsi="Times New Roman" w:cs="Times New Roman"/>
                <w:sz w:val="24"/>
                <w:szCs w:val="24"/>
              </w:rPr>
              <w:t>130.0</w:t>
            </w:r>
          </w:p>
        </w:tc>
        <w:tc>
          <w:tcPr>
            <w:tcW w:w="1048" w:type="dxa"/>
            <w:tcBorders>
              <w:top w:val="single" w:sz="4" w:space="0" w:color="auto"/>
            </w:tcBorders>
            <w:vAlign w:val="center"/>
          </w:tcPr>
          <w:p w14:paraId="7CE3ABD6" w14:textId="19BEC257" w:rsidR="003E6279" w:rsidRPr="004E6360" w:rsidRDefault="003E6279" w:rsidP="00BA15E6">
            <w:pPr>
              <w:jc w:val="center"/>
              <w:rPr>
                <w:rFonts w:ascii="Times New Roman" w:hAnsi="Times New Roman" w:cs="Times New Roman"/>
                <w:sz w:val="24"/>
                <w:szCs w:val="24"/>
              </w:rPr>
            </w:pPr>
            <w:r w:rsidRPr="004E6360">
              <w:rPr>
                <w:rFonts w:ascii="Times New Roman" w:hAnsi="Times New Roman" w:cs="Times New Roman"/>
                <w:sz w:val="24"/>
                <w:szCs w:val="24"/>
              </w:rPr>
              <w:t>841</w:t>
            </w:r>
            <w:r w:rsidR="00BA15E6">
              <w:rPr>
                <w:rFonts w:ascii="Times New Roman" w:hAnsi="Times New Roman" w:cs="Times New Roman"/>
                <w:sz w:val="24"/>
                <w:szCs w:val="24"/>
              </w:rPr>
              <w:t>2</w:t>
            </w:r>
            <w:r w:rsidRPr="004E6360">
              <w:rPr>
                <w:rFonts w:ascii="Times New Roman" w:hAnsi="Times New Roman" w:cs="Times New Roman"/>
                <w:sz w:val="24"/>
                <w:szCs w:val="24"/>
              </w:rPr>
              <w:t>.</w:t>
            </w:r>
            <w:r w:rsidR="00BA15E6">
              <w:rPr>
                <w:rFonts w:ascii="Times New Roman" w:hAnsi="Times New Roman" w:cs="Times New Roman"/>
                <w:sz w:val="24"/>
                <w:szCs w:val="24"/>
              </w:rPr>
              <w:t>0</w:t>
            </w:r>
          </w:p>
        </w:tc>
      </w:tr>
      <w:tr w:rsidR="003E6279" w:rsidRPr="004E6360" w14:paraId="44CFB7AF" w14:textId="77777777" w:rsidTr="00480B31">
        <w:trPr>
          <w:trHeight w:val="405"/>
        </w:trPr>
        <w:tc>
          <w:tcPr>
            <w:tcW w:w="3168" w:type="dxa"/>
            <w:vMerge/>
            <w:tcBorders>
              <w:top w:val="single" w:sz="4" w:space="0" w:color="auto"/>
              <w:bottom w:val="single" w:sz="4" w:space="0" w:color="auto"/>
              <w:right w:val="nil"/>
            </w:tcBorders>
            <w:vAlign w:val="center"/>
          </w:tcPr>
          <w:p w14:paraId="654737F3" w14:textId="77777777" w:rsidR="003E6279" w:rsidRPr="004E6360" w:rsidRDefault="003E6279" w:rsidP="00480B31">
            <w:pPr>
              <w:rPr>
                <w:rFonts w:ascii="Times New Roman" w:hAnsi="Times New Roman" w:cs="Times New Roman"/>
                <w:sz w:val="24"/>
                <w:szCs w:val="24"/>
              </w:rPr>
            </w:pPr>
          </w:p>
        </w:tc>
        <w:tc>
          <w:tcPr>
            <w:tcW w:w="1530" w:type="dxa"/>
            <w:tcBorders>
              <w:top w:val="nil"/>
              <w:left w:val="nil"/>
              <w:bottom w:val="nil"/>
            </w:tcBorders>
            <w:vAlign w:val="center"/>
          </w:tcPr>
          <w:p w14:paraId="783A5D29" w14:textId="77777777" w:rsidR="003E6279" w:rsidRPr="004E6360" w:rsidRDefault="003E6279" w:rsidP="00480B31">
            <w:pPr>
              <w:rPr>
                <w:rFonts w:ascii="Times New Roman" w:hAnsi="Times New Roman" w:cs="Times New Roman"/>
                <w:sz w:val="24"/>
                <w:szCs w:val="24"/>
              </w:rPr>
            </w:pPr>
            <w:r w:rsidRPr="00865ABA">
              <w:rPr>
                <w:rFonts w:ascii="Times New Roman" w:hAnsi="Times New Roman" w:cs="Times New Roman"/>
                <w:sz w:val="24"/>
                <w:szCs w:val="24"/>
              </w:rPr>
              <w:t>Between</w:t>
            </w:r>
          </w:p>
        </w:tc>
        <w:tc>
          <w:tcPr>
            <w:tcW w:w="975" w:type="dxa"/>
            <w:tcBorders>
              <w:top w:val="nil"/>
              <w:bottom w:val="nil"/>
            </w:tcBorders>
            <w:vAlign w:val="center"/>
          </w:tcPr>
          <w:p w14:paraId="7214DFB5" w14:textId="77777777" w:rsidR="003E6279" w:rsidRPr="004E6360" w:rsidRDefault="003E6279" w:rsidP="00480B31">
            <w:pPr>
              <w:jc w:val="center"/>
              <w:rPr>
                <w:rFonts w:ascii="Times New Roman" w:hAnsi="Times New Roman" w:cs="Times New Roman"/>
                <w:sz w:val="24"/>
                <w:szCs w:val="24"/>
              </w:rPr>
            </w:pPr>
            <w:r w:rsidRPr="00865ABA">
              <w:rPr>
                <w:rFonts w:ascii="Times New Roman" w:hAnsi="Times New Roman" w:cs="Times New Roman"/>
                <w:sz w:val="24"/>
                <w:szCs w:val="24"/>
              </w:rPr>
              <w:t>94</w:t>
            </w:r>
          </w:p>
        </w:tc>
        <w:tc>
          <w:tcPr>
            <w:tcW w:w="976" w:type="dxa"/>
            <w:tcBorders>
              <w:top w:val="nil"/>
              <w:bottom w:val="nil"/>
            </w:tcBorders>
            <w:vAlign w:val="center"/>
          </w:tcPr>
          <w:p w14:paraId="25D71FA9" w14:textId="77777777" w:rsidR="003E6279" w:rsidRPr="009969C6" w:rsidRDefault="003E6279" w:rsidP="00480B31">
            <w:pPr>
              <w:jc w:val="center"/>
              <w:rPr>
                <w:rFonts w:ascii="Times New Roman" w:hAnsi="Times New Roman" w:cs="Times New Roman"/>
                <w:sz w:val="24"/>
                <w:szCs w:val="24"/>
              </w:rPr>
            </w:pPr>
          </w:p>
        </w:tc>
        <w:tc>
          <w:tcPr>
            <w:tcW w:w="975" w:type="dxa"/>
            <w:tcBorders>
              <w:top w:val="nil"/>
              <w:bottom w:val="nil"/>
            </w:tcBorders>
            <w:vAlign w:val="center"/>
          </w:tcPr>
          <w:p w14:paraId="48E66871" w14:textId="4632368F" w:rsidR="003E6279" w:rsidRPr="008B7456" w:rsidRDefault="003E6279" w:rsidP="00BA15E6">
            <w:pPr>
              <w:jc w:val="center"/>
              <w:rPr>
                <w:rFonts w:ascii="Times New Roman" w:hAnsi="Times New Roman" w:cs="Times New Roman"/>
                <w:sz w:val="24"/>
                <w:szCs w:val="24"/>
              </w:rPr>
            </w:pPr>
            <w:r w:rsidRPr="008B7456">
              <w:rPr>
                <w:rFonts w:ascii="Times New Roman" w:hAnsi="Times New Roman" w:cs="Times New Roman"/>
                <w:sz w:val="24"/>
                <w:szCs w:val="24"/>
              </w:rPr>
              <w:t>961.</w:t>
            </w:r>
            <w:r w:rsidR="00BA15E6">
              <w:rPr>
                <w:rFonts w:ascii="Times New Roman" w:hAnsi="Times New Roman" w:cs="Times New Roman"/>
                <w:sz w:val="24"/>
                <w:szCs w:val="24"/>
              </w:rPr>
              <w:t>5</w:t>
            </w:r>
          </w:p>
        </w:tc>
        <w:tc>
          <w:tcPr>
            <w:tcW w:w="976" w:type="dxa"/>
            <w:tcBorders>
              <w:top w:val="nil"/>
              <w:bottom w:val="nil"/>
            </w:tcBorders>
            <w:vAlign w:val="center"/>
          </w:tcPr>
          <w:p w14:paraId="4A418CEB" w14:textId="03AA6822" w:rsidR="003E6279" w:rsidRPr="000524E0" w:rsidRDefault="003E6279" w:rsidP="00BA15E6">
            <w:pPr>
              <w:jc w:val="center"/>
              <w:rPr>
                <w:rFonts w:ascii="Times New Roman" w:hAnsi="Times New Roman" w:cs="Times New Roman"/>
                <w:sz w:val="24"/>
                <w:szCs w:val="24"/>
              </w:rPr>
            </w:pPr>
            <w:r w:rsidRPr="000524E0">
              <w:rPr>
                <w:rFonts w:ascii="Times New Roman" w:hAnsi="Times New Roman" w:cs="Times New Roman"/>
                <w:sz w:val="24"/>
                <w:szCs w:val="24"/>
              </w:rPr>
              <w:t>1</w:t>
            </w:r>
            <w:r w:rsidR="00BA15E6">
              <w:rPr>
                <w:rFonts w:ascii="Times New Roman" w:hAnsi="Times New Roman" w:cs="Times New Roman"/>
                <w:sz w:val="24"/>
                <w:szCs w:val="24"/>
              </w:rPr>
              <w:t>40</w:t>
            </w:r>
            <w:r w:rsidRPr="000524E0">
              <w:rPr>
                <w:rFonts w:ascii="Times New Roman" w:hAnsi="Times New Roman" w:cs="Times New Roman"/>
                <w:sz w:val="24"/>
                <w:szCs w:val="24"/>
              </w:rPr>
              <w:t>.</w:t>
            </w:r>
            <w:r w:rsidR="00BA15E6">
              <w:rPr>
                <w:rFonts w:ascii="Times New Roman" w:hAnsi="Times New Roman" w:cs="Times New Roman"/>
                <w:sz w:val="24"/>
                <w:szCs w:val="24"/>
              </w:rPr>
              <w:t>0</w:t>
            </w:r>
          </w:p>
        </w:tc>
        <w:tc>
          <w:tcPr>
            <w:tcW w:w="1048" w:type="dxa"/>
            <w:tcBorders>
              <w:top w:val="nil"/>
              <w:bottom w:val="nil"/>
            </w:tcBorders>
            <w:vAlign w:val="center"/>
          </w:tcPr>
          <w:p w14:paraId="4FC7F35B" w14:textId="3B698597" w:rsidR="003E6279" w:rsidRPr="000524E0" w:rsidRDefault="003E6279" w:rsidP="00BA15E6">
            <w:pPr>
              <w:jc w:val="center"/>
              <w:rPr>
                <w:rFonts w:ascii="Times New Roman" w:hAnsi="Times New Roman" w:cs="Times New Roman"/>
                <w:sz w:val="24"/>
                <w:szCs w:val="24"/>
              </w:rPr>
            </w:pPr>
            <w:r w:rsidRPr="000524E0">
              <w:rPr>
                <w:rFonts w:ascii="Times New Roman" w:hAnsi="Times New Roman" w:cs="Times New Roman"/>
                <w:sz w:val="24"/>
                <w:szCs w:val="24"/>
              </w:rPr>
              <w:t>7968.</w:t>
            </w:r>
            <w:r w:rsidR="00BA15E6">
              <w:rPr>
                <w:rFonts w:ascii="Times New Roman" w:hAnsi="Times New Roman" w:cs="Times New Roman"/>
                <w:sz w:val="24"/>
                <w:szCs w:val="24"/>
              </w:rPr>
              <w:t>3</w:t>
            </w:r>
          </w:p>
        </w:tc>
      </w:tr>
      <w:tr w:rsidR="003E6279" w:rsidRPr="004E6360" w14:paraId="049B3CD8" w14:textId="77777777" w:rsidTr="00480B31">
        <w:trPr>
          <w:trHeight w:val="405"/>
        </w:trPr>
        <w:tc>
          <w:tcPr>
            <w:tcW w:w="3168" w:type="dxa"/>
            <w:vMerge/>
            <w:tcBorders>
              <w:top w:val="single" w:sz="4" w:space="0" w:color="auto"/>
              <w:bottom w:val="single" w:sz="4" w:space="0" w:color="auto"/>
              <w:right w:val="nil"/>
            </w:tcBorders>
            <w:vAlign w:val="center"/>
          </w:tcPr>
          <w:p w14:paraId="6FC6954E" w14:textId="77777777" w:rsidR="003E6279" w:rsidRPr="004E6360" w:rsidRDefault="003E6279" w:rsidP="00480B31">
            <w:pPr>
              <w:rPr>
                <w:rFonts w:ascii="Times New Roman" w:hAnsi="Times New Roman" w:cs="Times New Roman"/>
                <w:sz w:val="24"/>
                <w:szCs w:val="24"/>
              </w:rPr>
            </w:pPr>
          </w:p>
        </w:tc>
        <w:tc>
          <w:tcPr>
            <w:tcW w:w="1530" w:type="dxa"/>
            <w:tcBorders>
              <w:top w:val="nil"/>
              <w:left w:val="nil"/>
              <w:bottom w:val="single" w:sz="4" w:space="0" w:color="auto"/>
            </w:tcBorders>
            <w:vAlign w:val="center"/>
          </w:tcPr>
          <w:p w14:paraId="305ABE48" w14:textId="77777777" w:rsidR="003E6279" w:rsidRPr="004E6360" w:rsidRDefault="003E6279" w:rsidP="00480B31">
            <w:pPr>
              <w:rPr>
                <w:rFonts w:ascii="Times New Roman" w:hAnsi="Times New Roman" w:cs="Times New Roman"/>
                <w:sz w:val="24"/>
                <w:szCs w:val="24"/>
              </w:rPr>
            </w:pPr>
            <w:r w:rsidRPr="00865ABA">
              <w:rPr>
                <w:rFonts w:ascii="Times New Roman" w:hAnsi="Times New Roman" w:cs="Times New Roman"/>
                <w:sz w:val="24"/>
                <w:szCs w:val="24"/>
              </w:rPr>
              <w:t>Within</w:t>
            </w:r>
          </w:p>
        </w:tc>
        <w:tc>
          <w:tcPr>
            <w:tcW w:w="975" w:type="dxa"/>
            <w:tcBorders>
              <w:top w:val="nil"/>
              <w:bottom w:val="single" w:sz="4" w:space="0" w:color="auto"/>
            </w:tcBorders>
            <w:vAlign w:val="center"/>
          </w:tcPr>
          <w:p w14:paraId="2442AE31" w14:textId="77777777" w:rsidR="003E6279" w:rsidRPr="004E6360" w:rsidRDefault="003E6279" w:rsidP="00480B31">
            <w:pPr>
              <w:jc w:val="center"/>
              <w:rPr>
                <w:rFonts w:ascii="Times New Roman" w:hAnsi="Times New Roman" w:cs="Times New Roman"/>
                <w:sz w:val="24"/>
                <w:szCs w:val="24"/>
              </w:rPr>
            </w:pPr>
            <w:r w:rsidRPr="00865ABA">
              <w:rPr>
                <w:rFonts w:ascii="Times New Roman" w:hAnsi="Times New Roman" w:cs="Times New Roman"/>
                <w:sz w:val="24"/>
                <w:szCs w:val="24"/>
              </w:rPr>
              <w:t>6</w:t>
            </w:r>
          </w:p>
        </w:tc>
        <w:tc>
          <w:tcPr>
            <w:tcW w:w="976" w:type="dxa"/>
            <w:tcBorders>
              <w:top w:val="nil"/>
              <w:bottom w:val="single" w:sz="4" w:space="0" w:color="auto"/>
            </w:tcBorders>
            <w:vAlign w:val="center"/>
          </w:tcPr>
          <w:p w14:paraId="2D216611" w14:textId="77777777" w:rsidR="003E6279" w:rsidRPr="009969C6" w:rsidRDefault="003E6279" w:rsidP="00480B31">
            <w:pPr>
              <w:jc w:val="center"/>
              <w:rPr>
                <w:rFonts w:ascii="Times New Roman" w:hAnsi="Times New Roman" w:cs="Times New Roman"/>
                <w:sz w:val="24"/>
                <w:szCs w:val="24"/>
              </w:rPr>
            </w:pPr>
          </w:p>
        </w:tc>
        <w:tc>
          <w:tcPr>
            <w:tcW w:w="975" w:type="dxa"/>
            <w:tcBorders>
              <w:top w:val="nil"/>
              <w:bottom w:val="single" w:sz="4" w:space="0" w:color="auto"/>
            </w:tcBorders>
            <w:vAlign w:val="center"/>
          </w:tcPr>
          <w:p w14:paraId="755572F6" w14:textId="5A36D642" w:rsidR="003E6279" w:rsidRPr="008B7456" w:rsidRDefault="003E6279" w:rsidP="00BA15E6">
            <w:pPr>
              <w:jc w:val="center"/>
              <w:rPr>
                <w:rFonts w:ascii="Times New Roman" w:hAnsi="Times New Roman" w:cs="Times New Roman"/>
                <w:sz w:val="24"/>
                <w:szCs w:val="24"/>
              </w:rPr>
            </w:pPr>
            <w:r w:rsidRPr="008B7456">
              <w:rPr>
                <w:rFonts w:ascii="Times New Roman" w:hAnsi="Times New Roman" w:cs="Times New Roman"/>
                <w:sz w:val="24"/>
                <w:szCs w:val="24"/>
              </w:rPr>
              <w:t>49.0</w:t>
            </w:r>
          </w:p>
        </w:tc>
        <w:tc>
          <w:tcPr>
            <w:tcW w:w="976" w:type="dxa"/>
            <w:tcBorders>
              <w:top w:val="nil"/>
              <w:bottom w:val="single" w:sz="4" w:space="0" w:color="auto"/>
            </w:tcBorders>
            <w:vAlign w:val="center"/>
          </w:tcPr>
          <w:p w14:paraId="6A2850EF" w14:textId="04C68B1B" w:rsidR="003E6279" w:rsidRPr="000524E0" w:rsidRDefault="003E6279" w:rsidP="00BA15E6">
            <w:pPr>
              <w:jc w:val="center"/>
              <w:rPr>
                <w:rFonts w:ascii="Times New Roman" w:hAnsi="Times New Roman" w:cs="Times New Roman"/>
                <w:sz w:val="24"/>
                <w:szCs w:val="24"/>
              </w:rPr>
            </w:pPr>
            <w:r w:rsidRPr="000524E0">
              <w:rPr>
                <w:rFonts w:ascii="Times New Roman" w:hAnsi="Times New Roman" w:cs="Times New Roman"/>
                <w:sz w:val="24"/>
                <w:szCs w:val="24"/>
              </w:rPr>
              <w:t>258.2</w:t>
            </w:r>
          </w:p>
        </w:tc>
        <w:tc>
          <w:tcPr>
            <w:tcW w:w="1048" w:type="dxa"/>
            <w:tcBorders>
              <w:top w:val="nil"/>
              <w:bottom w:val="single" w:sz="4" w:space="0" w:color="auto"/>
            </w:tcBorders>
            <w:vAlign w:val="center"/>
          </w:tcPr>
          <w:p w14:paraId="27B5CD8C" w14:textId="4FD33837" w:rsidR="003E6279" w:rsidRPr="000524E0" w:rsidRDefault="003E6279" w:rsidP="00BA15E6">
            <w:pPr>
              <w:jc w:val="center"/>
              <w:rPr>
                <w:rFonts w:ascii="Times New Roman" w:hAnsi="Times New Roman" w:cs="Times New Roman"/>
                <w:sz w:val="24"/>
                <w:szCs w:val="24"/>
              </w:rPr>
            </w:pPr>
            <w:r w:rsidRPr="000524E0">
              <w:rPr>
                <w:rFonts w:ascii="Times New Roman" w:hAnsi="Times New Roman" w:cs="Times New Roman"/>
                <w:sz w:val="24"/>
                <w:szCs w:val="24"/>
              </w:rPr>
              <w:t>1249.</w:t>
            </w:r>
            <w:r w:rsidR="00BA15E6">
              <w:rPr>
                <w:rFonts w:ascii="Times New Roman" w:hAnsi="Times New Roman" w:cs="Times New Roman"/>
                <w:sz w:val="24"/>
                <w:szCs w:val="24"/>
              </w:rPr>
              <w:t>6</w:t>
            </w:r>
          </w:p>
        </w:tc>
      </w:tr>
      <w:tr w:rsidR="003E6279" w:rsidRPr="004E6360" w14:paraId="23DAB17D" w14:textId="77777777" w:rsidTr="00480B31">
        <w:trPr>
          <w:trHeight w:val="405"/>
        </w:trPr>
        <w:tc>
          <w:tcPr>
            <w:tcW w:w="3168" w:type="dxa"/>
            <w:vMerge w:val="restart"/>
            <w:tcBorders>
              <w:top w:val="single" w:sz="4" w:space="0" w:color="auto"/>
            </w:tcBorders>
            <w:vAlign w:val="center"/>
          </w:tcPr>
          <w:p w14:paraId="5279DACC" w14:textId="77777777" w:rsidR="003E6279" w:rsidRPr="004E6360" w:rsidRDefault="003E6279" w:rsidP="00480B31">
            <w:pPr>
              <w:rPr>
                <w:rFonts w:ascii="Times New Roman" w:hAnsi="Times New Roman" w:cs="Times New Roman"/>
                <w:sz w:val="24"/>
                <w:szCs w:val="24"/>
              </w:rPr>
            </w:pPr>
            <w:r w:rsidRPr="004E6360">
              <w:rPr>
                <w:rFonts w:ascii="Times New Roman" w:hAnsi="Times New Roman" w:cs="Times New Roman"/>
                <w:sz w:val="24"/>
                <w:szCs w:val="24"/>
              </w:rPr>
              <w:t>Standing committees</w:t>
            </w:r>
          </w:p>
        </w:tc>
        <w:tc>
          <w:tcPr>
            <w:tcW w:w="1530" w:type="dxa"/>
            <w:tcBorders>
              <w:top w:val="single" w:sz="4" w:space="0" w:color="auto"/>
            </w:tcBorders>
            <w:vAlign w:val="center"/>
          </w:tcPr>
          <w:p w14:paraId="27CBA405" w14:textId="77777777" w:rsidR="003E6279" w:rsidRPr="004E6360" w:rsidRDefault="003E6279" w:rsidP="00480B31">
            <w:pPr>
              <w:rPr>
                <w:rFonts w:ascii="Times New Roman" w:hAnsi="Times New Roman" w:cs="Times New Roman"/>
                <w:sz w:val="24"/>
                <w:szCs w:val="24"/>
              </w:rPr>
            </w:pPr>
            <w:r w:rsidRPr="00865ABA">
              <w:rPr>
                <w:rFonts w:ascii="Times New Roman" w:hAnsi="Times New Roman" w:cs="Times New Roman"/>
                <w:sz w:val="24"/>
                <w:szCs w:val="24"/>
              </w:rPr>
              <w:t>Overall</w:t>
            </w:r>
          </w:p>
        </w:tc>
        <w:tc>
          <w:tcPr>
            <w:tcW w:w="975" w:type="dxa"/>
            <w:tcBorders>
              <w:top w:val="single" w:sz="4" w:space="0" w:color="auto"/>
            </w:tcBorders>
            <w:vAlign w:val="center"/>
          </w:tcPr>
          <w:p w14:paraId="4A601A79" w14:textId="77777777" w:rsidR="003E6279" w:rsidRPr="009969C6" w:rsidRDefault="003E6279" w:rsidP="00480B31">
            <w:pPr>
              <w:jc w:val="center"/>
              <w:rPr>
                <w:rFonts w:ascii="Times New Roman" w:hAnsi="Times New Roman" w:cs="Times New Roman"/>
                <w:sz w:val="24"/>
                <w:szCs w:val="24"/>
              </w:rPr>
            </w:pPr>
            <w:r w:rsidRPr="009969C6">
              <w:rPr>
                <w:rFonts w:ascii="Times New Roman" w:hAnsi="Times New Roman" w:cs="Times New Roman"/>
                <w:sz w:val="24"/>
                <w:szCs w:val="24"/>
              </w:rPr>
              <w:t>563</w:t>
            </w:r>
          </w:p>
        </w:tc>
        <w:tc>
          <w:tcPr>
            <w:tcW w:w="976" w:type="dxa"/>
            <w:tcBorders>
              <w:top w:val="single" w:sz="4" w:space="0" w:color="auto"/>
            </w:tcBorders>
            <w:vAlign w:val="center"/>
          </w:tcPr>
          <w:p w14:paraId="63E478CF" w14:textId="752072AA" w:rsidR="003E6279" w:rsidRPr="008B7456" w:rsidRDefault="003E6279" w:rsidP="00BA15E6">
            <w:pPr>
              <w:jc w:val="center"/>
              <w:rPr>
                <w:rFonts w:ascii="Times New Roman" w:hAnsi="Times New Roman" w:cs="Times New Roman"/>
                <w:sz w:val="24"/>
                <w:szCs w:val="24"/>
              </w:rPr>
            </w:pPr>
            <w:r w:rsidRPr="008B7456">
              <w:rPr>
                <w:rFonts w:ascii="Times New Roman" w:hAnsi="Times New Roman" w:cs="Times New Roman"/>
                <w:sz w:val="24"/>
                <w:szCs w:val="24"/>
              </w:rPr>
              <w:t>5.9</w:t>
            </w:r>
          </w:p>
        </w:tc>
        <w:tc>
          <w:tcPr>
            <w:tcW w:w="975" w:type="dxa"/>
            <w:tcBorders>
              <w:top w:val="single" w:sz="4" w:space="0" w:color="auto"/>
            </w:tcBorders>
            <w:vAlign w:val="center"/>
          </w:tcPr>
          <w:p w14:paraId="4EFB89C5" w14:textId="78DBD80B" w:rsidR="003E6279" w:rsidRPr="000524E0" w:rsidRDefault="003E6279" w:rsidP="00BA15E6">
            <w:pPr>
              <w:jc w:val="center"/>
              <w:rPr>
                <w:rFonts w:ascii="Times New Roman" w:hAnsi="Times New Roman" w:cs="Times New Roman"/>
                <w:sz w:val="24"/>
                <w:szCs w:val="24"/>
              </w:rPr>
            </w:pPr>
            <w:r w:rsidRPr="000524E0">
              <w:rPr>
                <w:rFonts w:ascii="Times New Roman" w:hAnsi="Times New Roman" w:cs="Times New Roman"/>
                <w:sz w:val="24"/>
                <w:szCs w:val="24"/>
              </w:rPr>
              <w:t>1.</w:t>
            </w:r>
            <w:r w:rsidR="00BA15E6">
              <w:rPr>
                <w:rFonts w:ascii="Times New Roman" w:hAnsi="Times New Roman" w:cs="Times New Roman"/>
                <w:sz w:val="24"/>
                <w:szCs w:val="24"/>
              </w:rPr>
              <w:t>6</w:t>
            </w:r>
          </w:p>
        </w:tc>
        <w:tc>
          <w:tcPr>
            <w:tcW w:w="976" w:type="dxa"/>
            <w:tcBorders>
              <w:top w:val="single" w:sz="4" w:space="0" w:color="auto"/>
            </w:tcBorders>
            <w:vAlign w:val="center"/>
          </w:tcPr>
          <w:p w14:paraId="22E12BFA" w14:textId="77777777" w:rsidR="003E6279" w:rsidRPr="000524E0" w:rsidRDefault="003E6279" w:rsidP="00480B31">
            <w:pPr>
              <w:jc w:val="center"/>
              <w:rPr>
                <w:rFonts w:ascii="Times New Roman" w:hAnsi="Times New Roman" w:cs="Times New Roman"/>
                <w:sz w:val="24"/>
                <w:szCs w:val="24"/>
              </w:rPr>
            </w:pPr>
            <w:r w:rsidRPr="000524E0">
              <w:rPr>
                <w:rFonts w:ascii="Times New Roman" w:hAnsi="Times New Roman" w:cs="Times New Roman"/>
                <w:sz w:val="24"/>
                <w:szCs w:val="24"/>
              </w:rPr>
              <w:t>2</w:t>
            </w:r>
          </w:p>
        </w:tc>
        <w:tc>
          <w:tcPr>
            <w:tcW w:w="1048" w:type="dxa"/>
            <w:tcBorders>
              <w:top w:val="single" w:sz="4" w:space="0" w:color="auto"/>
            </w:tcBorders>
            <w:vAlign w:val="center"/>
          </w:tcPr>
          <w:p w14:paraId="3360CE64" w14:textId="77777777" w:rsidR="003E6279" w:rsidRPr="004E6360" w:rsidRDefault="003E6279" w:rsidP="00480B31">
            <w:pPr>
              <w:jc w:val="center"/>
              <w:rPr>
                <w:rFonts w:ascii="Times New Roman" w:hAnsi="Times New Roman" w:cs="Times New Roman"/>
                <w:sz w:val="24"/>
                <w:szCs w:val="24"/>
              </w:rPr>
            </w:pPr>
            <w:r w:rsidRPr="004E6360">
              <w:rPr>
                <w:rFonts w:ascii="Times New Roman" w:hAnsi="Times New Roman" w:cs="Times New Roman"/>
                <w:sz w:val="24"/>
                <w:szCs w:val="24"/>
              </w:rPr>
              <w:t>14</w:t>
            </w:r>
          </w:p>
        </w:tc>
      </w:tr>
      <w:tr w:rsidR="003E6279" w:rsidRPr="004E6360" w14:paraId="4D8C0F1D" w14:textId="77777777" w:rsidTr="00480B31">
        <w:trPr>
          <w:trHeight w:val="405"/>
        </w:trPr>
        <w:tc>
          <w:tcPr>
            <w:tcW w:w="3168" w:type="dxa"/>
            <w:vMerge/>
            <w:vAlign w:val="center"/>
          </w:tcPr>
          <w:p w14:paraId="17D7D61D" w14:textId="77777777" w:rsidR="003E6279" w:rsidRPr="004E6360" w:rsidRDefault="003E6279" w:rsidP="00480B31">
            <w:pPr>
              <w:rPr>
                <w:rFonts w:ascii="Times New Roman" w:hAnsi="Times New Roman" w:cs="Times New Roman"/>
                <w:sz w:val="24"/>
                <w:szCs w:val="24"/>
              </w:rPr>
            </w:pPr>
          </w:p>
        </w:tc>
        <w:tc>
          <w:tcPr>
            <w:tcW w:w="1530" w:type="dxa"/>
            <w:tcBorders>
              <w:top w:val="nil"/>
              <w:bottom w:val="nil"/>
            </w:tcBorders>
            <w:vAlign w:val="center"/>
          </w:tcPr>
          <w:p w14:paraId="4E3DD7DF" w14:textId="77777777" w:rsidR="003E6279" w:rsidRPr="004E6360" w:rsidRDefault="003E6279" w:rsidP="00480B31">
            <w:pPr>
              <w:rPr>
                <w:rFonts w:ascii="Times New Roman" w:hAnsi="Times New Roman" w:cs="Times New Roman"/>
                <w:sz w:val="24"/>
                <w:szCs w:val="24"/>
              </w:rPr>
            </w:pPr>
            <w:r w:rsidRPr="00865ABA">
              <w:rPr>
                <w:rFonts w:ascii="Times New Roman" w:hAnsi="Times New Roman" w:cs="Times New Roman"/>
                <w:sz w:val="24"/>
                <w:szCs w:val="24"/>
              </w:rPr>
              <w:t>Between</w:t>
            </w:r>
          </w:p>
        </w:tc>
        <w:tc>
          <w:tcPr>
            <w:tcW w:w="975" w:type="dxa"/>
            <w:tcBorders>
              <w:top w:val="nil"/>
              <w:bottom w:val="nil"/>
            </w:tcBorders>
            <w:vAlign w:val="center"/>
          </w:tcPr>
          <w:p w14:paraId="358F6ED6" w14:textId="77777777" w:rsidR="003E6279" w:rsidRPr="004E6360" w:rsidRDefault="003E6279" w:rsidP="00480B31">
            <w:pPr>
              <w:jc w:val="center"/>
              <w:rPr>
                <w:rFonts w:ascii="Times New Roman" w:hAnsi="Times New Roman" w:cs="Times New Roman"/>
                <w:sz w:val="24"/>
                <w:szCs w:val="24"/>
              </w:rPr>
            </w:pPr>
            <w:r w:rsidRPr="00865ABA">
              <w:rPr>
                <w:rFonts w:ascii="Times New Roman" w:hAnsi="Times New Roman" w:cs="Times New Roman"/>
                <w:sz w:val="24"/>
                <w:szCs w:val="24"/>
              </w:rPr>
              <w:t>94</w:t>
            </w:r>
          </w:p>
        </w:tc>
        <w:tc>
          <w:tcPr>
            <w:tcW w:w="976" w:type="dxa"/>
            <w:tcBorders>
              <w:top w:val="nil"/>
              <w:bottom w:val="nil"/>
            </w:tcBorders>
            <w:vAlign w:val="center"/>
          </w:tcPr>
          <w:p w14:paraId="5A9BE600" w14:textId="77777777" w:rsidR="003E6279" w:rsidRPr="009969C6" w:rsidRDefault="003E6279" w:rsidP="00480B31">
            <w:pPr>
              <w:jc w:val="center"/>
              <w:rPr>
                <w:rFonts w:ascii="Times New Roman" w:hAnsi="Times New Roman" w:cs="Times New Roman"/>
                <w:sz w:val="24"/>
                <w:szCs w:val="24"/>
              </w:rPr>
            </w:pPr>
          </w:p>
        </w:tc>
        <w:tc>
          <w:tcPr>
            <w:tcW w:w="975" w:type="dxa"/>
            <w:tcBorders>
              <w:top w:val="nil"/>
              <w:bottom w:val="nil"/>
            </w:tcBorders>
            <w:vAlign w:val="center"/>
          </w:tcPr>
          <w:p w14:paraId="29D37B2C" w14:textId="24FC1A9B" w:rsidR="003E6279" w:rsidRPr="008B7456" w:rsidRDefault="003E6279" w:rsidP="00BA15E6">
            <w:pPr>
              <w:jc w:val="center"/>
              <w:rPr>
                <w:rFonts w:ascii="Times New Roman" w:hAnsi="Times New Roman" w:cs="Times New Roman"/>
                <w:sz w:val="24"/>
                <w:szCs w:val="24"/>
              </w:rPr>
            </w:pPr>
            <w:r w:rsidRPr="008B7456">
              <w:rPr>
                <w:rFonts w:ascii="Times New Roman" w:hAnsi="Times New Roman" w:cs="Times New Roman"/>
                <w:sz w:val="24"/>
                <w:szCs w:val="24"/>
              </w:rPr>
              <w:t>1.4</w:t>
            </w:r>
          </w:p>
        </w:tc>
        <w:tc>
          <w:tcPr>
            <w:tcW w:w="976" w:type="dxa"/>
            <w:tcBorders>
              <w:top w:val="nil"/>
              <w:bottom w:val="nil"/>
            </w:tcBorders>
            <w:vAlign w:val="center"/>
          </w:tcPr>
          <w:p w14:paraId="3129136A" w14:textId="77777777" w:rsidR="003E6279" w:rsidRPr="000524E0" w:rsidRDefault="003E6279" w:rsidP="00480B31">
            <w:pPr>
              <w:jc w:val="center"/>
              <w:rPr>
                <w:rFonts w:ascii="Times New Roman" w:hAnsi="Times New Roman" w:cs="Times New Roman"/>
                <w:sz w:val="24"/>
                <w:szCs w:val="24"/>
              </w:rPr>
            </w:pPr>
            <w:r w:rsidRPr="000524E0">
              <w:rPr>
                <w:rFonts w:ascii="Times New Roman" w:hAnsi="Times New Roman" w:cs="Times New Roman"/>
                <w:sz w:val="24"/>
                <w:szCs w:val="24"/>
              </w:rPr>
              <w:t>2</w:t>
            </w:r>
          </w:p>
        </w:tc>
        <w:tc>
          <w:tcPr>
            <w:tcW w:w="1048" w:type="dxa"/>
            <w:tcBorders>
              <w:top w:val="nil"/>
              <w:bottom w:val="nil"/>
            </w:tcBorders>
            <w:vAlign w:val="center"/>
          </w:tcPr>
          <w:p w14:paraId="0FDA877A" w14:textId="7695627B" w:rsidR="003E6279" w:rsidRPr="000524E0" w:rsidRDefault="003E6279" w:rsidP="00BA15E6">
            <w:pPr>
              <w:jc w:val="center"/>
              <w:rPr>
                <w:rFonts w:ascii="Times New Roman" w:hAnsi="Times New Roman" w:cs="Times New Roman"/>
                <w:sz w:val="24"/>
                <w:szCs w:val="24"/>
              </w:rPr>
            </w:pPr>
            <w:r w:rsidRPr="000524E0">
              <w:rPr>
                <w:rFonts w:ascii="Times New Roman" w:hAnsi="Times New Roman" w:cs="Times New Roman"/>
                <w:sz w:val="24"/>
                <w:szCs w:val="24"/>
              </w:rPr>
              <w:t>10.7</w:t>
            </w:r>
          </w:p>
        </w:tc>
      </w:tr>
      <w:tr w:rsidR="003E6279" w:rsidRPr="004E6360" w14:paraId="00ABA5A7" w14:textId="77777777" w:rsidTr="00480B31">
        <w:trPr>
          <w:trHeight w:val="405"/>
        </w:trPr>
        <w:tc>
          <w:tcPr>
            <w:tcW w:w="3168" w:type="dxa"/>
            <w:vMerge/>
            <w:tcBorders>
              <w:bottom w:val="single" w:sz="4" w:space="0" w:color="auto"/>
            </w:tcBorders>
            <w:vAlign w:val="center"/>
          </w:tcPr>
          <w:p w14:paraId="112CA36E" w14:textId="77777777" w:rsidR="003E6279" w:rsidRPr="004E6360" w:rsidRDefault="003E6279" w:rsidP="00480B31">
            <w:pPr>
              <w:rPr>
                <w:rFonts w:ascii="Times New Roman" w:hAnsi="Times New Roman" w:cs="Times New Roman"/>
                <w:sz w:val="24"/>
                <w:szCs w:val="24"/>
              </w:rPr>
            </w:pPr>
          </w:p>
        </w:tc>
        <w:tc>
          <w:tcPr>
            <w:tcW w:w="1530" w:type="dxa"/>
            <w:tcBorders>
              <w:top w:val="nil"/>
              <w:bottom w:val="single" w:sz="4" w:space="0" w:color="auto"/>
            </w:tcBorders>
            <w:vAlign w:val="center"/>
          </w:tcPr>
          <w:p w14:paraId="788668E8" w14:textId="77777777" w:rsidR="003E6279" w:rsidRPr="004E6360" w:rsidRDefault="003E6279" w:rsidP="00480B31">
            <w:pPr>
              <w:rPr>
                <w:rFonts w:ascii="Times New Roman" w:hAnsi="Times New Roman" w:cs="Times New Roman"/>
                <w:sz w:val="24"/>
                <w:szCs w:val="24"/>
              </w:rPr>
            </w:pPr>
            <w:r w:rsidRPr="00865ABA">
              <w:rPr>
                <w:rFonts w:ascii="Times New Roman" w:hAnsi="Times New Roman" w:cs="Times New Roman"/>
                <w:sz w:val="24"/>
                <w:szCs w:val="24"/>
              </w:rPr>
              <w:t>Within</w:t>
            </w:r>
          </w:p>
        </w:tc>
        <w:tc>
          <w:tcPr>
            <w:tcW w:w="975" w:type="dxa"/>
            <w:tcBorders>
              <w:top w:val="nil"/>
              <w:bottom w:val="single" w:sz="4" w:space="0" w:color="auto"/>
            </w:tcBorders>
            <w:vAlign w:val="center"/>
          </w:tcPr>
          <w:p w14:paraId="57738417" w14:textId="77777777" w:rsidR="003E6279" w:rsidRPr="004E6360" w:rsidRDefault="003E6279" w:rsidP="00480B31">
            <w:pPr>
              <w:jc w:val="center"/>
              <w:rPr>
                <w:rFonts w:ascii="Times New Roman" w:hAnsi="Times New Roman" w:cs="Times New Roman"/>
                <w:sz w:val="24"/>
                <w:szCs w:val="24"/>
              </w:rPr>
            </w:pPr>
            <w:r w:rsidRPr="00865ABA">
              <w:rPr>
                <w:rFonts w:ascii="Times New Roman" w:hAnsi="Times New Roman" w:cs="Times New Roman"/>
                <w:sz w:val="24"/>
                <w:szCs w:val="24"/>
              </w:rPr>
              <w:t>6</w:t>
            </w:r>
          </w:p>
        </w:tc>
        <w:tc>
          <w:tcPr>
            <w:tcW w:w="976" w:type="dxa"/>
            <w:tcBorders>
              <w:top w:val="nil"/>
              <w:bottom w:val="single" w:sz="4" w:space="0" w:color="auto"/>
            </w:tcBorders>
            <w:vAlign w:val="center"/>
          </w:tcPr>
          <w:p w14:paraId="059F5148" w14:textId="77777777" w:rsidR="003E6279" w:rsidRPr="009969C6" w:rsidRDefault="003E6279" w:rsidP="00480B31">
            <w:pPr>
              <w:jc w:val="center"/>
              <w:rPr>
                <w:rFonts w:ascii="Times New Roman" w:hAnsi="Times New Roman" w:cs="Times New Roman"/>
                <w:sz w:val="24"/>
                <w:szCs w:val="24"/>
              </w:rPr>
            </w:pPr>
          </w:p>
        </w:tc>
        <w:tc>
          <w:tcPr>
            <w:tcW w:w="975" w:type="dxa"/>
            <w:tcBorders>
              <w:top w:val="nil"/>
              <w:bottom w:val="single" w:sz="4" w:space="0" w:color="auto"/>
            </w:tcBorders>
            <w:vAlign w:val="center"/>
          </w:tcPr>
          <w:p w14:paraId="4BFDF259" w14:textId="5BEFEF09" w:rsidR="003E6279" w:rsidRPr="008B7456" w:rsidRDefault="003E6279" w:rsidP="00BA15E6">
            <w:pPr>
              <w:jc w:val="center"/>
              <w:rPr>
                <w:rFonts w:ascii="Times New Roman" w:hAnsi="Times New Roman" w:cs="Times New Roman"/>
                <w:sz w:val="24"/>
                <w:szCs w:val="24"/>
              </w:rPr>
            </w:pPr>
            <w:r w:rsidRPr="008B7456">
              <w:rPr>
                <w:rFonts w:ascii="Times New Roman" w:hAnsi="Times New Roman" w:cs="Times New Roman"/>
                <w:sz w:val="24"/>
                <w:szCs w:val="24"/>
              </w:rPr>
              <w:t>.7</w:t>
            </w:r>
          </w:p>
        </w:tc>
        <w:tc>
          <w:tcPr>
            <w:tcW w:w="976" w:type="dxa"/>
            <w:tcBorders>
              <w:top w:val="nil"/>
              <w:bottom w:val="single" w:sz="4" w:space="0" w:color="auto"/>
            </w:tcBorders>
            <w:vAlign w:val="center"/>
          </w:tcPr>
          <w:p w14:paraId="68472D33" w14:textId="1EB20AC2" w:rsidR="003E6279" w:rsidRPr="000524E0" w:rsidRDefault="003E6279" w:rsidP="00BA15E6">
            <w:pPr>
              <w:jc w:val="center"/>
              <w:rPr>
                <w:rFonts w:ascii="Times New Roman" w:hAnsi="Times New Roman" w:cs="Times New Roman"/>
                <w:sz w:val="24"/>
                <w:szCs w:val="24"/>
              </w:rPr>
            </w:pPr>
            <w:r w:rsidRPr="000524E0">
              <w:rPr>
                <w:rFonts w:ascii="Times New Roman" w:hAnsi="Times New Roman" w:cs="Times New Roman"/>
                <w:sz w:val="24"/>
                <w:szCs w:val="24"/>
              </w:rPr>
              <w:t>3.9</w:t>
            </w:r>
          </w:p>
        </w:tc>
        <w:tc>
          <w:tcPr>
            <w:tcW w:w="1048" w:type="dxa"/>
            <w:tcBorders>
              <w:top w:val="nil"/>
              <w:bottom w:val="single" w:sz="4" w:space="0" w:color="auto"/>
            </w:tcBorders>
            <w:vAlign w:val="center"/>
          </w:tcPr>
          <w:p w14:paraId="0D9DFAD0" w14:textId="2F5369D4" w:rsidR="003E6279" w:rsidRPr="000524E0" w:rsidRDefault="003E6279" w:rsidP="00BA15E6">
            <w:pPr>
              <w:jc w:val="center"/>
              <w:rPr>
                <w:rFonts w:ascii="Times New Roman" w:hAnsi="Times New Roman" w:cs="Times New Roman"/>
                <w:sz w:val="24"/>
                <w:szCs w:val="24"/>
              </w:rPr>
            </w:pPr>
            <w:r w:rsidRPr="000524E0">
              <w:rPr>
                <w:rFonts w:ascii="Times New Roman" w:hAnsi="Times New Roman" w:cs="Times New Roman"/>
                <w:sz w:val="24"/>
                <w:szCs w:val="24"/>
              </w:rPr>
              <w:t>9.</w:t>
            </w:r>
            <w:r w:rsidR="00BA15E6">
              <w:rPr>
                <w:rFonts w:ascii="Times New Roman" w:hAnsi="Times New Roman" w:cs="Times New Roman"/>
                <w:sz w:val="24"/>
                <w:szCs w:val="24"/>
              </w:rPr>
              <w:t>3</w:t>
            </w:r>
          </w:p>
        </w:tc>
      </w:tr>
      <w:tr w:rsidR="003E6279" w:rsidRPr="004E6360" w14:paraId="4E75EE80" w14:textId="77777777" w:rsidTr="00480B31">
        <w:trPr>
          <w:trHeight w:val="405"/>
        </w:trPr>
        <w:tc>
          <w:tcPr>
            <w:tcW w:w="3168" w:type="dxa"/>
            <w:tcBorders>
              <w:bottom w:val="nil"/>
            </w:tcBorders>
            <w:vAlign w:val="center"/>
          </w:tcPr>
          <w:p w14:paraId="53FEB1F6" w14:textId="77777777" w:rsidR="003E6279" w:rsidRPr="004E6360" w:rsidRDefault="003E6279" w:rsidP="00480B31">
            <w:pPr>
              <w:rPr>
                <w:rFonts w:ascii="Times New Roman" w:hAnsi="Times New Roman" w:cs="Times New Roman"/>
                <w:sz w:val="24"/>
                <w:szCs w:val="24"/>
              </w:rPr>
            </w:pPr>
          </w:p>
        </w:tc>
        <w:tc>
          <w:tcPr>
            <w:tcW w:w="1530" w:type="dxa"/>
            <w:tcBorders>
              <w:top w:val="nil"/>
              <w:bottom w:val="nil"/>
            </w:tcBorders>
            <w:vAlign w:val="center"/>
          </w:tcPr>
          <w:p w14:paraId="6CFE1058" w14:textId="77777777" w:rsidR="003E6279" w:rsidRPr="004E6360" w:rsidRDefault="003E6279" w:rsidP="00480B31">
            <w:pPr>
              <w:rPr>
                <w:rFonts w:ascii="Times New Roman" w:hAnsi="Times New Roman" w:cs="Times New Roman"/>
                <w:sz w:val="24"/>
                <w:szCs w:val="24"/>
              </w:rPr>
            </w:pPr>
            <w:r w:rsidRPr="009D4071">
              <w:rPr>
                <w:rFonts w:ascii="Times New Roman" w:hAnsi="Times New Roman" w:cs="Times New Roman"/>
                <w:sz w:val="24"/>
                <w:szCs w:val="24"/>
              </w:rPr>
              <w:t>Overall</w:t>
            </w:r>
          </w:p>
        </w:tc>
        <w:tc>
          <w:tcPr>
            <w:tcW w:w="975" w:type="dxa"/>
            <w:tcBorders>
              <w:top w:val="nil"/>
              <w:bottom w:val="nil"/>
            </w:tcBorders>
            <w:vAlign w:val="center"/>
          </w:tcPr>
          <w:p w14:paraId="69C5ED70" w14:textId="77777777" w:rsidR="003E6279" w:rsidRPr="004E6360" w:rsidRDefault="003E6279" w:rsidP="00480B31">
            <w:pPr>
              <w:jc w:val="center"/>
              <w:rPr>
                <w:rFonts w:ascii="Times New Roman" w:hAnsi="Times New Roman" w:cs="Times New Roman"/>
                <w:sz w:val="24"/>
                <w:szCs w:val="24"/>
              </w:rPr>
            </w:pPr>
            <w:r w:rsidRPr="009969C6">
              <w:rPr>
                <w:rFonts w:ascii="Times New Roman" w:hAnsi="Times New Roman" w:cs="Times New Roman"/>
                <w:sz w:val="24"/>
                <w:szCs w:val="24"/>
              </w:rPr>
              <w:t>563</w:t>
            </w:r>
          </w:p>
        </w:tc>
        <w:tc>
          <w:tcPr>
            <w:tcW w:w="976" w:type="dxa"/>
            <w:tcBorders>
              <w:top w:val="nil"/>
              <w:bottom w:val="nil"/>
            </w:tcBorders>
            <w:vAlign w:val="center"/>
          </w:tcPr>
          <w:p w14:paraId="6932CA0F" w14:textId="77777777" w:rsidR="003E6279" w:rsidRPr="009969C6" w:rsidRDefault="003E6279" w:rsidP="00480B31">
            <w:pPr>
              <w:jc w:val="center"/>
              <w:rPr>
                <w:rFonts w:ascii="Times New Roman" w:hAnsi="Times New Roman" w:cs="Times New Roman"/>
                <w:sz w:val="24"/>
                <w:szCs w:val="24"/>
              </w:rPr>
            </w:pPr>
            <w:r>
              <w:rPr>
                <w:rFonts w:ascii="Times New Roman" w:hAnsi="Times New Roman" w:cs="Times New Roman"/>
                <w:sz w:val="24"/>
                <w:szCs w:val="24"/>
              </w:rPr>
              <w:t>192.3</w:t>
            </w:r>
          </w:p>
        </w:tc>
        <w:tc>
          <w:tcPr>
            <w:tcW w:w="975" w:type="dxa"/>
            <w:tcBorders>
              <w:top w:val="nil"/>
              <w:bottom w:val="nil"/>
            </w:tcBorders>
            <w:vAlign w:val="center"/>
          </w:tcPr>
          <w:p w14:paraId="5C7EA2A0" w14:textId="77777777" w:rsidR="003E6279" w:rsidRPr="008B7456" w:rsidRDefault="003E6279" w:rsidP="00480B31">
            <w:pPr>
              <w:jc w:val="center"/>
              <w:rPr>
                <w:rFonts w:ascii="Times New Roman" w:hAnsi="Times New Roman" w:cs="Times New Roman"/>
                <w:sz w:val="24"/>
                <w:szCs w:val="24"/>
              </w:rPr>
            </w:pPr>
            <w:r>
              <w:rPr>
                <w:rFonts w:ascii="Times New Roman" w:hAnsi="Times New Roman" w:cs="Times New Roman"/>
                <w:sz w:val="24"/>
                <w:szCs w:val="24"/>
              </w:rPr>
              <w:t>39.0</w:t>
            </w:r>
          </w:p>
        </w:tc>
        <w:tc>
          <w:tcPr>
            <w:tcW w:w="976" w:type="dxa"/>
            <w:tcBorders>
              <w:top w:val="nil"/>
              <w:bottom w:val="nil"/>
            </w:tcBorders>
            <w:vAlign w:val="center"/>
          </w:tcPr>
          <w:p w14:paraId="0131B3AA" w14:textId="77777777" w:rsidR="003E6279" w:rsidRPr="000524E0" w:rsidRDefault="003E6279" w:rsidP="00480B31">
            <w:pPr>
              <w:jc w:val="center"/>
              <w:rPr>
                <w:rFonts w:ascii="Times New Roman" w:hAnsi="Times New Roman" w:cs="Times New Roman"/>
                <w:sz w:val="24"/>
                <w:szCs w:val="24"/>
              </w:rPr>
            </w:pPr>
            <w:r>
              <w:rPr>
                <w:rFonts w:ascii="Times New Roman" w:hAnsi="Times New Roman" w:cs="Times New Roman"/>
                <w:sz w:val="24"/>
                <w:szCs w:val="24"/>
              </w:rPr>
              <w:t>113.1</w:t>
            </w:r>
          </w:p>
        </w:tc>
        <w:tc>
          <w:tcPr>
            <w:tcW w:w="1048" w:type="dxa"/>
            <w:tcBorders>
              <w:top w:val="nil"/>
              <w:bottom w:val="nil"/>
            </w:tcBorders>
            <w:vAlign w:val="center"/>
          </w:tcPr>
          <w:p w14:paraId="6AC62492" w14:textId="77777777" w:rsidR="003E6279" w:rsidRPr="000524E0" w:rsidRDefault="003E6279" w:rsidP="00480B31">
            <w:pPr>
              <w:jc w:val="center"/>
              <w:rPr>
                <w:rFonts w:ascii="Times New Roman" w:hAnsi="Times New Roman" w:cs="Times New Roman"/>
                <w:sz w:val="24"/>
                <w:szCs w:val="24"/>
              </w:rPr>
            </w:pPr>
            <w:r>
              <w:rPr>
                <w:rFonts w:ascii="Times New Roman" w:hAnsi="Times New Roman" w:cs="Times New Roman"/>
                <w:sz w:val="24"/>
                <w:szCs w:val="24"/>
              </w:rPr>
              <w:t>436.0</w:t>
            </w:r>
          </w:p>
        </w:tc>
      </w:tr>
      <w:tr w:rsidR="003E6279" w:rsidRPr="004E6360" w14:paraId="7A2A1135" w14:textId="77777777" w:rsidTr="00480B31">
        <w:trPr>
          <w:trHeight w:val="405"/>
        </w:trPr>
        <w:tc>
          <w:tcPr>
            <w:tcW w:w="3168" w:type="dxa"/>
            <w:tcBorders>
              <w:top w:val="nil"/>
              <w:bottom w:val="nil"/>
            </w:tcBorders>
            <w:vAlign w:val="center"/>
          </w:tcPr>
          <w:p w14:paraId="1D4B7473" w14:textId="46C05AAD" w:rsidR="003E6279" w:rsidRPr="004E6360" w:rsidRDefault="003E6279" w:rsidP="006F61C0">
            <w:pPr>
              <w:rPr>
                <w:rFonts w:ascii="Times New Roman" w:hAnsi="Times New Roman" w:cs="Times New Roman"/>
                <w:sz w:val="24"/>
                <w:szCs w:val="24"/>
              </w:rPr>
            </w:pPr>
            <w:r>
              <w:rPr>
                <w:rFonts w:ascii="Times New Roman" w:hAnsi="Times New Roman" w:cs="Times New Roman"/>
                <w:sz w:val="24"/>
                <w:szCs w:val="24"/>
              </w:rPr>
              <w:t xml:space="preserve">Councilor </w:t>
            </w:r>
            <w:r w:rsidR="006F61C0">
              <w:rPr>
                <w:rFonts w:ascii="Times New Roman" w:hAnsi="Times New Roman" w:cs="Times New Roman"/>
                <w:sz w:val="24"/>
                <w:szCs w:val="24"/>
              </w:rPr>
              <w:t xml:space="preserve">remuneration </w:t>
            </w:r>
            <w:r>
              <w:rPr>
                <w:rFonts w:ascii="Times New Roman" w:hAnsi="Times New Roman" w:cs="Times New Roman"/>
                <w:sz w:val="24"/>
                <w:szCs w:val="24"/>
              </w:rPr>
              <w:t>(</w:t>
            </w:r>
            <w:r w:rsidR="00BC49AD">
              <w:rPr>
                <w:rFonts w:ascii="Times New Roman" w:hAnsi="Times New Roman" w:cs="Times New Roman"/>
                <w:sz w:val="24"/>
                <w:szCs w:val="24"/>
              </w:rPr>
              <w:t xml:space="preserve">DDK </w:t>
            </w:r>
            <w:r>
              <w:rPr>
                <w:rFonts w:ascii="Times New Roman" w:hAnsi="Times New Roman" w:cs="Times New Roman"/>
                <w:sz w:val="24"/>
                <w:szCs w:val="24"/>
              </w:rPr>
              <w:t>1000)</w:t>
            </w:r>
          </w:p>
        </w:tc>
        <w:tc>
          <w:tcPr>
            <w:tcW w:w="1530" w:type="dxa"/>
            <w:tcBorders>
              <w:top w:val="nil"/>
              <w:bottom w:val="nil"/>
            </w:tcBorders>
            <w:vAlign w:val="center"/>
          </w:tcPr>
          <w:p w14:paraId="72BF3258" w14:textId="77777777" w:rsidR="003E6279" w:rsidRPr="004E6360" w:rsidRDefault="003E6279" w:rsidP="00480B31">
            <w:pPr>
              <w:rPr>
                <w:rFonts w:ascii="Times New Roman" w:hAnsi="Times New Roman" w:cs="Times New Roman"/>
                <w:sz w:val="24"/>
                <w:szCs w:val="24"/>
              </w:rPr>
            </w:pPr>
            <w:r w:rsidRPr="009D4071">
              <w:rPr>
                <w:rFonts w:ascii="Times New Roman" w:hAnsi="Times New Roman" w:cs="Times New Roman"/>
                <w:sz w:val="24"/>
                <w:szCs w:val="24"/>
              </w:rPr>
              <w:t>Between</w:t>
            </w:r>
          </w:p>
        </w:tc>
        <w:tc>
          <w:tcPr>
            <w:tcW w:w="975" w:type="dxa"/>
            <w:tcBorders>
              <w:top w:val="nil"/>
              <w:bottom w:val="nil"/>
            </w:tcBorders>
            <w:vAlign w:val="center"/>
          </w:tcPr>
          <w:p w14:paraId="2BFB609E" w14:textId="77777777" w:rsidR="003E6279" w:rsidRPr="004E6360" w:rsidRDefault="003E6279" w:rsidP="00480B31">
            <w:pPr>
              <w:jc w:val="center"/>
              <w:rPr>
                <w:rFonts w:ascii="Times New Roman" w:hAnsi="Times New Roman" w:cs="Times New Roman"/>
                <w:sz w:val="24"/>
                <w:szCs w:val="24"/>
              </w:rPr>
            </w:pPr>
            <w:r w:rsidRPr="009D4071">
              <w:rPr>
                <w:rFonts w:ascii="Times New Roman" w:hAnsi="Times New Roman" w:cs="Times New Roman"/>
                <w:sz w:val="24"/>
                <w:szCs w:val="24"/>
              </w:rPr>
              <w:t>94</w:t>
            </w:r>
          </w:p>
        </w:tc>
        <w:tc>
          <w:tcPr>
            <w:tcW w:w="976" w:type="dxa"/>
            <w:tcBorders>
              <w:top w:val="nil"/>
              <w:bottom w:val="nil"/>
            </w:tcBorders>
            <w:vAlign w:val="center"/>
          </w:tcPr>
          <w:p w14:paraId="65B6509B" w14:textId="77777777" w:rsidR="003E6279" w:rsidRPr="009969C6" w:rsidRDefault="003E6279" w:rsidP="00480B31">
            <w:pPr>
              <w:jc w:val="center"/>
              <w:rPr>
                <w:rFonts w:ascii="Times New Roman" w:hAnsi="Times New Roman" w:cs="Times New Roman"/>
                <w:sz w:val="24"/>
                <w:szCs w:val="24"/>
              </w:rPr>
            </w:pPr>
          </w:p>
        </w:tc>
        <w:tc>
          <w:tcPr>
            <w:tcW w:w="975" w:type="dxa"/>
            <w:tcBorders>
              <w:top w:val="nil"/>
              <w:bottom w:val="nil"/>
            </w:tcBorders>
            <w:vAlign w:val="center"/>
          </w:tcPr>
          <w:p w14:paraId="1E3F47E4" w14:textId="77777777" w:rsidR="003E6279" w:rsidRPr="008B7456" w:rsidRDefault="003E6279" w:rsidP="00480B31">
            <w:pPr>
              <w:jc w:val="center"/>
              <w:rPr>
                <w:rFonts w:ascii="Times New Roman" w:hAnsi="Times New Roman" w:cs="Times New Roman"/>
                <w:sz w:val="24"/>
                <w:szCs w:val="24"/>
              </w:rPr>
            </w:pPr>
            <w:r>
              <w:rPr>
                <w:rFonts w:ascii="Times New Roman" w:hAnsi="Times New Roman" w:cs="Times New Roman"/>
                <w:sz w:val="24"/>
                <w:szCs w:val="24"/>
              </w:rPr>
              <w:t>33.1</w:t>
            </w:r>
          </w:p>
        </w:tc>
        <w:tc>
          <w:tcPr>
            <w:tcW w:w="976" w:type="dxa"/>
            <w:tcBorders>
              <w:top w:val="nil"/>
              <w:bottom w:val="nil"/>
            </w:tcBorders>
            <w:vAlign w:val="center"/>
          </w:tcPr>
          <w:p w14:paraId="7CB5B9C9" w14:textId="77777777" w:rsidR="003E6279" w:rsidRPr="000524E0" w:rsidRDefault="003E6279" w:rsidP="00480B31">
            <w:pPr>
              <w:jc w:val="center"/>
              <w:rPr>
                <w:rFonts w:ascii="Times New Roman" w:hAnsi="Times New Roman" w:cs="Times New Roman"/>
                <w:sz w:val="24"/>
                <w:szCs w:val="24"/>
              </w:rPr>
            </w:pPr>
            <w:r>
              <w:rPr>
                <w:rFonts w:ascii="Times New Roman" w:hAnsi="Times New Roman" w:cs="Times New Roman"/>
                <w:sz w:val="24"/>
                <w:szCs w:val="24"/>
              </w:rPr>
              <w:t>124.5</w:t>
            </w:r>
          </w:p>
        </w:tc>
        <w:tc>
          <w:tcPr>
            <w:tcW w:w="1048" w:type="dxa"/>
            <w:tcBorders>
              <w:top w:val="nil"/>
              <w:bottom w:val="nil"/>
            </w:tcBorders>
            <w:vAlign w:val="center"/>
          </w:tcPr>
          <w:p w14:paraId="62A54A8E" w14:textId="77777777" w:rsidR="003E6279" w:rsidRPr="000524E0" w:rsidRDefault="003E6279" w:rsidP="00480B31">
            <w:pPr>
              <w:jc w:val="center"/>
              <w:rPr>
                <w:rFonts w:ascii="Times New Roman" w:hAnsi="Times New Roman" w:cs="Times New Roman"/>
                <w:sz w:val="24"/>
                <w:szCs w:val="24"/>
              </w:rPr>
            </w:pPr>
            <w:r>
              <w:rPr>
                <w:rFonts w:ascii="Times New Roman" w:hAnsi="Times New Roman" w:cs="Times New Roman"/>
                <w:sz w:val="24"/>
                <w:szCs w:val="24"/>
              </w:rPr>
              <w:t>325.9</w:t>
            </w:r>
          </w:p>
        </w:tc>
      </w:tr>
      <w:tr w:rsidR="003E6279" w:rsidRPr="004E6360" w14:paraId="122E8F16" w14:textId="77777777" w:rsidTr="00480B31">
        <w:trPr>
          <w:trHeight w:val="405"/>
        </w:trPr>
        <w:tc>
          <w:tcPr>
            <w:tcW w:w="3168" w:type="dxa"/>
            <w:tcBorders>
              <w:top w:val="nil"/>
              <w:bottom w:val="single" w:sz="4" w:space="0" w:color="auto"/>
            </w:tcBorders>
            <w:vAlign w:val="center"/>
          </w:tcPr>
          <w:p w14:paraId="3AE32679" w14:textId="77777777" w:rsidR="003E6279" w:rsidRPr="004E6360" w:rsidRDefault="003E6279" w:rsidP="00480B31">
            <w:pPr>
              <w:rPr>
                <w:rFonts w:ascii="Times New Roman" w:hAnsi="Times New Roman" w:cs="Times New Roman"/>
                <w:sz w:val="24"/>
                <w:szCs w:val="24"/>
              </w:rPr>
            </w:pPr>
          </w:p>
        </w:tc>
        <w:tc>
          <w:tcPr>
            <w:tcW w:w="1530" w:type="dxa"/>
            <w:tcBorders>
              <w:top w:val="nil"/>
              <w:bottom w:val="single" w:sz="4" w:space="0" w:color="auto"/>
            </w:tcBorders>
            <w:vAlign w:val="center"/>
          </w:tcPr>
          <w:p w14:paraId="3747D27D" w14:textId="77777777" w:rsidR="003E6279" w:rsidRPr="004E6360" w:rsidRDefault="003E6279" w:rsidP="00480B31">
            <w:pPr>
              <w:rPr>
                <w:rFonts w:ascii="Times New Roman" w:hAnsi="Times New Roman" w:cs="Times New Roman"/>
                <w:sz w:val="24"/>
                <w:szCs w:val="24"/>
              </w:rPr>
            </w:pPr>
            <w:r w:rsidRPr="009D4071">
              <w:rPr>
                <w:rFonts w:ascii="Times New Roman" w:hAnsi="Times New Roman" w:cs="Times New Roman"/>
                <w:sz w:val="24"/>
                <w:szCs w:val="24"/>
              </w:rPr>
              <w:t>Within</w:t>
            </w:r>
          </w:p>
        </w:tc>
        <w:tc>
          <w:tcPr>
            <w:tcW w:w="975" w:type="dxa"/>
            <w:tcBorders>
              <w:top w:val="nil"/>
              <w:bottom w:val="single" w:sz="4" w:space="0" w:color="auto"/>
            </w:tcBorders>
            <w:vAlign w:val="center"/>
          </w:tcPr>
          <w:p w14:paraId="5962D9C7" w14:textId="77777777" w:rsidR="003E6279" w:rsidRPr="004E6360" w:rsidRDefault="003E6279" w:rsidP="00480B31">
            <w:pPr>
              <w:jc w:val="center"/>
              <w:rPr>
                <w:rFonts w:ascii="Times New Roman" w:hAnsi="Times New Roman" w:cs="Times New Roman"/>
                <w:sz w:val="24"/>
                <w:szCs w:val="24"/>
              </w:rPr>
            </w:pPr>
            <w:r w:rsidRPr="009D4071">
              <w:rPr>
                <w:rFonts w:ascii="Times New Roman" w:hAnsi="Times New Roman" w:cs="Times New Roman"/>
                <w:sz w:val="24"/>
                <w:szCs w:val="24"/>
              </w:rPr>
              <w:t>6</w:t>
            </w:r>
          </w:p>
        </w:tc>
        <w:tc>
          <w:tcPr>
            <w:tcW w:w="976" w:type="dxa"/>
            <w:tcBorders>
              <w:top w:val="nil"/>
              <w:bottom w:val="single" w:sz="4" w:space="0" w:color="auto"/>
            </w:tcBorders>
            <w:vAlign w:val="center"/>
          </w:tcPr>
          <w:p w14:paraId="4049955D" w14:textId="77777777" w:rsidR="003E6279" w:rsidRPr="009969C6" w:rsidRDefault="003E6279" w:rsidP="00480B31">
            <w:pPr>
              <w:jc w:val="center"/>
              <w:rPr>
                <w:rFonts w:ascii="Times New Roman" w:hAnsi="Times New Roman" w:cs="Times New Roman"/>
                <w:sz w:val="24"/>
                <w:szCs w:val="24"/>
              </w:rPr>
            </w:pPr>
          </w:p>
        </w:tc>
        <w:tc>
          <w:tcPr>
            <w:tcW w:w="975" w:type="dxa"/>
            <w:tcBorders>
              <w:top w:val="nil"/>
              <w:bottom w:val="single" w:sz="4" w:space="0" w:color="auto"/>
            </w:tcBorders>
            <w:vAlign w:val="center"/>
          </w:tcPr>
          <w:p w14:paraId="61F3E41B" w14:textId="77777777" w:rsidR="003E6279" w:rsidRPr="008B7456" w:rsidRDefault="003E6279" w:rsidP="00480B31">
            <w:pPr>
              <w:jc w:val="center"/>
              <w:rPr>
                <w:rFonts w:ascii="Times New Roman" w:hAnsi="Times New Roman" w:cs="Times New Roman"/>
                <w:sz w:val="24"/>
                <w:szCs w:val="24"/>
              </w:rPr>
            </w:pPr>
            <w:r>
              <w:rPr>
                <w:rFonts w:ascii="Times New Roman" w:hAnsi="Times New Roman" w:cs="Times New Roman"/>
                <w:sz w:val="24"/>
                <w:szCs w:val="24"/>
              </w:rPr>
              <w:t>21.0</w:t>
            </w:r>
          </w:p>
        </w:tc>
        <w:tc>
          <w:tcPr>
            <w:tcW w:w="976" w:type="dxa"/>
            <w:tcBorders>
              <w:top w:val="nil"/>
              <w:bottom w:val="single" w:sz="4" w:space="0" w:color="auto"/>
            </w:tcBorders>
            <w:vAlign w:val="center"/>
          </w:tcPr>
          <w:p w14:paraId="6482B90C" w14:textId="77777777" w:rsidR="003E6279" w:rsidRPr="000524E0" w:rsidRDefault="003E6279" w:rsidP="00480B31">
            <w:pPr>
              <w:jc w:val="center"/>
              <w:rPr>
                <w:rFonts w:ascii="Times New Roman" w:hAnsi="Times New Roman" w:cs="Times New Roman"/>
                <w:sz w:val="24"/>
                <w:szCs w:val="24"/>
              </w:rPr>
            </w:pPr>
            <w:r>
              <w:rPr>
                <w:rFonts w:ascii="Times New Roman" w:hAnsi="Times New Roman" w:cs="Times New Roman"/>
                <w:sz w:val="24"/>
                <w:szCs w:val="24"/>
              </w:rPr>
              <w:t>135.6</w:t>
            </w:r>
          </w:p>
        </w:tc>
        <w:tc>
          <w:tcPr>
            <w:tcW w:w="1048" w:type="dxa"/>
            <w:tcBorders>
              <w:top w:val="nil"/>
              <w:bottom w:val="single" w:sz="4" w:space="0" w:color="auto"/>
            </w:tcBorders>
            <w:vAlign w:val="center"/>
          </w:tcPr>
          <w:p w14:paraId="0601E804" w14:textId="77777777" w:rsidR="003E6279" w:rsidRPr="000524E0" w:rsidRDefault="003E6279" w:rsidP="00480B31">
            <w:pPr>
              <w:jc w:val="center"/>
              <w:rPr>
                <w:rFonts w:ascii="Times New Roman" w:hAnsi="Times New Roman" w:cs="Times New Roman"/>
                <w:sz w:val="24"/>
                <w:szCs w:val="24"/>
              </w:rPr>
            </w:pPr>
            <w:r>
              <w:rPr>
                <w:rFonts w:ascii="Times New Roman" w:hAnsi="Times New Roman" w:cs="Times New Roman"/>
                <w:sz w:val="24"/>
                <w:szCs w:val="24"/>
              </w:rPr>
              <w:t>306.2</w:t>
            </w:r>
          </w:p>
        </w:tc>
      </w:tr>
      <w:tr w:rsidR="003E6279" w:rsidRPr="004E6360" w14:paraId="5ABB958A" w14:textId="77777777" w:rsidTr="00480B31">
        <w:trPr>
          <w:trHeight w:val="405"/>
        </w:trPr>
        <w:tc>
          <w:tcPr>
            <w:tcW w:w="3168" w:type="dxa"/>
            <w:vMerge w:val="restart"/>
            <w:tcBorders>
              <w:top w:val="single" w:sz="4" w:space="0" w:color="auto"/>
            </w:tcBorders>
            <w:vAlign w:val="center"/>
          </w:tcPr>
          <w:p w14:paraId="1F340A39" w14:textId="5C6370E5" w:rsidR="003E6279" w:rsidRPr="004E6360" w:rsidRDefault="009B16E4" w:rsidP="00480B31">
            <w:pPr>
              <w:rPr>
                <w:rFonts w:ascii="Times New Roman" w:hAnsi="Times New Roman" w:cs="Times New Roman"/>
                <w:sz w:val="24"/>
                <w:szCs w:val="24"/>
              </w:rPr>
            </w:pPr>
            <w:r>
              <w:rPr>
                <w:rFonts w:ascii="Times New Roman" w:hAnsi="Times New Roman" w:cs="Times New Roman"/>
                <w:sz w:val="24"/>
                <w:szCs w:val="24"/>
              </w:rPr>
              <w:t>Resident</w:t>
            </w:r>
            <w:r w:rsidR="003E6279" w:rsidRPr="004E6360">
              <w:rPr>
                <w:rFonts w:ascii="Times New Roman" w:hAnsi="Times New Roman" w:cs="Times New Roman"/>
                <w:sz w:val="24"/>
                <w:szCs w:val="24"/>
              </w:rPr>
              <w:t>s (1000s)</w:t>
            </w:r>
          </w:p>
        </w:tc>
        <w:tc>
          <w:tcPr>
            <w:tcW w:w="1530" w:type="dxa"/>
            <w:tcBorders>
              <w:top w:val="single" w:sz="4" w:space="0" w:color="auto"/>
              <w:bottom w:val="nil"/>
            </w:tcBorders>
            <w:vAlign w:val="center"/>
          </w:tcPr>
          <w:p w14:paraId="2A78EE45" w14:textId="77777777" w:rsidR="003E6279" w:rsidRPr="004E6360" w:rsidRDefault="003E6279" w:rsidP="00480B31">
            <w:pPr>
              <w:rPr>
                <w:rFonts w:ascii="Times New Roman" w:hAnsi="Times New Roman" w:cs="Times New Roman"/>
                <w:sz w:val="24"/>
                <w:szCs w:val="24"/>
              </w:rPr>
            </w:pPr>
            <w:r w:rsidRPr="00865ABA">
              <w:rPr>
                <w:rFonts w:ascii="Times New Roman" w:hAnsi="Times New Roman" w:cs="Times New Roman"/>
                <w:sz w:val="24"/>
                <w:szCs w:val="24"/>
              </w:rPr>
              <w:t>Overall</w:t>
            </w:r>
          </w:p>
        </w:tc>
        <w:tc>
          <w:tcPr>
            <w:tcW w:w="975" w:type="dxa"/>
            <w:tcBorders>
              <w:top w:val="single" w:sz="4" w:space="0" w:color="auto"/>
              <w:bottom w:val="nil"/>
            </w:tcBorders>
            <w:vAlign w:val="center"/>
          </w:tcPr>
          <w:p w14:paraId="7C59A46E" w14:textId="77777777" w:rsidR="003E6279" w:rsidRPr="009969C6" w:rsidRDefault="003E6279" w:rsidP="00480B31">
            <w:pPr>
              <w:jc w:val="center"/>
              <w:rPr>
                <w:rFonts w:ascii="Times New Roman" w:hAnsi="Times New Roman" w:cs="Times New Roman"/>
                <w:sz w:val="24"/>
                <w:szCs w:val="24"/>
              </w:rPr>
            </w:pPr>
            <w:r w:rsidRPr="009969C6">
              <w:rPr>
                <w:rFonts w:ascii="Times New Roman" w:hAnsi="Times New Roman" w:cs="Times New Roman"/>
                <w:sz w:val="24"/>
                <w:szCs w:val="24"/>
              </w:rPr>
              <w:t>563</w:t>
            </w:r>
          </w:p>
        </w:tc>
        <w:tc>
          <w:tcPr>
            <w:tcW w:w="976" w:type="dxa"/>
            <w:tcBorders>
              <w:top w:val="single" w:sz="4" w:space="0" w:color="auto"/>
              <w:bottom w:val="nil"/>
            </w:tcBorders>
            <w:vAlign w:val="center"/>
          </w:tcPr>
          <w:p w14:paraId="16060839" w14:textId="2E0FAA15" w:rsidR="003E6279" w:rsidRPr="008B7456" w:rsidRDefault="003E6279" w:rsidP="00BA15E6">
            <w:pPr>
              <w:jc w:val="center"/>
              <w:rPr>
                <w:rFonts w:ascii="Times New Roman" w:hAnsi="Times New Roman" w:cs="Times New Roman"/>
                <w:sz w:val="24"/>
                <w:szCs w:val="24"/>
              </w:rPr>
            </w:pPr>
            <w:r w:rsidRPr="008B7456">
              <w:rPr>
                <w:rFonts w:ascii="Times New Roman" w:hAnsi="Times New Roman" w:cs="Times New Roman"/>
                <w:sz w:val="24"/>
                <w:szCs w:val="24"/>
              </w:rPr>
              <w:t>58.8</w:t>
            </w:r>
          </w:p>
        </w:tc>
        <w:tc>
          <w:tcPr>
            <w:tcW w:w="975" w:type="dxa"/>
            <w:tcBorders>
              <w:top w:val="single" w:sz="4" w:space="0" w:color="auto"/>
              <w:bottom w:val="nil"/>
            </w:tcBorders>
            <w:vAlign w:val="center"/>
          </w:tcPr>
          <w:p w14:paraId="00763AB8" w14:textId="29FCA6B8" w:rsidR="003E6279" w:rsidRPr="000524E0" w:rsidRDefault="003E6279" w:rsidP="00BA15E6">
            <w:pPr>
              <w:jc w:val="center"/>
              <w:rPr>
                <w:rFonts w:ascii="Times New Roman" w:hAnsi="Times New Roman" w:cs="Times New Roman"/>
                <w:sz w:val="24"/>
                <w:szCs w:val="24"/>
              </w:rPr>
            </w:pPr>
            <w:r w:rsidRPr="000524E0">
              <w:rPr>
                <w:rFonts w:ascii="Times New Roman" w:hAnsi="Times New Roman" w:cs="Times New Roman"/>
                <w:sz w:val="24"/>
                <w:szCs w:val="24"/>
              </w:rPr>
              <w:t>63.7</w:t>
            </w:r>
          </w:p>
        </w:tc>
        <w:tc>
          <w:tcPr>
            <w:tcW w:w="976" w:type="dxa"/>
            <w:tcBorders>
              <w:top w:val="single" w:sz="4" w:space="0" w:color="auto"/>
              <w:bottom w:val="nil"/>
            </w:tcBorders>
            <w:vAlign w:val="center"/>
          </w:tcPr>
          <w:p w14:paraId="52B7474F" w14:textId="5C94B86F" w:rsidR="003E6279" w:rsidRPr="000524E0" w:rsidRDefault="003E6279" w:rsidP="00BA15E6">
            <w:pPr>
              <w:jc w:val="center"/>
              <w:rPr>
                <w:rFonts w:ascii="Times New Roman" w:hAnsi="Times New Roman" w:cs="Times New Roman"/>
                <w:sz w:val="24"/>
                <w:szCs w:val="24"/>
              </w:rPr>
            </w:pPr>
            <w:r w:rsidRPr="000524E0">
              <w:rPr>
                <w:rFonts w:ascii="Times New Roman" w:hAnsi="Times New Roman" w:cs="Times New Roman"/>
                <w:sz w:val="24"/>
                <w:szCs w:val="24"/>
              </w:rPr>
              <w:t>12.4</w:t>
            </w:r>
          </w:p>
        </w:tc>
        <w:tc>
          <w:tcPr>
            <w:tcW w:w="1048" w:type="dxa"/>
            <w:tcBorders>
              <w:top w:val="single" w:sz="4" w:space="0" w:color="auto"/>
              <w:bottom w:val="nil"/>
            </w:tcBorders>
            <w:vAlign w:val="center"/>
          </w:tcPr>
          <w:p w14:paraId="5C3790D1" w14:textId="50746120" w:rsidR="003E6279" w:rsidRPr="004E6360" w:rsidRDefault="003E6279" w:rsidP="00BA15E6">
            <w:pPr>
              <w:jc w:val="center"/>
              <w:rPr>
                <w:rFonts w:ascii="Times New Roman" w:hAnsi="Times New Roman" w:cs="Times New Roman"/>
                <w:sz w:val="24"/>
                <w:szCs w:val="24"/>
              </w:rPr>
            </w:pPr>
            <w:r w:rsidRPr="004E6360">
              <w:rPr>
                <w:rFonts w:ascii="Times New Roman" w:hAnsi="Times New Roman" w:cs="Times New Roman"/>
                <w:sz w:val="24"/>
                <w:szCs w:val="24"/>
              </w:rPr>
              <w:t>559.4</w:t>
            </w:r>
          </w:p>
        </w:tc>
      </w:tr>
      <w:tr w:rsidR="003E6279" w:rsidRPr="004E6360" w14:paraId="2E59C525" w14:textId="77777777" w:rsidTr="00480B31">
        <w:trPr>
          <w:trHeight w:val="405"/>
        </w:trPr>
        <w:tc>
          <w:tcPr>
            <w:tcW w:w="3168" w:type="dxa"/>
            <w:vMerge/>
            <w:vAlign w:val="center"/>
          </w:tcPr>
          <w:p w14:paraId="6964B362" w14:textId="77777777" w:rsidR="003E6279" w:rsidRPr="004E6360" w:rsidRDefault="003E6279" w:rsidP="00480B31">
            <w:pPr>
              <w:rPr>
                <w:rFonts w:ascii="Times New Roman" w:hAnsi="Times New Roman" w:cs="Times New Roman"/>
                <w:sz w:val="24"/>
                <w:szCs w:val="24"/>
              </w:rPr>
            </w:pPr>
          </w:p>
        </w:tc>
        <w:tc>
          <w:tcPr>
            <w:tcW w:w="1530" w:type="dxa"/>
            <w:tcBorders>
              <w:top w:val="nil"/>
              <w:bottom w:val="nil"/>
            </w:tcBorders>
            <w:vAlign w:val="center"/>
          </w:tcPr>
          <w:p w14:paraId="5742B827" w14:textId="77777777" w:rsidR="003E6279" w:rsidRPr="004E6360" w:rsidRDefault="003E6279" w:rsidP="00480B31">
            <w:pPr>
              <w:rPr>
                <w:rFonts w:ascii="Times New Roman" w:hAnsi="Times New Roman" w:cs="Times New Roman"/>
                <w:sz w:val="24"/>
                <w:szCs w:val="24"/>
              </w:rPr>
            </w:pPr>
            <w:r w:rsidRPr="00865ABA">
              <w:rPr>
                <w:rFonts w:ascii="Times New Roman" w:hAnsi="Times New Roman" w:cs="Times New Roman"/>
                <w:sz w:val="24"/>
                <w:szCs w:val="24"/>
              </w:rPr>
              <w:t>Between</w:t>
            </w:r>
          </w:p>
        </w:tc>
        <w:tc>
          <w:tcPr>
            <w:tcW w:w="975" w:type="dxa"/>
            <w:tcBorders>
              <w:top w:val="nil"/>
              <w:bottom w:val="nil"/>
            </w:tcBorders>
            <w:vAlign w:val="center"/>
          </w:tcPr>
          <w:p w14:paraId="359F8C2E" w14:textId="77777777" w:rsidR="003E6279" w:rsidRPr="004E6360" w:rsidRDefault="003E6279" w:rsidP="00480B31">
            <w:pPr>
              <w:jc w:val="center"/>
              <w:rPr>
                <w:rFonts w:ascii="Times New Roman" w:hAnsi="Times New Roman" w:cs="Times New Roman"/>
                <w:sz w:val="24"/>
                <w:szCs w:val="24"/>
              </w:rPr>
            </w:pPr>
            <w:r w:rsidRPr="00865ABA">
              <w:rPr>
                <w:rFonts w:ascii="Times New Roman" w:hAnsi="Times New Roman" w:cs="Times New Roman"/>
                <w:sz w:val="24"/>
                <w:szCs w:val="24"/>
              </w:rPr>
              <w:t>94</w:t>
            </w:r>
          </w:p>
        </w:tc>
        <w:tc>
          <w:tcPr>
            <w:tcW w:w="976" w:type="dxa"/>
            <w:tcBorders>
              <w:top w:val="nil"/>
              <w:bottom w:val="nil"/>
            </w:tcBorders>
            <w:vAlign w:val="center"/>
          </w:tcPr>
          <w:p w14:paraId="44D19CA6" w14:textId="77777777" w:rsidR="003E6279" w:rsidRPr="009969C6" w:rsidRDefault="003E6279" w:rsidP="00480B31">
            <w:pPr>
              <w:jc w:val="center"/>
              <w:rPr>
                <w:rFonts w:ascii="Times New Roman" w:hAnsi="Times New Roman" w:cs="Times New Roman"/>
                <w:sz w:val="24"/>
                <w:szCs w:val="24"/>
              </w:rPr>
            </w:pPr>
          </w:p>
        </w:tc>
        <w:tc>
          <w:tcPr>
            <w:tcW w:w="975" w:type="dxa"/>
            <w:tcBorders>
              <w:top w:val="nil"/>
              <w:bottom w:val="nil"/>
            </w:tcBorders>
            <w:vAlign w:val="center"/>
          </w:tcPr>
          <w:p w14:paraId="38736146" w14:textId="1BBEEA8F" w:rsidR="003E6279" w:rsidRPr="008B7456" w:rsidRDefault="003E6279" w:rsidP="00BA15E6">
            <w:pPr>
              <w:jc w:val="center"/>
              <w:rPr>
                <w:rFonts w:ascii="Times New Roman" w:hAnsi="Times New Roman" w:cs="Times New Roman"/>
                <w:sz w:val="24"/>
                <w:szCs w:val="24"/>
              </w:rPr>
            </w:pPr>
            <w:r w:rsidRPr="008B7456">
              <w:rPr>
                <w:rFonts w:ascii="Times New Roman" w:hAnsi="Times New Roman" w:cs="Times New Roman"/>
                <w:sz w:val="24"/>
                <w:szCs w:val="24"/>
              </w:rPr>
              <w:t>63.9</w:t>
            </w:r>
          </w:p>
        </w:tc>
        <w:tc>
          <w:tcPr>
            <w:tcW w:w="976" w:type="dxa"/>
            <w:tcBorders>
              <w:top w:val="nil"/>
              <w:bottom w:val="nil"/>
            </w:tcBorders>
            <w:vAlign w:val="center"/>
          </w:tcPr>
          <w:p w14:paraId="3D679385" w14:textId="063932F0" w:rsidR="003E6279" w:rsidRPr="000524E0" w:rsidRDefault="003E6279" w:rsidP="00BA15E6">
            <w:pPr>
              <w:jc w:val="center"/>
              <w:rPr>
                <w:rFonts w:ascii="Times New Roman" w:hAnsi="Times New Roman" w:cs="Times New Roman"/>
                <w:sz w:val="24"/>
                <w:szCs w:val="24"/>
              </w:rPr>
            </w:pPr>
            <w:r w:rsidRPr="000524E0">
              <w:rPr>
                <w:rFonts w:ascii="Times New Roman" w:hAnsi="Times New Roman" w:cs="Times New Roman"/>
                <w:sz w:val="24"/>
                <w:szCs w:val="24"/>
              </w:rPr>
              <w:t>13.</w:t>
            </w:r>
            <w:r w:rsidR="00BA15E6">
              <w:rPr>
                <w:rFonts w:ascii="Times New Roman" w:hAnsi="Times New Roman" w:cs="Times New Roman"/>
                <w:sz w:val="24"/>
                <w:szCs w:val="24"/>
              </w:rPr>
              <w:t>4</w:t>
            </w:r>
          </w:p>
        </w:tc>
        <w:tc>
          <w:tcPr>
            <w:tcW w:w="1048" w:type="dxa"/>
            <w:tcBorders>
              <w:top w:val="nil"/>
              <w:bottom w:val="nil"/>
            </w:tcBorders>
            <w:vAlign w:val="center"/>
          </w:tcPr>
          <w:p w14:paraId="49932E08" w14:textId="5B63E37F" w:rsidR="003E6279" w:rsidRPr="000524E0" w:rsidRDefault="003E6279" w:rsidP="00BA15E6">
            <w:pPr>
              <w:jc w:val="center"/>
              <w:rPr>
                <w:rFonts w:ascii="Times New Roman" w:hAnsi="Times New Roman" w:cs="Times New Roman"/>
                <w:sz w:val="24"/>
                <w:szCs w:val="24"/>
              </w:rPr>
            </w:pPr>
            <w:r w:rsidRPr="000524E0">
              <w:rPr>
                <w:rFonts w:ascii="Times New Roman" w:hAnsi="Times New Roman" w:cs="Times New Roman"/>
                <w:sz w:val="24"/>
                <w:szCs w:val="24"/>
              </w:rPr>
              <w:t>534.1</w:t>
            </w:r>
          </w:p>
        </w:tc>
      </w:tr>
      <w:tr w:rsidR="003E6279" w:rsidRPr="004E6360" w14:paraId="31D32014" w14:textId="77777777" w:rsidTr="00480B31">
        <w:trPr>
          <w:trHeight w:val="405"/>
        </w:trPr>
        <w:tc>
          <w:tcPr>
            <w:tcW w:w="3168" w:type="dxa"/>
            <w:vMerge/>
            <w:tcBorders>
              <w:bottom w:val="single" w:sz="4" w:space="0" w:color="auto"/>
            </w:tcBorders>
            <w:vAlign w:val="center"/>
          </w:tcPr>
          <w:p w14:paraId="44ECE6EC" w14:textId="77777777" w:rsidR="003E6279" w:rsidRPr="004E6360" w:rsidRDefault="003E6279" w:rsidP="00480B31">
            <w:pPr>
              <w:rPr>
                <w:rFonts w:ascii="Times New Roman" w:hAnsi="Times New Roman" w:cs="Times New Roman"/>
                <w:sz w:val="24"/>
                <w:szCs w:val="24"/>
              </w:rPr>
            </w:pPr>
          </w:p>
        </w:tc>
        <w:tc>
          <w:tcPr>
            <w:tcW w:w="1530" w:type="dxa"/>
            <w:tcBorders>
              <w:top w:val="nil"/>
              <w:bottom w:val="single" w:sz="4" w:space="0" w:color="auto"/>
            </w:tcBorders>
            <w:vAlign w:val="center"/>
          </w:tcPr>
          <w:p w14:paraId="4F63B457" w14:textId="77777777" w:rsidR="003E6279" w:rsidRPr="004E6360" w:rsidRDefault="003E6279" w:rsidP="00480B31">
            <w:pPr>
              <w:rPr>
                <w:rFonts w:ascii="Times New Roman" w:hAnsi="Times New Roman" w:cs="Times New Roman"/>
                <w:sz w:val="24"/>
                <w:szCs w:val="24"/>
              </w:rPr>
            </w:pPr>
            <w:r w:rsidRPr="00865ABA">
              <w:rPr>
                <w:rFonts w:ascii="Times New Roman" w:hAnsi="Times New Roman" w:cs="Times New Roman"/>
                <w:sz w:val="24"/>
                <w:szCs w:val="24"/>
              </w:rPr>
              <w:t>Within</w:t>
            </w:r>
          </w:p>
        </w:tc>
        <w:tc>
          <w:tcPr>
            <w:tcW w:w="975" w:type="dxa"/>
            <w:tcBorders>
              <w:top w:val="nil"/>
              <w:bottom w:val="single" w:sz="4" w:space="0" w:color="auto"/>
            </w:tcBorders>
            <w:vAlign w:val="center"/>
          </w:tcPr>
          <w:p w14:paraId="3F0A47D2" w14:textId="77777777" w:rsidR="003E6279" w:rsidRPr="004E6360" w:rsidRDefault="003E6279" w:rsidP="00480B31">
            <w:pPr>
              <w:jc w:val="center"/>
              <w:rPr>
                <w:rFonts w:ascii="Times New Roman" w:hAnsi="Times New Roman" w:cs="Times New Roman"/>
                <w:sz w:val="24"/>
                <w:szCs w:val="24"/>
              </w:rPr>
            </w:pPr>
            <w:r w:rsidRPr="00865ABA">
              <w:rPr>
                <w:rFonts w:ascii="Times New Roman" w:hAnsi="Times New Roman" w:cs="Times New Roman"/>
                <w:sz w:val="24"/>
                <w:szCs w:val="24"/>
              </w:rPr>
              <w:t>6</w:t>
            </w:r>
          </w:p>
        </w:tc>
        <w:tc>
          <w:tcPr>
            <w:tcW w:w="976" w:type="dxa"/>
            <w:tcBorders>
              <w:top w:val="nil"/>
              <w:bottom w:val="single" w:sz="4" w:space="0" w:color="auto"/>
            </w:tcBorders>
            <w:vAlign w:val="center"/>
          </w:tcPr>
          <w:p w14:paraId="08721171" w14:textId="77777777" w:rsidR="003E6279" w:rsidRPr="009969C6" w:rsidRDefault="003E6279" w:rsidP="00480B31">
            <w:pPr>
              <w:jc w:val="center"/>
              <w:rPr>
                <w:rFonts w:ascii="Times New Roman" w:hAnsi="Times New Roman" w:cs="Times New Roman"/>
                <w:sz w:val="24"/>
                <w:szCs w:val="24"/>
              </w:rPr>
            </w:pPr>
          </w:p>
        </w:tc>
        <w:tc>
          <w:tcPr>
            <w:tcW w:w="975" w:type="dxa"/>
            <w:tcBorders>
              <w:top w:val="nil"/>
              <w:bottom w:val="single" w:sz="4" w:space="0" w:color="auto"/>
            </w:tcBorders>
            <w:vAlign w:val="center"/>
          </w:tcPr>
          <w:p w14:paraId="1B13E0D6" w14:textId="221B75D3" w:rsidR="003E6279" w:rsidRPr="008B7456" w:rsidRDefault="003E6279" w:rsidP="00BA15E6">
            <w:pPr>
              <w:jc w:val="center"/>
              <w:rPr>
                <w:rFonts w:ascii="Times New Roman" w:hAnsi="Times New Roman" w:cs="Times New Roman"/>
                <w:sz w:val="24"/>
                <w:szCs w:val="24"/>
              </w:rPr>
            </w:pPr>
            <w:r w:rsidRPr="008B7456">
              <w:rPr>
                <w:rFonts w:ascii="Times New Roman" w:hAnsi="Times New Roman" w:cs="Times New Roman"/>
                <w:sz w:val="24"/>
                <w:szCs w:val="24"/>
              </w:rPr>
              <w:t>20.3</w:t>
            </w:r>
          </w:p>
        </w:tc>
        <w:tc>
          <w:tcPr>
            <w:tcW w:w="976" w:type="dxa"/>
            <w:tcBorders>
              <w:top w:val="nil"/>
              <w:bottom w:val="single" w:sz="4" w:space="0" w:color="auto"/>
            </w:tcBorders>
            <w:vAlign w:val="center"/>
          </w:tcPr>
          <w:p w14:paraId="64A541D7" w14:textId="1283EEB4" w:rsidR="003E6279" w:rsidRPr="000524E0" w:rsidRDefault="003E6279" w:rsidP="00BA15E6">
            <w:pPr>
              <w:jc w:val="center"/>
              <w:rPr>
                <w:rFonts w:ascii="Times New Roman" w:hAnsi="Times New Roman" w:cs="Times New Roman"/>
                <w:sz w:val="24"/>
                <w:szCs w:val="24"/>
              </w:rPr>
            </w:pPr>
            <w:r w:rsidRPr="000524E0">
              <w:rPr>
                <w:rFonts w:ascii="Times New Roman" w:hAnsi="Times New Roman" w:cs="Times New Roman"/>
                <w:sz w:val="24"/>
                <w:szCs w:val="24"/>
              </w:rPr>
              <w:t>34.</w:t>
            </w:r>
            <w:r w:rsidR="00BA15E6">
              <w:rPr>
                <w:rFonts w:ascii="Times New Roman" w:hAnsi="Times New Roman" w:cs="Times New Roman"/>
                <w:sz w:val="24"/>
                <w:szCs w:val="24"/>
              </w:rPr>
              <w:t>6</w:t>
            </w:r>
          </w:p>
        </w:tc>
        <w:tc>
          <w:tcPr>
            <w:tcW w:w="1048" w:type="dxa"/>
            <w:tcBorders>
              <w:top w:val="nil"/>
              <w:bottom w:val="single" w:sz="4" w:space="0" w:color="auto"/>
            </w:tcBorders>
            <w:vAlign w:val="center"/>
          </w:tcPr>
          <w:p w14:paraId="32DBB59D" w14:textId="6A693B11" w:rsidR="003E6279" w:rsidRPr="000524E0" w:rsidRDefault="003E6279" w:rsidP="00BA15E6">
            <w:pPr>
              <w:jc w:val="center"/>
              <w:rPr>
                <w:rFonts w:ascii="Times New Roman" w:hAnsi="Times New Roman" w:cs="Times New Roman"/>
                <w:sz w:val="24"/>
                <w:szCs w:val="24"/>
              </w:rPr>
            </w:pPr>
            <w:r w:rsidRPr="000524E0">
              <w:rPr>
                <w:rFonts w:ascii="Times New Roman" w:hAnsi="Times New Roman" w:cs="Times New Roman"/>
                <w:sz w:val="24"/>
                <w:szCs w:val="24"/>
              </w:rPr>
              <w:t>841.</w:t>
            </w:r>
            <w:r w:rsidR="00BA15E6">
              <w:rPr>
                <w:rFonts w:ascii="Times New Roman" w:hAnsi="Times New Roman" w:cs="Times New Roman"/>
                <w:sz w:val="24"/>
                <w:szCs w:val="24"/>
              </w:rPr>
              <w:t>3</w:t>
            </w:r>
          </w:p>
        </w:tc>
      </w:tr>
      <w:tr w:rsidR="003E6279" w:rsidRPr="004E6360" w14:paraId="06928728" w14:textId="77777777" w:rsidTr="00480B31">
        <w:trPr>
          <w:trHeight w:val="405"/>
        </w:trPr>
        <w:tc>
          <w:tcPr>
            <w:tcW w:w="3168" w:type="dxa"/>
            <w:vMerge w:val="restart"/>
            <w:tcBorders>
              <w:top w:val="single" w:sz="4" w:space="0" w:color="auto"/>
            </w:tcBorders>
            <w:vAlign w:val="center"/>
          </w:tcPr>
          <w:p w14:paraId="0B826327" w14:textId="77777777" w:rsidR="003E6279" w:rsidRPr="004E177C" w:rsidRDefault="003E6279" w:rsidP="00480B31">
            <w:pPr>
              <w:rPr>
                <w:rFonts w:ascii="Times New Roman" w:hAnsi="Times New Roman" w:cs="Times New Roman"/>
                <w:sz w:val="24"/>
                <w:szCs w:val="24"/>
                <w:lang w:val="en-US"/>
              </w:rPr>
            </w:pPr>
            <w:r w:rsidRPr="004E177C">
              <w:rPr>
                <w:rFonts w:ascii="Times New Roman" w:hAnsi="Times New Roman" w:cs="Times New Roman"/>
                <w:sz w:val="24"/>
                <w:szCs w:val="24"/>
                <w:lang w:val="en-US"/>
              </w:rPr>
              <w:t>Number of issues</w:t>
            </w:r>
            <w:r w:rsidRPr="004E177C" w:rsidDel="00C92D43">
              <w:rPr>
                <w:rFonts w:ascii="Times New Roman" w:hAnsi="Times New Roman" w:cs="Times New Roman"/>
                <w:sz w:val="24"/>
                <w:szCs w:val="24"/>
                <w:lang w:val="en-US"/>
              </w:rPr>
              <w:t xml:space="preserve"> </w:t>
            </w:r>
            <w:r w:rsidRPr="004E177C">
              <w:rPr>
                <w:rFonts w:ascii="Times New Roman" w:hAnsi="Times New Roman" w:cs="Times New Roman"/>
                <w:sz w:val="24"/>
                <w:szCs w:val="24"/>
                <w:lang w:val="en-US"/>
              </w:rPr>
              <w:t>on council agendas</w:t>
            </w:r>
          </w:p>
        </w:tc>
        <w:tc>
          <w:tcPr>
            <w:tcW w:w="1530" w:type="dxa"/>
            <w:tcBorders>
              <w:top w:val="single" w:sz="4" w:space="0" w:color="auto"/>
              <w:bottom w:val="nil"/>
            </w:tcBorders>
            <w:vAlign w:val="center"/>
          </w:tcPr>
          <w:p w14:paraId="24229860" w14:textId="77777777" w:rsidR="003E6279" w:rsidRPr="00865ABA" w:rsidRDefault="003E6279" w:rsidP="00480B31">
            <w:pPr>
              <w:rPr>
                <w:rFonts w:ascii="Times New Roman" w:hAnsi="Times New Roman" w:cs="Times New Roman"/>
                <w:sz w:val="24"/>
                <w:szCs w:val="24"/>
              </w:rPr>
            </w:pPr>
            <w:r w:rsidRPr="00865ABA">
              <w:rPr>
                <w:rFonts w:ascii="Times New Roman" w:hAnsi="Times New Roman" w:cs="Times New Roman"/>
                <w:sz w:val="24"/>
                <w:szCs w:val="24"/>
              </w:rPr>
              <w:t>Overall</w:t>
            </w:r>
          </w:p>
        </w:tc>
        <w:tc>
          <w:tcPr>
            <w:tcW w:w="975" w:type="dxa"/>
            <w:tcBorders>
              <w:top w:val="single" w:sz="4" w:space="0" w:color="auto"/>
              <w:bottom w:val="nil"/>
            </w:tcBorders>
            <w:vAlign w:val="center"/>
          </w:tcPr>
          <w:p w14:paraId="5E3C601B" w14:textId="77777777" w:rsidR="003E6279" w:rsidRPr="004E6360" w:rsidRDefault="003E6279" w:rsidP="00480B31">
            <w:pPr>
              <w:jc w:val="center"/>
              <w:rPr>
                <w:rFonts w:ascii="Times New Roman" w:hAnsi="Times New Roman" w:cs="Times New Roman"/>
                <w:sz w:val="24"/>
                <w:szCs w:val="24"/>
              </w:rPr>
            </w:pPr>
            <w:r w:rsidRPr="00865ABA">
              <w:rPr>
                <w:rFonts w:ascii="Times New Roman" w:hAnsi="Times New Roman" w:cs="Times New Roman"/>
                <w:sz w:val="24"/>
                <w:szCs w:val="24"/>
              </w:rPr>
              <w:t>563</w:t>
            </w:r>
          </w:p>
        </w:tc>
        <w:tc>
          <w:tcPr>
            <w:tcW w:w="976" w:type="dxa"/>
            <w:tcBorders>
              <w:top w:val="single" w:sz="4" w:space="0" w:color="auto"/>
              <w:bottom w:val="nil"/>
            </w:tcBorders>
            <w:vAlign w:val="center"/>
          </w:tcPr>
          <w:p w14:paraId="4D3FE5B7" w14:textId="620BE68C" w:rsidR="003E6279" w:rsidRPr="004E6360" w:rsidRDefault="003E6279" w:rsidP="00BA15E6">
            <w:pPr>
              <w:jc w:val="center"/>
              <w:rPr>
                <w:rFonts w:ascii="Times New Roman" w:hAnsi="Times New Roman" w:cs="Times New Roman"/>
                <w:sz w:val="24"/>
                <w:szCs w:val="24"/>
              </w:rPr>
            </w:pPr>
            <w:r w:rsidRPr="00865ABA">
              <w:rPr>
                <w:rFonts w:ascii="Times New Roman" w:hAnsi="Times New Roman" w:cs="Times New Roman"/>
                <w:sz w:val="24"/>
                <w:szCs w:val="24"/>
              </w:rPr>
              <w:t>68.0</w:t>
            </w:r>
          </w:p>
        </w:tc>
        <w:tc>
          <w:tcPr>
            <w:tcW w:w="975" w:type="dxa"/>
            <w:tcBorders>
              <w:top w:val="single" w:sz="4" w:space="0" w:color="auto"/>
              <w:bottom w:val="nil"/>
            </w:tcBorders>
            <w:vAlign w:val="center"/>
          </w:tcPr>
          <w:p w14:paraId="275C8BA0" w14:textId="7D986DDC" w:rsidR="003E6279" w:rsidRPr="004E6360" w:rsidRDefault="003E6279" w:rsidP="00BA15E6">
            <w:pPr>
              <w:jc w:val="center"/>
              <w:rPr>
                <w:rFonts w:ascii="Times New Roman" w:hAnsi="Times New Roman" w:cs="Times New Roman"/>
                <w:sz w:val="24"/>
                <w:szCs w:val="24"/>
              </w:rPr>
            </w:pPr>
            <w:r w:rsidRPr="00865ABA">
              <w:rPr>
                <w:rFonts w:ascii="Times New Roman" w:hAnsi="Times New Roman" w:cs="Times New Roman"/>
                <w:sz w:val="24"/>
                <w:szCs w:val="24"/>
              </w:rPr>
              <w:t>10.7</w:t>
            </w:r>
          </w:p>
        </w:tc>
        <w:tc>
          <w:tcPr>
            <w:tcW w:w="976" w:type="dxa"/>
            <w:tcBorders>
              <w:top w:val="single" w:sz="4" w:space="0" w:color="auto"/>
              <w:bottom w:val="nil"/>
            </w:tcBorders>
            <w:vAlign w:val="center"/>
          </w:tcPr>
          <w:p w14:paraId="2465536A" w14:textId="77777777" w:rsidR="003E6279" w:rsidRPr="004E6360" w:rsidRDefault="003E6279" w:rsidP="00480B31">
            <w:pPr>
              <w:jc w:val="center"/>
              <w:rPr>
                <w:rFonts w:ascii="Times New Roman" w:hAnsi="Times New Roman" w:cs="Times New Roman"/>
                <w:sz w:val="24"/>
                <w:szCs w:val="24"/>
              </w:rPr>
            </w:pPr>
            <w:r w:rsidRPr="00865ABA">
              <w:rPr>
                <w:rFonts w:ascii="Times New Roman" w:hAnsi="Times New Roman" w:cs="Times New Roman"/>
                <w:sz w:val="24"/>
                <w:szCs w:val="24"/>
              </w:rPr>
              <w:t>36</w:t>
            </w:r>
          </w:p>
        </w:tc>
        <w:tc>
          <w:tcPr>
            <w:tcW w:w="1048" w:type="dxa"/>
            <w:tcBorders>
              <w:top w:val="single" w:sz="4" w:space="0" w:color="auto"/>
              <w:bottom w:val="nil"/>
            </w:tcBorders>
            <w:vAlign w:val="center"/>
          </w:tcPr>
          <w:p w14:paraId="5E3DDEA0" w14:textId="77777777" w:rsidR="003E6279" w:rsidRPr="004E6360" w:rsidRDefault="003E6279" w:rsidP="00480B31">
            <w:pPr>
              <w:jc w:val="center"/>
              <w:rPr>
                <w:rFonts w:ascii="Times New Roman" w:hAnsi="Times New Roman" w:cs="Times New Roman"/>
                <w:sz w:val="24"/>
                <w:szCs w:val="24"/>
              </w:rPr>
            </w:pPr>
            <w:r w:rsidRPr="00865ABA">
              <w:rPr>
                <w:rFonts w:ascii="Times New Roman" w:hAnsi="Times New Roman" w:cs="Times New Roman"/>
                <w:sz w:val="24"/>
                <w:szCs w:val="24"/>
              </w:rPr>
              <w:t>110</w:t>
            </w:r>
          </w:p>
        </w:tc>
      </w:tr>
      <w:tr w:rsidR="003E6279" w:rsidRPr="004E6360" w14:paraId="36CEDD2F" w14:textId="77777777" w:rsidTr="00480B31">
        <w:trPr>
          <w:trHeight w:val="405"/>
        </w:trPr>
        <w:tc>
          <w:tcPr>
            <w:tcW w:w="3168" w:type="dxa"/>
            <w:vMerge/>
            <w:vAlign w:val="center"/>
          </w:tcPr>
          <w:p w14:paraId="3E57B3A4" w14:textId="77777777" w:rsidR="003E6279" w:rsidRPr="00865ABA" w:rsidRDefault="003E6279" w:rsidP="00480B31">
            <w:pPr>
              <w:rPr>
                <w:rFonts w:ascii="Times New Roman" w:hAnsi="Times New Roman" w:cs="Times New Roman"/>
                <w:sz w:val="24"/>
                <w:szCs w:val="24"/>
              </w:rPr>
            </w:pPr>
          </w:p>
        </w:tc>
        <w:tc>
          <w:tcPr>
            <w:tcW w:w="1530" w:type="dxa"/>
            <w:tcBorders>
              <w:top w:val="nil"/>
              <w:bottom w:val="nil"/>
            </w:tcBorders>
            <w:vAlign w:val="center"/>
          </w:tcPr>
          <w:p w14:paraId="45937790" w14:textId="77777777" w:rsidR="003E6279" w:rsidRPr="00865ABA" w:rsidRDefault="003E6279" w:rsidP="00480B31">
            <w:pPr>
              <w:rPr>
                <w:rFonts w:ascii="Times New Roman" w:hAnsi="Times New Roman" w:cs="Times New Roman"/>
                <w:sz w:val="24"/>
                <w:szCs w:val="24"/>
              </w:rPr>
            </w:pPr>
            <w:r w:rsidRPr="00865ABA">
              <w:rPr>
                <w:rFonts w:ascii="Times New Roman" w:hAnsi="Times New Roman" w:cs="Times New Roman"/>
                <w:sz w:val="24"/>
                <w:szCs w:val="24"/>
              </w:rPr>
              <w:t>Between</w:t>
            </w:r>
          </w:p>
        </w:tc>
        <w:tc>
          <w:tcPr>
            <w:tcW w:w="975" w:type="dxa"/>
            <w:tcBorders>
              <w:top w:val="nil"/>
              <w:bottom w:val="nil"/>
            </w:tcBorders>
            <w:vAlign w:val="center"/>
          </w:tcPr>
          <w:p w14:paraId="455EB91C" w14:textId="77777777" w:rsidR="003E6279" w:rsidRPr="00865ABA" w:rsidRDefault="003E6279" w:rsidP="00480B31">
            <w:pPr>
              <w:jc w:val="center"/>
              <w:rPr>
                <w:rFonts w:ascii="Times New Roman" w:hAnsi="Times New Roman" w:cs="Times New Roman"/>
                <w:sz w:val="24"/>
                <w:szCs w:val="24"/>
              </w:rPr>
            </w:pPr>
            <w:r w:rsidRPr="00865ABA">
              <w:rPr>
                <w:rFonts w:ascii="Times New Roman" w:hAnsi="Times New Roman" w:cs="Times New Roman"/>
                <w:sz w:val="24"/>
                <w:szCs w:val="24"/>
              </w:rPr>
              <w:t>94</w:t>
            </w:r>
          </w:p>
        </w:tc>
        <w:tc>
          <w:tcPr>
            <w:tcW w:w="976" w:type="dxa"/>
            <w:tcBorders>
              <w:top w:val="nil"/>
              <w:bottom w:val="nil"/>
            </w:tcBorders>
            <w:vAlign w:val="center"/>
          </w:tcPr>
          <w:p w14:paraId="5DF0534B" w14:textId="77777777" w:rsidR="003E6279" w:rsidRPr="00865ABA" w:rsidRDefault="003E6279" w:rsidP="00480B31">
            <w:pPr>
              <w:jc w:val="center"/>
              <w:rPr>
                <w:rFonts w:ascii="Times New Roman" w:hAnsi="Times New Roman" w:cs="Times New Roman"/>
                <w:sz w:val="24"/>
                <w:szCs w:val="24"/>
              </w:rPr>
            </w:pPr>
          </w:p>
        </w:tc>
        <w:tc>
          <w:tcPr>
            <w:tcW w:w="975" w:type="dxa"/>
            <w:tcBorders>
              <w:top w:val="nil"/>
              <w:bottom w:val="nil"/>
            </w:tcBorders>
            <w:vAlign w:val="center"/>
          </w:tcPr>
          <w:p w14:paraId="67B84234" w14:textId="5BBB8B6E" w:rsidR="003E6279" w:rsidRPr="00865ABA" w:rsidRDefault="003E6279" w:rsidP="00BA15E6">
            <w:pPr>
              <w:jc w:val="center"/>
              <w:rPr>
                <w:rFonts w:ascii="Times New Roman" w:hAnsi="Times New Roman" w:cs="Times New Roman"/>
                <w:sz w:val="24"/>
                <w:szCs w:val="24"/>
              </w:rPr>
            </w:pPr>
            <w:r w:rsidRPr="00865ABA">
              <w:rPr>
                <w:rFonts w:ascii="Times New Roman" w:hAnsi="Times New Roman" w:cs="Times New Roman"/>
                <w:sz w:val="24"/>
                <w:szCs w:val="24"/>
              </w:rPr>
              <w:t>9.5</w:t>
            </w:r>
          </w:p>
        </w:tc>
        <w:tc>
          <w:tcPr>
            <w:tcW w:w="976" w:type="dxa"/>
            <w:tcBorders>
              <w:top w:val="nil"/>
              <w:bottom w:val="nil"/>
            </w:tcBorders>
            <w:vAlign w:val="center"/>
          </w:tcPr>
          <w:p w14:paraId="22D0BC8E" w14:textId="77777777" w:rsidR="003E6279" w:rsidRPr="00865ABA" w:rsidRDefault="003E6279" w:rsidP="00480B31">
            <w:pPr>
              <w:jc w:val="center"/>
              <w:rPr>
                <w:rFonts w:ascii="Times New Roman" w:hAnsi="Times New Roman" w:cs="Times New Roman"/>
                <w:sz w:val="24"/>
                <w:szCs w:val="24"/>
              </w:rPr>
            </w:pPr>
            <w:r w:rsidRPr="00865ABA">
              <w:rPr>
                <w:rFonts w:ascii="Times New Roman" w:hAnsi="Times New Roman" w:cs="Times New Roman"/>
                <w:sz w:val="24"/>
                <w:szCs w:val="24"/>
              </w:rPr>
              <w:t>43</w:t>
            </w:r>
          </w:p>
        </w:tc>
        <w:tc>
          <w:tcPr>
            <w:tcW w:w="1048" w:type="dxa"/>
            <w:tcBorders>
              <w:top w:val="nil"/>
              <w:bottom w:val="nil"/>
            </w:tcBorders>
            <w:vAlign w:val="center"/>
          </w:tcPr>
          <w:p w14:paraId="3CDE4A22" w14:textId="44E0D433" w:rsidR="003E6279" w:rsidRPr="00865ABA" w:rsidRDefault="003E6279" w:rsidP="00BA15E6">
            <w:pPr>
              <w:jc w:val="center"/>
              <w:rPr>
                <w:rFonts w:ascii="Times New Roman" w:hAnsi="Times New Roman" w:cs="Times New Roman"/>
                <w:sz w:val="24"/>
                <w:szCs w:val="24"/>
              </w:rPr>
            </w:pPr>
            <w:r w:rsidRPr="00865ABA">
              <w:rPr>
                <w:rFonts w:ascii="Times New Roman" w:hAnsi="Times New Roman" w:cs="Times New Roman"/>
                <w:sz w:val="24"/>
                <w:szCs w:val="24"/>
              </w:rPr>
              <w:t>100.8</w:t>
            </w:r>
          </w:p>
        </w:tc>
      </w:tr>
      <w:tr w:rsidR="003E6279" w:rsidRPr="004E6360" w14:paraId="08BC46FC" w14:textId="77777777" w:rsidTr="00480B31">
        <w:trPr>
          <w:trHeight w:val="405"/>
        </w:trPr>
        <w:tc>
          <w:tcPr>
            <w:tcW w:w="3168" w:type="dxa"/>
            <w:vMerge/>
            <w:tcBorders>
              <w:bottom w:val="single" w:sz="4" w:space="0" w:color="auto"/>
            </w:tcBorders>
            <w:vAlign w:val="center"/>
          </w:tcPr>
          <w:p w14:paraId="39081DF4" w14:textId="77777777" w:rsidR="003E6279" w:rsidRPr="00865ABA" w:rsidRDefault="003E6279" w:rsidP="00480B31">
            <w:pPr>
              <w:rPr>
                <w:rFonts w:ascii="Times New Roman" w:hAnsi="Times New Roman" w:cs="Times New Roman"/>
                <w:sz w:val="24"/>
                <w:szCs w:val="24"/>
              </w:rPr>
            </w:pPr>
          </w:p>
        </w:tc>
        <w:tc>
          <w:tcPr>
            <w:tcW w:w="1530" w:type="dxa"/>
            <w:tcBorders>
              <w:top w:val="nil"/>
              <w:bottom w:val="single" w:sz="4" w:space="0" w:color="auto"/>
            </w:tcBorders>
            <w:vAlign w:val="center"/>
          </w:tcPr>
          <w:p w14:paraId="0771F73B" w14:textId="77777777" w:rsidR="003E6279" w:rsidRPr="00865ABA" w:rsidRDefault="003E6279" w:rsidP="00480B31">
            <w:pPr>
              <w:rPr>
                <w:rFonts w:ascii="Times New Roman" w:hAnsi="Times New Roman" w:cs="Times New Roman"/>
                <w:sz w:val="24"/>
                <w:szCs w:val="24"/>
              </w:rPr>
            </w:pPr>
            <w:r w:rsidRPr="00865ABA">
              <w:rPr>
                <w:rFonts w:ascii="Times New Roman" w:hAnsi="Times New Roman" w:cs="Times New Roman"/>
                <w:sz w:val="24"/>
                <w:szCs w:val="24"/>
              </w:rPr>
              <w:t>Within</w:t>
            </w:r>
          </w:p>
        </w:tc>
        <w:tc>
          <w:tcPr>
            <w:tcW w:w="975" w:type="dxa"/>
            <w:tcBorders>
              <w:top w:val="nil"/>
              <w:bottom w:val="single" w:sz="4" w:space="0" w:color="auto"/>
            </w:tcBorders>
            <w:vAlign w:val="center"/>
          </w:tcPr>
          <w:p w14:paraId="3A2640E4" w14:textId="77777777" w:rsidR="003E6279" w:rsidRPr="00865ABA" w:rsidRDefault="003E6279" w:rsidP="00480B31">
            <w:pPr>
              <w:jc w:val="center"/>
              <w:rPr>
                <w:rFonts w:ascii="Times New Roman" w:hAnsi="Times New Roman" w:cs="Times New Roman"/>
                <w:sz w:val="24"/>
                <w:szCs w:val="24"/>
              </w:rPr>
            </w:pPr>
            <w:r w:rsidRPr="00865ABA">
              <w:rPr>
                <w:rFonts w:ascii="Times New Roman" w:hAnsi="Times New Roman" w:cs="Times New Roman"/>
                <w:sz w:val="24"/>
                <w:szCs w:val="24"/>
              </w:rPr>
              <w:t>6</w:t>
            </w:r>
          </w:p>
        </w:tc>
        <w:tc>
          <w:tcPr>
            <w:tcW w:w="976" w:type="dxa"/>
            <w:tcBorders>
              <w:top w:val="nil"/>
              <w:bottom w:val="single" w:sz="4" w:space="0" w:color="auto"/>
            </w:tcBorders>
            <w:vAlign w:val="center"/>
          </w:tcPr>
          <w:p w14:paraId="689435FB" w14:textId="77777777" w:rsidR="003E6279" w:rsidRPr="00865ABA" w:rsidRDefault="003E6279" w:rsidP="00480B31">
            <w:pPr>
              <w:jc w:val="center"/>
              <w:rPr>
                <w:rFonts w:ascii="Times New Roman" w:hAnsi="Times New Roman" w:cs="Times New Roman"/>
                <w:sz w:val="24"/>
                <w:szCs w:val="24"/>
              </w:rPr>
            </w:pPr>
          </w:p>
        </w:tc>
        <w:tc>
          <w:tcPr>
            <w:tcW w:w="975" w:type="dxa"/>
            <w:tcBorders>
              <w:top w:val="nil"/>
              <w:bottom w:val="single" w:sz="4" w:space="0" w:color="auto"/>
            </w:tcBorders>
            <w:vAlign w:val="center"/>
          </w:tcPr>
          <w:p w14:paraId="18E7BF25" w14:textId="3B36ABB5" w:rsidR="003E6279" w:rsidRPr="00865ABA" w:rsidRDefault="00BA15E6" w:rsidP="00BA15E6">
            <w:pPr>
              <w:jc w:val="center"/>
              <w:rPr>
                <w:rFonts w:ascii="Times New Roman" w:hAnsi="Times New Roman" w:cs="Times New Roman"/>
                <w:sz w:val="24"/>
                <w:szCs w:val="24"/>
              </w:rPr>
            </w:pPr>
            <w:r>
              <w:rPr>
                <w:rFonts w:ascii="Times New Roman" w:hAnsi="Times New Roman" w:cs="Times New Roman"/>
                <w:sz w:val="24"/>
                <w:szCs w:val="24"/>
              </w:rPr>
              <w:t>5</w:t>
            </w:r>
            <w:r w:rsidR="003E6279" w:rsidRPr="00865ABA">
              <w:rPr>
                <w:rFonts w:ascii="Times New Roman" w:hAnsi="Times New Roman" w:cs="Times New Roman"/>
                <w:sz w:val="24"/>
                <w:szCs w:val="24"/>
              </w:rPr>
              <w:t>.</w:t>
            </w:r>
            <w:r>
              <w:rPr>
                <w:rFonts w:ascii="Times New Roman" w:hAnsi="Times New Roman" w:cs="Times New Roman"/>
                <w:sz w:val="24"/>
                <w:szCs w:val="24"/>
              </w:rPr>
              <w:t>0</w:t>
            </w:r>
          </w:p>
        </w:tc>
        <w:tc>
          <w:tcPr>
            <w:tcW w:w="976" w:type="dxa"/>
            <w:tcBorders>
              <w:top w:val="nil"/>
              <w:bottom w:val="single" w:sz="4" w:space="0" w:color="auto"/>
            </w:tcBorders>
            <w:vAlign w:val="center"/>
          </w:tcPr>
          <w:p w14:paraId="0D9CA392" w14:textId="3B6609FC" w:rsidR="003E6279" w:rsidRPr="00865ABA" w:rsidRDefault="003E6279" w:rsidP="00BA15E6">
            <w:pPr>
              <w:jc w:val="center"/>
              <w:rPr>
                <w:rFonts w:ascii="Times New Roman" w:hAnsi="Times New Roman" w:cs="Times New Roman"/>
                <w:sz w:val="24"/>
                <w:szCs w:val="24"/>
              </w:rPr>
            </w:pPr>
            <w:r w:rsidRPr="00865ABA">
              <w:rPr>
                <w:rFonts w:ascii="Times New Roman" w:hAnsi="Times New Roman" w:cs="Times New Roman"/>
                <w:sz w:val="24"/>
                <w:szCs w:val="24"/>
              </w:rPr>
              <w:t>50.</w:t>
            </w:r>
            <w:r w:rsidR="00BA15E6">
              <w:rPr>
                <w:rFonts w:ascii="Times New Roman" w:hAnsi="Times New Roman" w:cs="Times New Roman"/>
                <w:sz w:val="24"/>
                <w:szCs w:val="24"/>
              </w:rPr>
              <w:t>6</w:t>
            </w:r>
          </w:p>
        </w:tc>
        <w:tc>
          <w:tcPr>
            <w:tcW w:w="1048" w:type="dxa"/>
            <w:tcBorders>
              <w:top w:val="nil"/>
              <w:bottom w:val="single" w:sz="4" w:space="0" w:color="auto"/>
            </w:tcBorders>
            <w:vAlign w:val="center"/>
          </w:tcPr>
          <w:p w14:paraId="4D3BC333" w14:textId="5499D87F" w:rsidR="003E6279" w:rsidRPr="00865ABA" w:rsidRDefault="003E6279" w:rsidP="00BA15E6">
            <w:pPr>
              <w:jc w:val="center"/>
              <w:rPr>
                <w:rFonts w:ascii="Times New Roman" w:hAnsi="Times New Roman" w:cs="Times New Roman"/>
                <w:sz w:val="24"/>
                <w:szCs w:val="24"/>
              </w:rPr>
            </w:pPr>
            <w:r w:rsidRPr="00865ABA">
              <w:rPr>
                <w:rFonts w:ascii="Times New Roman" w:hAnsi="Times New Roman" w:cs="Times New Roman"/>
                <w:sz w:val="24"/>
                <w:szCs w:val="24"/>
              </w:rPr>
              <w:t>86.</w:t>
            </w:r>
            <w:r w:rsidR="00BA15E6">
              <w:rPr>
                <w:rFonts w:ascii="Times New Roman" w:hAnsi="Times New Roman" w:cs="Times New Roman"/>
                <w:sz w:val="24"/>
                <w:szCs w:val="24"/>
              </w:rPr>
              <w:t>7</w:t>
            </w:r>
          </w:p>
        </w:tc>
      </w:tr>
      <w:tr w:rsidR="003E6279" w:rsidRPr="004E6360" w14:paraId="21D1BBA3" w14:textId="77777777" w:rsidTr="00480B31">
        <w:trPr>
          <w:trHeight w:val="405"/>
        </w:trPr>
        <w:tc>
          <w:tcPr>
            <w:tcW w:w="3168" w:type="dxa"/>
            <w:vMerge w:val="restart"/>
            <w:tcBorders>
              <w:top w:val="single" w:sz="4" w:space="0" w:color="auto"/>
            </w:tcBorders>
            <w:vAlign w:val="center"/>
          </w:tcPr>
          <w:p w14:paraId="39FBE1A7" w14:textId="77777777" w:rsidR="003E6279" w:rsidRPr="004E6360" w:rsidRDefault="003E6279" w:rsidP="00480B31">
            <w:pPr>
              <w:rPr>
                <w:rFonts w:ascii="Times New Roman" w:hAnsi="Times New Roman" w:cs="Times New Roman"/>
                <w:sz w:val="24"/>
                <w:szCs w:val="24"/>
              </w:rPr>
            </w:pPr>
            <w:r w:rsidRPr="004E6360">
              <w:rPr>
                <w:rFonts w:ascii="Times New Roman" w:hAnsi="Times New Roman" w:cs="Times New Roman"/>
                <w:sz w:val="24"/>
                <w:szCs w:val="24"/>
              </w:rPr>
              <w:t>Entropy of council agendas</w:t>
            </w:r>
          </w:p>
        </w:tc>
        <w:tc>
          <w:tcPr>
            <w:tcW w:w="1530" w:type="dxa"/>
            <w:tcBorders>
              <w:top w:val="single" w:sz="4" w:space="0" w:color="auto"/>
              <w:bottom w:val="nil"/>
            </w:tcBorders>
            <w:vAlign w:val="center"/>
          </w:tcPr>
          <w:p w14:paraId="0F0C8EAD" w14:textId="77777777" w:rsidR="003E6279" w:rsidRPr="004E6360" w:rsidRDefault="003E6279" w:rsidP="00480B31">
            <w:pPr>
              <w:rPr>
                <w:rFonts w:ascii="Times New Roman" w:hAnsi="Times New Roman" w:cs="Times New Roman"/>
                <w:sz w:val="24"/>
                <w:szCs w:val="24"/>
              </w:rPr>
            </w:pPr>
            <w:r w:rsidRPr="00865ABA">
              <w:rPr>
                <w:rFonts w:ascii="Times New Roman" w:hAnsi="Times New Roman" w:cs="Times New Roman"/>
                <w:sz w:val="24"/>
                <w:szCs w:val="24"/>
              </w:rPr>
              <w:t>Overall</w:t>
            </w:r>
          </w:p>
        </w:tc>
        <w:tc>
          <w:tcPr>
            <w:tcW w:w="975" w:type="dxa"/>
            <w:tcBorders>
              <w:top w:val="single" w:sz="4" w:space="0" w:color="auto"/>
              <w:bottom w:val="nil"/>
            </w:tcBorders>
            <w:vAlign w:val="center"/>
          </w:tcPr>
          <w:p w14:paraId="6FCA2F81" w14:textId="77777777" w:rsidR="003E6279" w:rsidRPr="009969C6" w:rsidRDefault="003E6279" w:rsidP="00480B31">
            <w:pPr>
              <w:jc w:val="center"/>
              <w:rPr>
                <w:rFonts w:ascii="Times New Roman" w:hAnsi="Times New Roman" w:cs="Times New Roman"/>
                <w:sz w:val="24"/>
                <w:szCs w:val="24"/>
              </w:rPr>
            </w:pPr>
            <w:r w:rsidRPr="009969C6">
              <w:rPr>
                <w:rFonts w:ascii="Times New Roman" w:hAnsi="Times New Roman" w:cs="Times New Roman"/>
                <w:sz w:val="24"/>
                <w:szCs w:val="24"/>
              </w:rPr>
              <w:t>563</w:t>
            </w:r>
          </w:p>
        </w:tc>
        <w:tc>
          <w:tcPr>
            <w:tcW w:w="976" w:type="dxa"/>
            <w:tcBorders>
              <w:top w:val="single" w:sz="4" w:space="0" w:color="auto"/>
              <w:bottom w:val="nil"/>
            </w:tcBorders>
            <w:vAlign w:val="center"/>
          </w:tcPr>
          <w:p w14:paraId="3A8D4B98" w14:textId="2D1352B6" w:rsidR="003E6279" w:rsidRPr="008B7456" w:rsidRDefault="003E6279" w:rsidP="00BA15E6">
            <w:pPr>
              <w:jc w:val="center"/>
              <w:rPr>
                <w:rFonts w:ascii="Times New Roman" w:hAnsi="Times New Roman" w:cs="Times New Roman"/>
                <w:sz w:val="24"/>
                <w:szCs w:val="24"/>
              </w:rPr>
            </w:pPr>
            <w:r w:rsidRPr="008B7456">
              <w:rPr>
                <w:rFonts w:ascii="Times New Roman" w:hAnsi="Times New Roman" w:cs="Times New Roman"/>
                <w:sz w:val="24"/>
                <w:szCs w:val="24"/>
              </w:rPr>
              <w:t>3.</w:t>
            </w:r>
            <w:r w:rsidR="00BA15E6">
              <w:rPr>
                <w:rFonts w:ascii="Times New Roman" w:hAnsi="Times New Roman" w:cs="Times New Roman"/>
                <w:sz w:val="24"/>
                <w:szCs w:val="24"/>
              </w:rPr>
              <w:t>8</w:t>
            </w:r>
          </w:p>
        </w:tc>
        <w:tc>
          <w:tcPr>
            <w:tcW w:w="975" w:type="dxa"/>
            <w:tcBorders>
              <w:top w:val="single" w:sz="4" w:space="0" w:color="auto"/>
              <w:bottom w:val="nil"/>
            </w:tcBorders>
            <w:vAlign w:val="center"/>
          </w:tcPr>
          <w:p w14:paraId="5999D711" w14:textId="5958CA09" w:rsidR="003E6279" w:rsidRPr="000524E0" w:rsidRDefault="003E6279" w:rsidP="00BA15E6">
            <w:pPr>
              <w:jc w:val="center"/>
              <w:rPr>
                <w:rFonts w:ascii="Times New Roman" w:hAnsi="Times New Roman" w:cs="Times New Roman"/>
                <w:sz w:val="24"/>
                <w:szCs w:val="24"/>
              </w:rPr>
            </w:pPr>
            <w:r w:rsidRPr="000524E0">
              <w:rPr>
                <w:rFonts w:ascii="Times New Roman" w:hAnsi="Times New Roman" w:cs="Times New Roman"/>
                <w:sz w:val="24"/>
                <w:szCs w:val="24"/>
              </w:rPr>
              <w:t>.</w:t>
            </w:r>
            <w:r w:rsidR="00BA15E6">
              <w:rPr>
                <w:rFonts w:ascii="Times New Roman" w:hAnsi="Times New Roman" w:cs="Times New Roman"/>
                <w:sz w:val="24"/>
                <w:szCs w:val="24"/>
              </w:rPr>
              <w:t>2</w:t>
            </w:r>
          </w:p>
        </w:tc>
        <w:tc>
          <w:tcPr>
            <w:tcW w:w="976" w:type="dxa"/>
            <w:tcBorders>
              <w:top w:val="single" w:sz="4" w:space="0" w:color="auto"/>
              <w:bottom w:val="nil"/>
            </w:tcBorders>
            <w:vAlign w:val="center"/>
          </w:tcPr>
          <w:p w14:paraId="7DDC80A3" w14:textId="3E4BA4C5" w:rsidR="003E6279" w:rsidRPr="000524E0" w:rsidRDefault="003E6279" w:rsidP="00BA15E6">
            <w:pPr>
              <w:jc w:val="center"/>
              <w:rPr>
                <w:rFonts w:ascii="Times New Roman" w:hAnsi="Times New Roman" w:cs="Times New Roman"/>
                <w:sz w:val="24"/>
                <w:szCs w:val="24"/>
              </w:rPr>
            </w:pPr>
            <w:r w:rsidRPr="000524E0">
              <w:rPr>
                <w:rFonts w:ascii="Times New Roman" w:hAnsi="Times New Roman" w:cs="Times New Roman"/>
                <w:sz w:val="24"/>
                <w:szCs w:val="24"/>
              </w:rPr>
              <w:t>2.9</w:t>
            </w:r>
          </w:p>
        </w:tc>
        <w:tc>
          <w:tcPr>
            <w:tcW w:w="1048" w:type="dxa"/>
            <w:tcBorders>
              <w:top w:val="single" w:sz="4" w:space="0" w:color="auto"/>
              <w:bottom w:val="nil"/>
            </w:tcBorders>
            <w:vAlign w:val="center"/>
          </w:tcPr>
          <w:p w14:paraId="0F3FE8C6" w14:textId="76FCE9D0" w:rsidR="003E6279" w:rsidRPr="004E6360" w:rsidRDefault="003E6279" w:rsidP="00BA15E6">
            <w:pPr>
              <w:jc w:val="center"/>
              <w:rPr>
                <w:rFonts w:ascii="Times New Roman" w:hAnsi="Times New Roman" w:cs="Times New Roman"/>
                <w:sz w:val="24"/>
                <w:szCs w:val="24"/>
              </w:rPr>
            </w:pPr>
            <w:r w:rsidRPr="004E6360">
              <w:rPr>
                <w:rFonts w:ascii="Times New Roman" w:hAnsi="Times New Roman" w:cs="Times New Roman"/>
                <w:sz w:val="24"/>
                <w:szCs w:val="24"/>
              </w:rPr>
              <w:t>4.</w:t>
            </w:r>
            <w:r w:rsidR="00BA15E6">
              <w:rPr>
                <w:rFonts w:ascii="Times New Roman" w:hAnsi="Times New Roman" w:cs="Times New Roman"/>
                <w:sz w:val="24"/>
                <w:szCs w:val="24"/>
              </w:rPr>
              <w:t>2</w:t>
            </w:r>
          </w:p>
        </w:tc>
      </w:tr>
      <w:tr w:rsidR="003E6279" w:rsidRPr="004E6360" w14:paraId="15472A66" w14:textId="77777777" w:rsidTr="00480B31">
        <w:trPr>
          <w:trHeight w:val="405"/>
        </w:trPr>
        <w:tc>
          <w:tcPr>
            <w:tcW w:w="3168" w:type="dxa"/>
            <w:vMerge/>
            <w:vAlign w:val="center"/>
          </w:tcPr>
          <w:p w14:paraId="06182F8A" w14:textId="77777777" w:rsidR="003E6279" w:rsidRPr="004E6360" w:rsidRDefault="003E6279" w:rsidP="00480B31">
            <w:pPr>
              <w:rPr>
                <w:rFonts w:ascii="Times New Roman" w:hAnsi="Times New Roman" w:cs="Times New Roman"/>
                <w:sz w:val="24"/>
                <w:szCs w:val="24"/>
              </w:rPr>
            </w:pPr>
          </w:p>
        </w:tc>
        <w:tc>
          <w:tcPr>
            <w:tcW w:w="1530" w:type="dxa"/>
            <w:tcBorders>
              <w:top w:val="nil"/>
              <w:bottom w:val="nil"/>
            </w:tcBorders>
            <w:vAlign w:val="center"/>
          </w:tcPr>
          <w:p w14:paraId="68E47402" w14:textId="77777777" w:rsidR="003E6279" w:rsidRPr="004E6360" w:rsidRDefault="003E6279" w:rsidP="00480B31">
            <w:pPr>
              <w:rPr>
                <w:rFonts w:ascii="Times New Roman" w:hAnsi="Times New Roman" w:cs="Times New Roman"/>
                <w:sz w:val="24"/>
                <w:szCs w:val="24"/>
              </w:rPr>
            </w:pPr>
            <w:r w:rsidRPr="00865ABA">
              <w:rPr>
                <w:rFonts w:ascii="Times New Roman" w:hAnsi="Times New Roman" w:cs="Times New Roman"/>
                <w:sz w:val="24"/>
                <w:szCs w:val="24"/>
              </w:rPr>
              <w:t>Between</w:t>
            </w:r>
          </w:p>
        </w:tc>
        <w:tc>
          <w:tcPr>
            <w:tcW w:w="975" w:type="dxa"/>
            <w:tcBorders>
              <w:top w:val="nil"/>
              <w:bottom w:val="nil"/>
            </w:tcBorders>
            <w:vAlign w:val="center"/>
          </w:tcPr>
          <w:p w14:paraId="1F435761" w14:textId="77777777" w:rsidR="003E6279" w:rsidRPr="004E6360" w:rsidRDefault="003E6279" w:rsidP="00480B31">
            <w:pPr>
              <w:jc w:val="center"/>
              <w:rPr>
                <w:rFonts w:ascii="Times New Roman" w:hAnsi="Times New Roman" w:cs="Times New Roman"/>
                <w:sz w:val="24"/>
                <w:szCs w:val="24"/>
              </w:rPr>
            </w:pPr>
            <w:r w:rsidRPr="00865ABA">
              <w:rPr>
                <w:rFonts w:ascii="Times New Roman" w:hAnsi="Times New Roman" w:cs="Times New Roman"/>
                <w:sz w:val="24"/>
                <w:szCs w:val="24"/>
              </w:rPr>
              <w:t>94</w:t>
            </w:r>
          </w:p>
        </w:tc>
        <w:tc>
          <w:tcPr>
            <w:tcW w:w="976" w:type="dxa"/>
            <w:tcBorders>
              <w:top w:val="nil"/>
              <w:bottom w:val="nil"/>
            </w:tcBorders>
            <w:vAlign w:val="center"/>
          </w:tcPr>
          <w:p w14:paraId="757BF83B" w14:textId="77777777" w:rsidR="003E6279" w:rsidRPr="009969C6" w:rsidRDefault="003E6279" w:rsidP="00480B31">
            <w:pPr>
              <w:jc w:val="center"/>
              <w:rPr>
                <w:rFonts w:ascii="Times New Roman" w:hAnsi="Times New Roman" w:cs="Times New Roman"/>
                <w:sz w:val="24"/>
                <w:szCs w:val="24"/>
              </w:rPr>
            </w:pPr>
          </w:p>
        </w:tc>
        <w:tc>
          <w:tcPr>
            <w:tcW w:w="975" w:type="dxa"/>
            <w:tcBorders>
              <w:top w:val="nil"/>
              <w:bottom w:val="nil"/>
            </w:tcBorders>
            <w:vAlign w:val="center"/>
          </w:tcPr>
          <w:p w14:paraId="2FEEE107" w14:textId="5FA2BF01" w:rsidR="003E6279" w:rsidRPr="008B7456" w:rsidRDefault="003E6279" w:rsidP="00BA15E6">
            <w:pPr>
              <w:jc w:val="center"/>
              <w:rPr>
                <w:rFonts w:ascii="Times New Roman" w:hAnsi="Times New Roman" w:cs="Times New Roman"/>
                <w:sz w:val="24"/>
                <w:szCs w:val="24"/>
              </w:rPr>
            </w:pPr>
            <w:r w:rsidRPr="008B7456">
              <w:rPr>
                <w:rFonts w:ascii="Times New Roman" w:hAnsi="Times New Roman" w:cs="Times New Roman"/>
                <w:sz w:val="24"/>
                <w:szCs w:val="24"/>
              </w:rPr>
              <w:t>.</w:t>
            </w:r>
            <w:r w:rsidR="00BA15E6">
              <w:rPr>
                <w:rFonts w:ascii="Times New Roman" w:hAnsi="Times New Roman" w:cs="Times New Roman"/>
                <w:sz w:val="24"/>
                <w:szCs w:val="24"/>
              </w:rPr>
              <w:t>2</w:t>
            </w:r>
          </w:p>
        </w:tc>
        <w:tc>
          <w:tcPr>
            <w:tcW w:w="976" w:type="dxa"/>
            <w:tcBorders>
              <w:top w:val="nil"/>
              <w:bottom w:val="nil"/>
            </w:tcBorders>
            <w:vAlign w:val="center"/>
          </w:tcPr>
          <w:p w14:paraId="7A3B8B1A" w14:textId="01867F88" w:rsidR="003E6279" w:rsidRPr="000524E0" w:rsidRDefault="003E6279" w:rsidP="00BA15E6">
            <w:pPr>
              <w:jc w:val="center"/>
              <w:rPr>
                <w:rFonts w:ascii="Times New Roman" w:hAnsi="Times New Roman" w:cs="Times New Roman"/>
                <w:sz w:val="24"/>
                <w:szCs w:val="24"/>
              </w:rPr>
            </w:pPr>
            <w:r w:rsidRPr="000524E0">
              <w:rPr>
                <w:rFonts w:ascii="Times New Roman" w:hAnsi="Times New Roman" w:cs="Times New Roman"/>
                <w:sz w:val="24"/>
                <w:szCs w:val="24"/>
              </w:rPr>
              <w:t>3.2</w:t>
            </w:r>
          </w:p>
        </w:tc>
        <w:tc>
          <w:tcPr>
            <w:tcW w:w="1048" w:type="dxa"/>
            <w:tcBorders>
              <w:top w:val="nil"/>
              <w:bottom w:val="nil"/>
            </w:tcBorders>
            <w:vAlign w:val="center"/>
          </w:tcPr>
          <w:p w14:paraId="5954622C" w14:textId="1FD722AE" w:rsidR="003E6279" w:rsidRPr="000524E0" w:rsidRDefault="003E6279" w:rsidP="00BA15E6">
            <w:pPr>
              <w:jc w:val="center"/>
              <w:rPr>
                <w:rFonts w:ascii="Times New Roman" w:hAnsi="Times New Roman" w:cs="Times New Roman"/>
                <w:sz w:val="24"/>
                <w:szCs w:val="24"/>
              </w:rPr>
            </w:pPr>
            <w:r w:rsidRPr="000524E0">
              <w:rPr>
                <w:rFonts w:ascii="Times New Roman" w:hAnsi="Times New Roman" w:cs="Times New Roman"/>
                <w:sz w:val="24"/>
                <w:szCs w:val="24"/>
              </w:rPr>
              <w:t>4.</w:t>
            </w:r>
            <w:r w:rsidR="00BA15E6">
              <w:rPr>
                <w:rFonts w:ascii="Times New Roman" w:hAnsi="Times New Roman" w:cs="Times New Roman"/>
                <w:sz w:val="24"/>
                <w:szCs w:val="24"/>
              </w:rPr>
              <w:t>1</w:t>
            </w:r>
          </w:p>
        </w:tc>
      </w:tr>
      <w:tr w:rsidR="003E6279" w:rsidRPr="004E6360" w14:paraId="3F1C79A3" w14:textId="77777777" w:rsidTr="00480B31">
        <w:trPr>
          <w:trHeight w:val="405"/>
        </w:trPr>
        <w:tc>
          <w:tcPr>
            <w:tcW w:w="3168" w:type="dxa"/>
            <w:vMerge/>
            <w:tcBorders>
              <w:bottom w:val="single" w:sz="4" w:space="0" w:color="auto"/>
            </w:tcBorders>
            <w:vAlign w:val="center"/>
          </w:tcPr>
          <w:p w14:paraId="66323A8F" w14:textId="77777777" w:rsidR="003E6279" w:rsidRPr="004E6360" w:rsidRDefault="003E6279" w:rsidP="00480B31">
            <w:pPr>
              <w:rPr>
                <w:rFonts w:ascii="Times New Roman" w:hAnsi="Times New Roman" w:cs="Times New Roman"/>
                <w:sz w:val="24"/>
                <w:szCs w:val="24"/>
              </w:rPr>
            </w:pPr>
          </w:p>
        </w:tc>
        <w:tc>
          <w:tcPr>
            <w:tcW w:w="1530" w:type="dxa"/>
            <w:tcBorders>
              <w:top w:val="nil"/>
              <w:bottom w:val="single" w:sz="4" w:space="0" w:color="auto"/>
            </w:tcBorders>
            <w:vAlign w:val="center"/>
          </w:tcPr>
          <w:p w14:paraId="2FFD5FEF" w14:textId="77777777" w:rsidR="003E6279" w:rsidRPr="004E6360" w:rsidRDefault="003E6279" w:rsidP="00480B31">
            <w:pPr>
              <w:rPr>
                <w:rFonts w:ascii="Times New Roman" w:hAnsi="Times New Roman" w:cs="Times New Roman"/>
                <w:sz w:val="24"/>
                <w:szCs w:val="24"/>
              </w:rPr>
            </w:pPr>
            <w:r w:rsidRPr="00865ABA">
              <w:rPr>
                <w:rFonts w:ascii="Times New Roman" w:hAnsi="Times New Roman" w:cs="Times New Roman"/>
                <w:sz w:val="24"/>
                <w:szCs w:val="24"/>
              </w:rPr>
              <w:t>Within</w:t>
            </w:r>
          </w:p>
        </w:tc>
        <w:tc>
          <w:tcPr>
            <w:tcW w:w="975" w:type="dxa"/>
            <w:tcBorders>
              <w:top w:val="nil"/>
              <w:bottom w:val="single" w:sz="4" w:space="0" w:color="auto"/>
            </w:tcBorders>
            <w:vAlign w:val="center"/>
          </w:tcPr>
          <w:p w14:paraId="26562174" w14:textId="77777777" w:rsidR="003E6279" w:rsidRPr="004E6360" w:rsidRDefault="003E6279" w:rsidP="00480B31">
            <w:pPr>
              <w:jc w:val="center"/>
              <w:rPr>
                <w:rFonts w:ascii="Times New Roman" w:hAnsi="Times New Roman" w:cs="Times New Roman"/>
                <w:sz w:val="24"/>
                <w:szCs w:val="24"/>
              </w:rPr>
            </w:pPr>
            <w:r w:rsidRPr="00865ABA">
              <w:rPr>
                <w:rFonts w:ascii="Times New Roman" w:hAnsi="Times New Roman" w:cs="Times New Roman"/>
                <w:sz w:val="24"/>
                <w:szCs w:val="24"/>
              </w:rPr>
              <w:t>6</w:t>
            </w:r>
          </w:p>
        </w:tc>
        <w:tc>
          <w:tcPr>
            <w:tcW w:w="976" w:type="dxa"/>
            <w:tcBorders>
              <w:top w:val="nil"/>
              <w:bottom w:val="single" w:sz="4" w:space="0" w:color="auto"/>
            </w:tcBorders>
            <w:vAlign w:val="center"/>
          </w:tcPr>
          <w:p w14:paraId="514E1982" w14:textId="77777777" w:rsidR="003E6279" w:rsidRPr="009969C6" w:rsidRDefault="003E6279" w:rsidP="00480B31">
            <w:pPr>
              <w:jc w:val="center"/>
              <w:rPr>
                <w:rFonts w:ascii="Times New Roman" w:hAnsi="Times New Roman" w:cs="Times New Roman"/>
                <w:sz w:val="24"/>
                <w:szCs w:val="24"/>
              </w:rPr>
            </w:pPr>
          </w:p>
        </w:tc>
        <w:tc>
          <w:tcPr>
            <w:tcW w:w="975" w:type="dxa"/>
            <w:tcBorders>
              <w:top w:val="nil"/>
              <w:bottom w:val="single" w:sz="4" w:space="0" w:color="auto"/>
            </w:tcBorders>
            <w:vAlign w:val="center"/>
          </w:tcPr>
          <w:p w14:paraId="3C357D2C" w14:textId="1B5A2F60" w:rsidR="003E6279" w:rsidRPr="008B7456" w:rsidRDefault="003E6279" w:rsidP="00BA15E6">
            <w:pPr>
              <w:jc w:val="center"/>
              <w:rPr>
                <w:rFonts w:ascii="Times New Roman" w:hAnsi="Times New Roman" w:cs="Times New Roman"/>
                <w:sz w:val="24"/>
                <w:szCs w:val="24"/>
              </w:rPr>
            </w:pPr>
            <w:r w:rsidRPr="008B7456">
              <w:rPr>
                <w:rFonts w:ascii="Times New Roman" w:hAnsi="Times New Roman" w:cs="Times New Roman"/>
                <w:sz w:val="24"/>
                <w:szCs w:val="24"/>
              </w:rPr>
              <w:t>.1</w:t>
            </w:r>
          </w:p>
        </w:tc>
        <w:tc>
          <w:tcPr>
            <w:tcW w:w="976" w:type="dxa"/>
            <w:tcBorders>
              <w:top w:val="nil"/>
              <w:bottom w:val="single" w:sz="4" w:space="0" w:color="auto"/>
            </w:tcBorders>
            <w:vAlign w:val="center"/>
          </w:tcPr>
          <w:p w14:paraId="6B0FDEDE" w14:textId="6DD843C3" w:rsidR="003E6279" w:rsidRPr="000524E0" w:rsidRDefault="003E6279" w:rsidP="00BA15E6">
            <w:pPr>
              <w:jc w:val="center"/>
              <w:rPr>
                <w:rFonts w:ascii="Times New Roman" w:hAnsi="Times New Roman" w:cs="Times New Roman"/>
                <w:sz w:val="24"/>
                <w:szCs w:val="24"/>
              </w:rPr>
            </w:pPr>
            <w:r w:rsidRPr="000524E0">
              <w:rPr>
                <w:rFonts w:ascii="Times New Roman" w:hAnsi="Times New Roman" w:cs="Times New Roman"/>
                <w:sz w:val="24"/>
                <w:szCs w:val="24"/>
              </w:rPr>
              <w:t>3.</w:t>
            </w:r>
            <w:r w:rsidR="00BA15E6">
              <w:rPr>
                <w:rFonts w:ascii="Times New Roman" w:hAnsi="Times New Roman" w:cs="Times New Roman"/>
                <w:sz w:val="24"/>
                <w:szCs w:val="24"/>
              </w:rPr>
              <w:t>4</w:t>
            </w:r>
          </w:p>
        </w:tc>
        <w:tc>
          <w:tcPr>
            <w:tcW w:w="1048" w:type="dxa"/>
            <w:tcBorders>
              <w:top w:val="nil"/>
              <w:bottom w:val="single" w:sz="4" w:space="0" w:color="auto"/>
            </w:tcBorders>
            <w:vAlign w:val="center"/>
          </w:tcPr>
          <w:p w14:paraId="5AE5DB57" w14:textId="1CAC75C8" w:rsidR="003E6279" w:rsidRPr="000524E0" w:rsidRDefault="003E6279" w:rsidP="00BA15E6">
            <w:pPr>
              <w:jc w:val="center"/>
              <w:rPr>
                <w:rFonts w:ascii="Times New Roman" w:hAnsi="Times New Roman" w:cs="Times New Roman"/>
                <w:sz w:val="24"/>
                <w:szCs w:val="24"/>
              </w:rPr>
            </w:pPr>
            <w:r w:rsidRPr="000524E0">
              <w:rPr>
                <w:rFonts w:ascii="Times New Roman" w:hAnsi="Times New Roman" w:cs="Times New Roman"/>
                <w:sz w:val="24"/>
                <w:szCs w:val="24"/>
              </w:rPr>
              <w:t>4.</w:t>
            </w:r>
            <w:r w:rsidR="00BA15E6">
              <w:rPr>
                <w:rFonts w:ascii="Times New Roman" w:hAnsi="Times New Roman" w:cs="Times New Roman"/>
                <w:sz w:val="24"/>
                <w:szCs w:val="24"/>
              </w:rPr>
              <w:t>1</w:t>
            </w:r>
          </w:p>
        </w:tc>
      </w:tr>
    </w:tbl>
    <w:p w14:paraId="427344AC" w14:textId="77777777" w:rsidR="003E6279" w:rsidRPr="00822453" w:rsidRDefault="003E6279" w:rsidP="003E6279">
      <w:pPr>
        <w:rPr>
          <w:rFonts w:ascii="Times New Roman" w:hAnsi="Times New Roman" w:cs="Times New Roman"/>
          <w:sz w:val="24"/>
          <w:szCs w:val="24"/>
          <w:lang w:val="en-US"/>
        </w:rPr>
      </w:pPr>
      <w:r w:rsidRPr="004E177C">
        <w:rPr>
          <w:rFonts w:ascii="Times New Roman" w:hAnsi="Times New Roman" w:cs="Times New Roman"/>
          <w:sz w:val="24"/>
          <w:szCs w:val="24"/>
          <w:lang w:val="en-US"/>
        </w:rPr>
        <w:t>Note: N = 94 (municipalities) × 6 (years) = 563 observations. Four municipalities are left out due to missing observations on one or more variables. The between-estimate gives the average across municipalities of the average estimate over time for each municipality. The within-estimate gives the average across municipalities of the average change within each municipality over time.</w:t>
      </w:r>
    </w:p>
    <w:p w14:paraId="3323B04E" w14:textId="749C3439" w:rsidR="00EA06D3" w:rsidRDefault="00EA06D3">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84D97E7" w14:textId="77777777" w:rsidR="00EA06D3" w:rsidRDefault="00EA06D3" w:rsidP="00EA06D3">
      <w:pPr>
        <w:rPr>
          <w:rFonts w:ascii="Times New Roman" w:hAnsi="Times New Roman" w:cs="Times New Roman"/>
          <w:b/>
          <w:sz w:val="32"/>
          <w:szCs w:val="24"/>
          <w:lang w:val="en-US"/>
        </w:rPr>
      </w:pPr>
    </w:p>
    <w:p w14:paraId="13C94353" w14:textId="77777777" w:rsidR="00EA06D3" w:rsidRDefault="00EA06D3" w:rsidP="00EA06D3">
      <w:pPr>
        <w:rPr>
          <w:rFonts w:ascii="Times New Roman" w:hAnsi="Times New Roman" w:cs="Times New Roman"/>
          <w:b/>
          <w:sz w:val="32"/>
          <w:szCs w:val="24"/>
          <w:lang w:val="en-US"/>
        </w:rPr>
      </w:pPr>
    </w:p>
    <w:p w14:paraId="2B2888CB" w14:textId="77777777" w:rsidR="00EA06D3" w:rsidRDefault="00EA06D3" w:rsidP="00EA06D3">
      <w:pPr>
        <w:rPr>
          <w:rFonts w:ascii="Times New Roman" w:hAnsi="Times New Roman" w:cs="Times New Roman"/>
          <w:b/>
          <w:sz w:val="32"/>
          <w:szCs w:val="24"/>
          <w:lang w:val="en-US"/>
        </w:rPr>
      </w:pPr>
    </w:p>
    <w:p w14:paraId="4D148BB8" w14:textId="77777777" w:rsidR="00EA06D3" w:rsidRPr="006D3DFB" w:rsidRDefault="00EA06D3" w:rsidP="00EA06D3">
      <w:pPr>
        <w:jc w:val="center"/>
        <w:rPr>
          <w:rFonts w:ascii="Times New Roman" w:hAnsi="Times New Roman" w:cs="Times New Roman"/>
          <w:b/>
          <w:sz w:val="40"/>
          <w:szCs w:val="24"/>
          <w:lang w:val="en-US"/>
        </w:rPr>
      </w:pPr>
      <w:r w:rsidRPr="006D3DFB">
        <w:rPr>
          <w:rFonts w:ascii="Times New Roman" w:hAnsi="Times New Roman" w:cs="Times New Roman"/>
          <w:b/>
          <w:sz w:val="40"/>
          <w:szCs w:val="24"/>
          <w:lang w:val="en-US"/>
        </w:rPr>
        <w:t>Supplementary Materials</w:t>
      </w:r>
    </w:p>
    <w:p w14:paraId="2840DF9F" w14:textId="77777777" w:rsidR="00EA06D3" w:rsidRDefault="00EA06D3" w:rsidP="00EA06D3">
      <w:pPr>
        <w:jc w:val="center"/>
        <w:rPr>
          <w:rFonts w:ascii="Times New Roman" w:hAnsi="Times New Roman" w:cs="Times New Roman"/>
          <w:b/>
          <w:sz w:val="36"/>
          <w:szCs w:val="24"/>
          <w:lang w:val="en-US"/>
        </w:rPr>
      </w:pPr>
    </w:p>
    <w:p w14:paraId="5BCF9F11" w14:textId="77777777" w:rsidR="00EA06D3" w:rsidRPr="006D3DFB" w:rsidRDefault="00EA06D3" w:rsidP="00EA06D3">
      <w:pPr>
        <w:jc w:val="center"/>
        <w:rPr>
          <w:rFonts w:ascii="Times New Roman" w:hAnsi="Times New Roman" w:cs="Times New Roman"/>
          <w:sz w:val="40"/>
          <w:szCs w:val="24"/>
          <w:lang w:val="en-US"/>
        </w:rPr>
      </w:pPr>
      <w:r w:rsidRPr="006D3DFB">
        <w:rPr>
          <w:rFonts w:ascii="Times New Roman" w:hAnsi="Times New Roman" w:cs="Times New Roman"/>
          <w:sz w:val="40"/>
          <w:szCs w:val="24"/>
          <w:lang w:val="en-US"/>
        </w:rPr>
        <w:t>“The Bureaucracy and the Policy Agenda”</w:t>
      </w:r>
    </w:p>
    <w:p w14:paraId="471633E1" w14:textId="77777777" w:rsidR="00EA06D3" w:rsidRPr="006D3DFB" w:rsidRDefault="00EA06D3" w:rsidP="00EA06D3">
      <w:pPr>
        <w:spacing w:line="240" w:lineRule="auto"/>
        <w:jc w:val="center"/>
        <w:rPr>
          <w:rFonts w:ascii="Times New Roman" w:hAnsi="Times New Roman" w:cs="Times New Roman"/>
          <w:sz w:val="32"/>
          <w:szCs w:val="24"/>
          <w:lang w:val="en-US"/>
        </w:rPr>
      </w:pPr>
    </w:p>
    <w:p w14:paraId="39D11D60" w14:textId="77777777" w:rsidR="00EA06D3" w:rsidRDefault="00EA06D3" w:rsidP="00EA06D3">
      <w:pPr>
        <w:spacing w:line="240" w:lineRule="auto"/>
        <w:jc w:val="center"/>
        <w:rPr>
          <w:rFonts w:ascii="Times New Roman" w:hAnsi="Times New Roman" w:cs="Times New Roman"/>
          <w:sz w:val="24"/>
          <w:szCs w:val="24"/>
          <w:lang w:val="en-US"/>
        </w:rPr>
      </w:pPr>
    </w:p>
    <w:p w14:paraId="2660AF2A" w14:textId="77777777" w:rsidR="00EA06D3" w:rsidRDefault="00EA06D3" w:rsidP="00EA06D3">
      <w:pPr>
        <w:spacing w:line="240" w:lineRule="auto"/>
        <w:jc w:val="center"/>
        <w:rPr>
          <w:rFonts w:ascii="Times New Roman" w:hAnsi="Times New Roman" w:cs="Times New Roman"/>
          <w:sz w:val="24"/>
          <w:szCs w:val="24"/>
          <w:lang w:val="en-US"/>
        </w:rPr>
      </w:pPr>
    </w:p>
    <w:p w14:paraId="662C9614" w14:textId="77777777" w:rsidR="00EA06D3" w:rsidRPr="005D5709" w:rsidRDefault="00EA06D3" w:rsidP="00EA06D3">
      <w:pPr>
        <w:spacing w:line="240" w:lineRule="auto"/>
        <w:jc w:val="center"/>
        <w:rPr>
          <w:rFonts w:ascii="Times New Roman" w:hAnsi="Times New Roman" w:cs="Times New Roman"/>
          <w:sz w:val="24"/>
          <w:szCs w:val="24"/>
          <w:lang w:val="en-US"/>
        </w:rPr>
      </w:pPr>
      <w:r w:rsidRPr="005D5709">
        <w:rPr>
          <w:rFonts w:ascii="Times New Roman" w:hAnsi="Times New Roman" w:cs="Times New Roman"/>
          <w:sz w:val="24"/>
          <w:szCs w:val="24"/>
          <w:lang w:val="en-US"/>
        </w:rPr>
        <w:t>Martin Bækgaard</w:t>
      </w:r>
      <w:r>
        <w:rPr>
          <w:rFonts w:ascii="Times New Roman" w:hAnsi="Times New Roman" w:cs="Times New Roman"/>
          <w:sz w:val="24"/>
          <w:szCs w:val="24"/>
          <w:vertAlign w:val="superscript"/>
          <w:lang w:val="en-US"/>
        </w:rPr>
        <w:t>1</w:t>
      </w:r>
      <w:r w:rsidRPr="005D5709">
        <w:rPr>
          <w:rFonts w:ascii="Times New Roman" w:hAnsi="Times New Roman" w:cs="Times New Roman"/>
          <w:sz w:val="24"/>
          <w:szCs w:val="24"/>
          <w:lang w:val="en-US"/>
        </w:rPr>
        <w:t xml:space="preserve"> (martinb@ps.au.dk)</w:t>
      </w:r>
    </w:p>
    <w:p w14:paraId="57866377" w14:textId="77777777" w:rsidR="00EA06D3" w:rsidRPr="005D5709" w:rsidRDefault="00EA06D3" w:rsidP="00EA06D3">
      <w:pPr>
        <w:spacing w:line="240" w:lineRule="auto"/>
        <w:jc w:val="center"/>
        <w:rPr>
          <w:rFonts w:ascii="Times New Roman" w:hAnsi="Times New Roman" w:cs="Times New Roman"/>
          <w:sz w:val="24"/>
          <w:szCs w:val="24"/>
        </w:rPr>
      </w:pPr>
      <w:r w:rsidRPr="005D5709">
        <w:rPr>
          <w:rFonts w:ascii="Times New Roman" w:hAnsi="Times New Roman" w:cs="Times New Roman"/>
          <w:sz w:val="24"/>
          <w:szCs w:val="24"/>
        </w:rPr>
        <w:t>Peter B. Mortensen</w:t>
      </w:r>
      <w:r>
        <w:rPr>
          <w:rFonts w:ascii="Times New Roman" w:hAnsi="Times New Roman" w:cs="Times New Roman"/>
          <w:sz w:val="24"/>
          <w:szCs w:val="24"/>
          <w:vertAlign w:val="superscript"/>
        </w:rPr>
        <w:t>1</w:t>
      </w:r>
      <w:r w:rsidRPr="005D5709">
        <w:rPr>
          <w:rFonts w:ascii="Times New Roman" w:hAnsi="Times New Roman" w:cs="Times New Roman"/>
          <w:sz w:val="24"/>
          <w:szCs w:val="24"/>
        </w:rPr>
        <w:t xml:space="preserve"> (peter@ps.au.dk)</w:t>
      </w:r>
    </w:p>
    <w:p w14:paraId="59A2C324" w14:textId="77777777" w:rsidR="00EA06D3" w:rsidRDefault="00EA06D3" w:rsidP="00EA06D3">
      <w:pPr>
        <w:spacing w:line="240" w:lineRule="auto"/>
        <w:jc w:val="center"/>
        <w:rPr>
          <w:rFonts w:ascii="Times New Roman" w:hAnsi="Times New Roman" w:cs="Times New Roman"/>
          <w:sz w:val="24"/>
          <w:szCs w:val="24"/>
          <w:lang w:val="en-US"/>
        </w:rPr>
      </w:pPr>
      <w:r w:rsidRPr="005D5709">
        <w:rPr>
          <w:rFonts w:ascii="Times New Roman" w:hAnsi="Times New Roman" w:cs="Times New Roman"/>
          <w:sz w:val="24"/>
          <w:szCs w:val="24"/>
          <w:lang w:val="en-US"/>
        </w:rPr>
        <w:t>Henrik Bech Seeberg</w:t>
      </w:r>
      <w:r>
        <w:rPr>
          <w:rFonts w:ascii="Times New Roman" w:hAnsi="Times New Roman" w:cs="Times New Roman"/>
          <w:sz w:val="24"/>
          <w:szCs w:val="24"/>
          <w:vertAlign w:val="superscript"/>
          <w:lang w:val="en-US"/>
        </w:rPr>
        <w:t>1</w:t>
      </w:r>
      <w:r w:rsidRPr="005D5709">
        <w:rPr>
          <w:rFonts w:ascii="Times New Roman" w:hAnsi="Times New Roman" w:cs="Times New Roman"/>
          <w:sz w:val="24"/>
          <w:szCs w:val="24"/>
          <w:lang w:val="en-US"/>
        </w:rPr>
        <w:t xml:space="preserve"> (</w:t>
      </w:r>
      <w:hyperlink r:id="rId26" w:history="1">
        <w:r w:rsidRPr="00B00D3D">
          <w:rPr>
            <w:rStyle w:val="Hyperlink"/>
            <w:rFonts w:ascii="Times New Roman" w:hAnsi="Times New Roman" w:cs="Times New Roman"/>
            <w:sz w:val="24"/>
            <w:szCs w:val="24"/>
            <w:lang w:val="en-US"/>
          </w:rPr>
          <w:t>h.seeberg@ps.au.dk</w:t>
        </w:r>
      </w:hyperlink>
      <w:r w:rsidRPr="005D5709">
        <w:rPr>
          <w:rFonts w:ascii="Times New Roman" w:hAnsi="Times New Roman" w:cs="Times New Roman"/>
          <w:sz w:val="24"/>
          <w:szCs w:val="24"/>
          <w:lang w:val="en-US"/>
        </w:rPr>
        <w:t>)</w:t>
      </w:r>
    </w:p>
    <w:p w14:paraId="54252008" w14:textId="77777777" w:rsidR="00EA06D3" w:rsidRDefault="00EA06D3" w:rsidP="00EA06D3">
      <w:pPr>
        <w:spacing w:line="240" w:lineRule="auto"/>
        <w:jc w:val="center"/>
        <w:rPr>
          <w:rFonts w:ascii="Times New Roman" w:hAnsi="Times New Roman" w:cs="Times New Roman"/>
          <w:sz w:val="24"/>
          <w:szCs w:val="24"/>
          <w:lang w:val="en-US"/>
        </w:rPr>
      </w:pPr>
    </w:p>
    <w:p w14:paraId="2F4AB896" w14:textId="77777777" w:rsidR="00EA06D3" w:rsidRDefault="00EA06D3" w:rsidP="00EA06D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Department of Political Science, </w:t>
      </w:r>
    </w:p>
    <w:p w14:paraId="609818A0" w14:textId="77777777" w:rsidR="00EA06D3" w:rsidRDefault="00EA06D3" w:rsidP="00EA06D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Aarhus University,</w:t>
      </w:r>
    </w:p>
    <w:p w14:paraId="45F58C90" w14:textId="77777777" w:rsidR="00EA06D3" w:rsidRPr="006D3DFB" w:rsidRDefault="00EA06D3" w:rsidP="00EA06D3">
      <w:pPr>
        <w:spacing w:line="240" w:lineRule="auto"/>
        <w:jc w:val="center"/>
        <w:rPr>
          <w:rFonts w:ascii="Times New Roman" w:hAnsi="Times New Roman" w:cs="Times New Roman"/>
          <w:sz w:val="24"/>
          <w:szCs w:val="24"/>
          <w:lang w:val="en-US"/>
        </w:rPr>
      </w:pPr>
      <w:r w:rsidRPr="006D3DFB">
        <w:rPr>
          <w:rFonts w:ascii="Times New Roman" w:hAnsi="Times New Roman" w:cs="Times New Roman"/>
          <w:sz w:val="24"/>
          <w:szCs w:val="24"/>
          <w:lang w:val="en-US"/>
        </w:rPr>
        <w:t>Bartholin’s Alle 7,</w:t>
      </w:r>
    </w:p>
    <w:p w14:paraId="781E535D" w14:textId="77777777" w:rsidR="00EA06D3" w:rsidRPr="006D3DFB" w:rsidRDefault="00EA06D3" w:rsidP="00EA06D3">
      <w:pPr>
        <w:spacing w:line="240" w:lineRule="auto"/>
        <w:jc w:val="center"/>
        <w:rPr>
          <w:rFonts w:ascii="Times New Roman" w:hAnsi="Times New Roman" w:cs="Times New Roman"/>
          <w:sz w:val="24"/>
          <w:szCs w:val="24"/>
          <w:lang w:val="en-US"/>
        </w:rPr>
      </w:pPr>
      <w:r w:rsidRPr="006D3DFB">
        <w:rPr>
          <w:rFonts w:ascii="Times New Roman" w:hAnsi="Times New Roman" w:cs="Times New Roman"/>
          <w:sz w:val="24"/>
          <w:szCs w:val="24"/>
          <w:lang w:val="en-US"/>
        </w:rPr>
        <w:t>8000 Aarhus C,</w:t>
      </w:r>
    </w:p>
    <w:p w14:paraId="3E711BEF" w14:textId="77777777" w:rsidR="00EA06D3" w:rsidRPr="006D3DFB" w:rsidRDefault="00EA06D3" w:rsidP="00EA06D3">
      <w:pPr>
        <w:spacing w:line="240" w:lineRule="auto"/>
        <w:jc w:val="center"/>
        <w:rPr>
          <w:rFonts w:ascii="Times New Roman" w:hAnsi="Times New Roman" w:cs="Times New Roman"/>
          <w:sz w:val="24"/>
          <w:szCs w:val="24"/>
          <w:lang w:val="en-US"/>
        </w:rPr>
      </w:pPr>
      <w:r w:rsidRPr="006D3DFB">
        <w:rPr>
          <w:rFonts w:ascii="Times New Roman" w:hAnsi="Times New Roman" w:cs="Times New Roman"/>
          <w:sz w:val="24"/>
          <w:szCs w:val="24"/>
          <w:lang w:val="en-US"/>
        </w:rPr>
        <w:t>Denmark</w:t>
      </w:r>
    </w:p>
    <w:p w14:paraId="14497120" w14:textId="77777777" w:rsidR="00EA06D3" w:rsidRDefault="00EA06D3" w:rsidP="00EA06D3">
      <w:pPr>
        <w:rPr>
          <w:rFonts w:ascii="Times New Roman" w:hAnsi="Times New Roman" w:cs="Times New Roman"/>
          <w:b/>
          <w:sz w:val="32"/>
          <w:szCs w:val="24"/>
          <w:lang w:val="en-US"/>
        </w:rPr>
      </w:pPr>
    </w:p>
    <w:p w14:paraId="60858F2C" w14:textId="77777777" w:rsidR="00EA06D3" w:rsidRDefault="00EA06D3" w:rsidP="00EA06D3">
      <w:pPr>
        <w:rPr>
          <w:rFonts w:ascii="Times New Roman" w:hAnsi="Times New Roman" w:cs="Times New Roman"/>
          <w:b/>
          <w:sz w:val="32"/>
          <w:szCs w:val="24"/>
          <w:lang w:val="en-US"/>
        </w:rPr>
      </w:pPr>
    </w:p>
    <w:p w14:paraId="7ED26DD0" w14:textId="77777777" w:rsidR="00EA06D3" w:rsidRPr="006D3DFB" w:rsidRDefault="00EA06D3" w:rsidP="00EA06D3">
      <w:pPr>
        <w:jc w:val="center"/>
        <w:rPr>
          <w:rFonts w:ascii="Times New Roman" w:hAnsi="Times New Roman" w:cs="Times New Roman"/>
          <w:b/>
          <w:sz w:val="32"/>
          <w:szCs w:val="24"/>
          <w:lang w:val="en-US"/>
        </w:rPr>
      </w:pPr>
      <w:r w:rsidRPr="007857B4">
        <w:rPr>
          <w:rFonts w:ascii="Times New Roman" w:hAnsi="Times New Roman" w:cs="Times New Roman"/>
          <w:i/>
          <w:sz w:val="24"/>
          <w:szCs w:val="24"/>
          <w:lang w:val="en-US"/>
        </w:rPr>
        <w:t>Corresponding author: Peter B. Mortensen, email: peter@ps.au.dk</w:t>
      </w:r>
    </w:p>
    <w:p w14:paraId="69CBB4CE" w14:textId="77777777" w:rsidR="00EA06D3" w:rsidRDefault="00EA06D3" w:rsidP="00EA06D3">
      <w:pPr>
        <w:rPr>
          <w:rFonts w:ascii="Times New Roman" w:hAnsi="Times New Roman" w:cs="Times New Roman"/>
          <w:b/>
          <w:sz w:val="32"/>
          <w:szCs w:val="24"/>
          <w:lang w:val="en-US"/>
        </w:rPr>
      </w:pPr>
    </w:p>
    <w:p w14:paraId="46E42092" w14:textId="77777777" w:rsidR="00EA06D3" w:rsidRDefault="00EA06D3" w:rsidP="00EA06D3">
      <w:pPr>
        <w:rPr>
          <w:rFonts w:ascii="Times New Roman" w:hAnsi="Times New Roman" w:cs="Times New Roman"/>
          <w:b/>
          <w:sz w:val="32"/>
          <w:szCs w:val="24"/>
          <w:lang w:val="en-US"/>
        </w:rPr>
      </w:pPr>
      <w:r>
        <w:rPr>
          <w:rFonts w:ascii="Times New Roman" w:hAnsi="Times New Roman" w:cs="Times New Roman"/>
          <w:b/>
          <w:sz w:val="32"/>
          <w:szCs w:val="24"/>
          <w:lang w:val="en-US"/>
        </w:rPr>
        <w:br w:type="page"/>
      </w:r>
    </w:p>
    <w:p w14:paraId="38C263CC" w14:textId="77777777" w:rsidR="00EA06D3" w:rsidRPr="001D33ED" w:rsidRDefault="00EA06D3" w:rsidP="00EA06D3">
      <w:pPr>
        <w:jc w:val="center"/>
        <w:rPr>
          <w:rFonts w:ascii="Times New Roman" w:hAnsi="Times New Roman" w:cs="Times New Roman"/>
          <w:b/>
          <w:sz w:val="32"/>
          <w:szCs w:val="24"/>
          <w:lang w:val="en-US"/>
        </w:rPr>
      </w:pPr>
      <w:r w:rsidRPr="001D33ED">
        <w:rPr>
          <w:rFonts w:ascii="Times New Roman" w:hAnsi="Times New Roman" w:cs="Times New Roman"/>
          <w:b/>
          <w:sz w:val="32"/>
          <w:szCs w:val="24"/>
          <w:lang w:val="en-US"/>
        </w:rPr>
        <w:t>Supplementary Materials</w:t>
      </w:r>
    </w:p>
    <w:p w14:paraId="147B4C06" w14:textId="77777777" w:rsidR="00EA06D3" w:rsidRPr="004E177C" w:rsidRDefault="00EA06D3" w:rsidP="00EA06D3">
      <w:pPr>
        <w:spacing w:line="480" w:lineRule="auto"/>
        <w:rPr>
          <w:rFonts w:ascii="Times New Roman" w:hAnsi="Times New Roman" w:cs="Times New Roman"/>
          <w:sz w:val="24"/>
          <w:szCs w:val="24"/>
          <w:lang w:val="en-US"/>
        </w:rPr>
      </w:pPr>
      <w:r w:rsidRPr="004E177C">
        <w:rPr>
          <w:rFonts w:ascii="Times New Roman" w:hAnsi="Times New Roman" w:cs="Times New Roman"/>
          <w:sz w:val="24"/>
          <w:szCs w:val="24"/>
          <w:lang w:val="en-US"/>
        </w:rPr>
        <w:t>The coding of the Danish local council agendas closely reflects the comparative agendas codebook used at the national level to code policy agendas across Western countries. In some parts, the codebook has been slightly modified to fit the content of the local agendas. Whereas the number of subcategories to code foreign trade and foreign policy has been naturally reduced since this is outside the municipal jurisdiction, the number of subcategories to code local government and state administration matters as well as urban and housing policy have been substantially increased. The codebook is structured with the major categories in the left column and the subcategories adhering to this major category in the right column. While there is nothing absolute about the number of issue codes used, it is important to note that the exact same coding scheme is applied across time and across municipalities, which gives validity to the differences and similarities reported in the analysis.</w:t>
      </w:r>
    </w:p>
    <w:p w14:paraId="59203D86" w14:textId="77777777" w:rsidR="00EA06D3" w:rsidRPr="004E177C" w:rsidRDefault="00EA06D3" w:rsidP="00EA06D3">
      <w:pPr>
        <w:rPr>
          <w:rFonts w:ascii="Times New Roman" w:hAnsi="Times New Roman" w:cs="Times New Roman"/>
          <w:sz w:val="24"/>
          <w:szCs w:val="24"/>
          <w:lang w:val="en-US"/>
        </w:rPr>
      </w:pPr>
    </w:p>
    <w:p w14:paraId="44E51220" w14:textId="77777777" w:rsidR="00EA06D3" w:rsidRPr="004E177C" w:rsidRDefault="00EA06D3" w:rsidP="00EA06D3">
      <w:pPr>
        <w:rPr>
          <w:rFonts w:ascii="Times New Roman" w:hAnsi="Times New Roman" w:cs="Times New Roman"/>
          <w:sz w:val="24"/>
          <w:szCs w:val="24"/>
          <w:lang w:val="en-US"/>
        </w:rPr>
      </w:pPr>
      <w:r w:rsidRPr="004E177C">
        <w:rPr>
          <w:rFonts w:ascii="Times New Roman" w:hAnsi="Times New Roman" w:cs="Times New Roman"/>
          <w:sz w:val="24"/>
          <w:szCs w:val="24"/>
          <w:lang w:val="en-US"/>
        </w:rPr>
        <w:t>Table S1. Issue Categories in the Codebook for the Local Council Agendas</w:t>
      </w:r>
    </w:p>
    <w:tbl>
      <w:tblPr>
        <w:tblStyle w:val="Tabel-Gitter"/>
        <w:tblW w:w="0" w:type="auto"/>
        <w:tblLook w:val="04A0" w:firstRow="1" w:lastRow="0" w:firstColumn="1" w:lastColumn="0" w:noHBand="0" w:noVBand="1"/>
      </w:tblPr>
      <w:tblGrid>
        <w:gridCol w:w="3227"/>
        <w:gridCol w:w="6273"/>
      </w:tblGrid>
      <w:tr w:rsidR="00EA06D3" w:rsidRPr="004E6360" w14:paraId="5A2F0A99" w14:textId="77777777" w:rsidTr="002227D8">
        <w:tc>
          <w:tcPr>
            <w:tcW w:w="3227" w:type="dxa"/>
          </w:tcPr>
          <w:p w14:paraId="22F5244D" w14:textId="77777777" w:rsidR="00EA06D3" w:rsidRPr="004E177C" w:rsidRDefault="00EA06D3" w:rsidP="002227D8">
            <w:pPr>
              <w:rPr>
                <w:rFonts w:ascii="Times New Roman" w:hAnsi="Times New Roman" w:cs="Times New Roman"/>
                <w:sz w:val="20"/>
                <w:szCs w:val="20"/>
                <w:lang w:val="en-US"/>
              </w:rPr>
            </w:pPr>
            <w:r w:rsidRPr="004E177C">
              <w:rPr>
                <w:rFonts w:ascii="Times New Roman" w:hAnsi="Times New Roman" w:cs="Times New Roman"/>
                <w:sz w:val="20"/>
                <w:szCs w:val="20"/>
                <w:lang w:val="en-US"/>
              </w:rPr>
              <w:t>Aggregated policy area codes (major category)</w:t>
            </w:r>
          </w:p>
        </w:tc>
        <w:tc>
          <w:tcPr>
            <w:tcW w:w="6273" w:type="dxa"/>
          </w:tcPr>
          <w:p w14:paraId="317E6D2C" w14:textId="77777777" w:rsidR="00EA06D3" w:rsidRPr="00865ABA" w:rsidRDefault="00EA06D3" w:rsidP="002227D8">
            <w:pPr>
              <w:rPr>
                <w:rFonts w:ascii="Times New Roman" w:hAnsi="Times New Roman" w:cs="Times New Roman"/>
                <w:sz w:val="20"/>
                <w:szCs w:val="20"/>
              </w:rPr>
            </w:pPr>
            <w:r w:rsidRPr="00865ABA">
              <w:rPr>
                <w:rFonts w:ascii="Times New Roman" w:hAnsi="Times New Roman" w:cs="Times New Roman"/>
                <w:sz w:val="20"/>
                <w:szCs w:val="20"/>
              </w:rPr>
              <w:t>Issue codes (subcategory</w:t>
            </w:r>
          </w:p>
        </w:tc>
      </w:tr>
      <w:tr w:rsidR="00EA06D3" w:rsidRPr="00DB31AE" w14:paraId="261483DB" w14:textId="77777777" w:rsidTr="002227D8">
        <w:tc>
          <w:tcPr>
            <w:tcW w:w="3227" w:type="dxa"/>
          </w:tcPr>
          <w:p w14:paraId="59B672B6" w14:textId="77777777" w:rsidR="00EA06D3" w:rsidRPr="00865ABA" w:rsidRDefault="00EA06D3" w:rsidP="002227D8">
            <w:pPr>
              <w:rPr>
                <w:rFonts w:ascii="Times New Roman" w:hAnsi="Times New Roman" w:cs="Times New Roman"/>
                <w:sz w:val="20"/>
                <w:szCs w:val="20"/>
              </w:rPr>
            </w:pPr>
            <w:bookmarkStart w:id="1" w:name="_Toc445192132"/>
            <w:r w:rsidRPr="00865ABA">
              <w:rPr>
                <w:rFonts w:ascii="Times New Roman" w:hAnsi="Times New Roman" w:cs="Times New Roman"/>
                <w:sz w:val="20"/>
                <w:szCs w:val="20"/>
              </w:rPr>
              <w:t>1: Economy</w:t>
            </w:r>
            <w:bookmarkEnd w:id="1"/>
          </w:p>
          <w:p w14:paraId="475B95DF" w14:textId="77777777" w:rsidR="00EA06D3" w:rsidRPr="00865ABA" w:rsidRDefault="00EA06D3" w:rsidP="002227D8">
            <w:pPr>
              <w:tabs>
                <w:tab w:val="left" w:pos="1000"/>
              </w:tabs>
              <w:spacing w:line="480" w:lineRule="auto"/>
              <w:rPr>
                <w:rFonts w:ascii="Times New Roman" w:hAnsi="Times New Roman" w:cs="Times New Roman"/>
                <w:sz w:val="20"/>
                <w:szCs w:val="20"/>
              </w:rPr>
            </w:pPr>
          </w:p>
        </w:tc>
        <w:tc>
          <w:tcPr>
            <w:tcW w:w="6273" w:type="dxa"/>
          </w:tcPr>
          <w:p w14:paraId="1F91591E" w14:textId="77777777" w:rsidR="00EA06D3" w:rsidRPr="004E177C" w:rsidRDefault="00EA06D3" w:rsidP="002227D8">
            <w:pPr>
              <w:rPr>
                <w:rFonts w:ascii="Times New Roman" w:hAnsi="Times New Roman" w:cs="Times New Roman"/>
                <w:sz w:val="20"/>
                <w:szCs w:val="20"/>
                <w:lang w:val="en-US"/>
              </w:rPr>
            </w:pPr>
            <w:r w:rsidRPr="004E177C">
              <w:rPr>
                <w:rFonts w:ascii="Times New Roman" w:hAnsi="Times New Roman" w:cs="Times New Roman"/>
                <w:sz w:val="20"/>
                <w:szCs w:val="20"/>
                <w:lang w:val="en-US"/>
              </w:rPr>
              <w:t>General questions; Budget; Accounts; Supplementary grants; Debt/loans; Tax; Value-added tax; Capital expenditure; Other questions</w:t>
            </w:r>
          </w:p>
        </w:tc>
      </w:tr>
      <w:tr w:rsidR="00EA06D3" w:rsidRPr="00DB31AE" w14:paraId="26CE540F" w14:textId="77777777" w:rsidTr="002227D8">
        <w:tc>
          <w:tcPr>
            <w:tcW w:w="3227" w:type="dxa"/>
          </w:tcPr>
          <w:p w14:paraId="7C13259F" w14:textId="77777777" w:rsidR="00EA06D3" w:rsidRPr="004E177C" w:rsidRDefault="00EA06D3" w:rsidP="002227D8">
            <w:pPr>
              <w:rPr>
                <w:rFonts w:ascii="Times New Roman" w:hAnsi="Times New Roman" w:cs="Times New Roman"/>
                <w:sz w:val="20"/>
                <w:szCs w:val="20"/>
                <w:lang w:val="en-US"/>
              </w:rPr>
            </w:pPr>
            <w:bookmarkStart w:id="2" w:name="_Toc445192133"/>
            <w:r w:rsidRPr="004E177C">
              <w:rPr>
                <w:rFonts w:ascii="Times New Roman" w:hAnsi="Times New Roman" w:cs="Times New Roman"/>
                <w:sz w:val="20"/>
                <w:szCs w:val="20"/>
                <w:lang w:val="en-US"/>
              </w:rPr>
              <w:t>2: Civil rights, minority questions, and personal civil rights</w:t>
            </w:r>
            <w:bookmarkEnd w:id="2"/>
          </w:p>
          <w:p w14:paraId="05974664" w14:textId="77777777" w:rsidR="00EA06D3" w:rsidRPr="004E177C" w:rsidRDefault="00EA06D3" w:rsidP="002227D8">
            <w:pPr>
              <w:rPr>
                <w:rFonts w:ascii="Times New Roman" w:hAnsi="Times New Roman" w:cs="Times New Roman"/>
                <w:sz w:val="20"/>
                <w:szCs w:val="20"/>
                <w:lang w:val="en-US"/>
              </w:rPr>
            </w:pPr>
          </w:p>
          <w:p w14:paraId="17742719" w14:textId="77777777" w:rsidR="00EA06D3" w:rsidRPr="004E177C" w:rsidRDefault="00EA06D3" w:rsidP="002227D8">
            <w:pPr>
              <w:rPr>
                <w:rFonts w:ascii="Times New Roman" w:hAnsi="Times New Roman" w:cs="Times New Roman"/>
                <w:sz w:val="20"/>
                <w:szCs w:val="20"/>
                <w:lang w:val="en-US"/>
              </w:rPr>
            </w:pPr>
          </w:p>
        </w:tc>
        <w:tc>
          <w:tcPr>
            <w:tcW w:w="6273" w:type="dxa"/>
          </w:tcPr>
          <w:p w14:paraId="5E0CA978" w14:textId="77777777" w:rsidR="00EA06D3" w:rsidRPr="004E177C" w:rsidRDefault="00EA06D3" w:rsidP="002227D8">
            <w:pPr>
              <w:rPr>
                <w:rFonts w:ascii="Times New Roman" w:hAnsi="Times New Roman" w:cs="Times New Roman"/>
                <w:sz w:val="20"/>
                <w:szCs w:val="20"/>
                <w:lang w:val="en-US"/>
              </w:rPr>
            </w:pPr>
            <w:r w:rsidRPr="004E177C">
              <w:rPr>
                <w:rFonts w:ascii="Times New Roman" w:hAnsi="Times New Roman" w:cs="Times New Roman"/>
                <w:sz w:val="20"/>
                <w:szCs w:val="20"/>
                <w:lang w:val="en-US"/>
              </w:rPr>
              <w:t>General questions; Discrimination of ethnic groups and races; Gender discrimination, equal rights questions; Other forms of discrimination (age, ethnicity, disabilities, illnesses); Voting rights and rules in connection with local government elections, national elections, EU elections; Freedom of expression and religion, including free abortion and pornography, freedom of assembly; Protection of personal information, the data protection act, the right of access to documents, the public administration act, protection against surveillance; The established church; Private ownership, expropriation; Other questions</w:t>
            </w:r>
          </w:p>
        </w:tc>
      </w:tr>
      <w:tr w:rsidR="00EA06D3" w:rsidRPr="00DB31AE" w14:paraId="10746485" w14:textId="77777777" w:rsidTr="002227D8">
        <w:tc>
          <w:tcPr>
            <w:tcW w:w="3227" w:type="dxa"/>
          </w:tcPr>
          <w:p w14:paraId="547B99C4" w14:textId="77777777" w:rsidR="00EA06D3" w:rsidRPr="00865ABA" w:rsidRDefault="00EA06D3" w:rsidP="002227D8">
            <w:pPr>
              <w:rPr>
                <w:rFonts w:ascii="Times New Roman" w:hAnsi="Times New Roman" w:cs="Times New Roman"/>
                <w:sz w:val="20"/>
                <w:szCs w:val="20"/>
              </w:rPr>
            </w:pPr>
            <w:bookmarkStart w:id="3" w:name="_Toc445192134"/>
            <w:r w:rsidRPr="00865ABA">
              <w:rPr>
                <w:rFonts w:ascii="Times New Roman" w:hAnsi="Times New Roman" w:cs="Times New Roman"/>
                <w:sz w:val="20"/>
                <w:szCs w:val="20"/>
              </w:rPr>
              <w:t>3: Healthcare policy</w:t>
            </w:r>
            <w:bookmarkEnd w:id="3"/>
          </w:p>
          <w:p w14:paraId="24C6D7A3" w14:textId="77777777" w:rsidR="00EA06D3" w:rsidRPr="00865ABA" w:rsidRDefault="00EA06D3" w:rsidP="002227D8">
            <w:pPr>
              <w:rPr>
                <w:rFonts w:ascii="Times New Roman" w:hAnsi="Times New Roman" w:cs="Times New Roman"/>
                <w:sz w:val="20"/>
                <w:szCs w:val="20"/>
              </w:rPr>
            </w:pPr>
          </w:p>
        </w:tc>
        <w:tc>
          <w:tcPr>
            <w:tcW w:w="6273" w:type="dxa"/>
          </w:tcPr>
          <w:p w14:paraId="7B4B3D1C" w14:textId="77777777" w:rsidR="00EA06D3" w:rsidRPr="004E177C" w:rsidRDefault="00EA06D3" w:rsidP="002227D8">
            <w:pPr>
              <w:rPr>
                <w:rFonts w:ascii="Times New Roman" w:hAnsi="Times New Roman" w:cs="Times New Roman"/>
                <w:sz w:val="20"/>
                <w:szCs w:val="20"/>
                <w:lang w:val="en-US"/>
              </w:rPr>
            </w:pPr>
            <w:r w:rsidRPr="004E177C">
              <w:rPr>
                <w:rFonts w:ascii="Times New Roman" w:hAnsi="Times New Roman" w:cs="Times New Roman"/>
                <w:sz w:val="20"/>
                <w:szCs w:val="20"/>
                <w:lang w:val="en-US"/>
              </w:rPr>
              <w:t xml:space="preserve">General questions; General reforms of the healthcare system; General questions regarding coverage under the National Health Service, insurances, and so on; Healthcare agreements; Control of medicine and treatments; Healthcare facilities; Agreements with private healthcare suppliers; </w:t>
            </w:r>
            <w:r w:rsidRPr="004E177C">
              <w:rPr>
                <w:rFonts w:ascii="Times New Roman" w:hAnsi="Times New Roman" w:cs="Times New Roman"/>
                <w:sz w:val="20"/>
                <w:szCs w:val="20"/>
                <w:lang w:val="en-US" w:eastAsia="da-DK"/>
              </w:rPr>
              <w:t xml:space="preserve">Medical errors, negligence, and compensation; </w:t>
            </w:r>
            <w:r w:rsidRPr="004E177C">
              <w:rPr>
                <w:rFonts w:ascii="Times New Roman" w:hAnsi="Times New Roman" w:cs="Times New Roman"/>
                <w:sz w:val="20"/>
                <w:szCs w:val="20"/>
                <w:lang w:val="en-US"/>
              </w:rPr>
              <w:t xml:space="preserve">Healthcare personnel, education, and training; Prevention, health promotion, contagious diseases, self-training; Children and newborns; Mental illnesses; Treatment and nursing of long-term ill, rehabilitation, terminal patients; Grants for prescription medicine and reimbursement as well as expenditure on medicine and medicine prices; </w:t>
            </w:r>
            <w:r w:rsidRPr="004E177C">
              <w:rPr>
                <w:rFonts w:ascii="Times New Roman" w:hAnsi="Times New Roman" w:cs="Times New Roman"/>
                <w:sz w:val="20"/>
                <w:szCs w:val="20"/>
                <w:lang w:val="en-US" w:eastAsia="da-DK"/>
              </w:rPr>
              <w:t xml:space="preserve">Diagnosis and treatment of specific illnesses; </w:t>
            </w:r>
            <w:r w:rsidRPr="004E177C">
              <w:rPr>
                <w:rFonts w:ascii="Times New Roman" w:hAnsi="Times New Roman" w:cs="Times New Roman"/>
                <w:sz w:val="20"/>
                <w:szCs w:val="20"/>
                <w:lang w:val="en-US"/>
              </w:rPr>
              <w:t>Tobacco; Alcohol and drug abuse as well as treatment of abuse in general; Other questions.</w:t>
            </w:r>
          </w:p>
        </w:tc>
      </w:tr>
      <w:tr w:rsidR="00EA06D3" w:rsidRPr="00DB31AE" w14:paraId="609AA71A" w14:textId="77777777" w:rsidTr="002227D8">
        <w:tc>
          <w:tcPr>
            <w:tcW w:w="3227" w:type="dxa"/>
          </w:tcPr>
          <w:p w14:paraId="5C40F3D8" w14:textId="77777777" w:rsidR="00EA06D3" w:rsidRPr="00865ABA" w:rsidRDefault="00EA06D3" w:rsidP="002227D8">
            <w:pPr>
              <w:rPr>
                <w:rFonts w:ascii="Times New Roman" w:hAnsi="Times New Roman" w:cs="Times New Roman"/>
                <w:sz w:val="20"/>
                <w:szCs w:val="20"/>
              </w:rPr>
            </w:pPr>
            <w:bookmarkStart w:id="4" w:name="_Toc445192135"/>
            <w:r w:rsidRPr="00865ABA">
              <w:rPr>
                <w:rFonts w:ascii="Times New Roman" w:hAnsi="Times New Roman" w:cs="Times New Roman"/>
                <w:sz w:val="20"/>
                <w:szCs w:val="20"/>
              </w:rPr>
              <w:t>4: Agriculture and fishing</w:t>
            </w:r>
            <w:bookmarkEnd w:id="4"/>
          </w:p>
        </w:tc>
        <w:tc>
          <w:tcPr>
            <w:tcW w:w="6273" w:type="dxa"/>
          </w:tcPr>
          <w:p w14:paraId="42D781C8" w14:textId="77777777" w:rsidR="00EA06D3" w:rsidRPr="004E177C" w:rsidRDefault="00EA06D3" w:rsidP="002227D8">
            <w:pPr>
              <w:rPr>
                <w:rFonts w:ascii="Times New Roman" w:hAnsi="Times New Roman" w:cs="Times New Roman"/>
                <w:sz w:val="20"/>
                <w:szCs w:val="20"/>
                <w:lang w:val="en-US"/>
              </w:rPr>
            </w:pPr>
            <w:r w:rsidRPr="004E177C">
              <w:rPr>
                <w:rFonts w:ascii="Times New Roman" w:hAnsi="Times New Roman" w:cs="Times New Roman"/>
                <w:sz w:val="20"/>
                <w:szCs w:val="20"/>
                <w:lang w:val="en-US"/>
              </w:rPr>
              <w:t>General questions; Grants and the control of agriculture; Food policy; Marketing and promotion of food products; Animal and plant diseases and the control of these; Animal welfare in connection with farm animals; Environmental problems in connection with agriculture; Fishing policy; Other questions.</w:t>
            </w:r>
          </w:p>
        </w:tc>
      </w:tr>
      <w:tr w:rsidR="00EA06D3" w:rsidRPr="00DB31AE" w14:paraId="3A97CA5F" w14:textId="77777777" w:rsidTr="002227D8">
        <w:tc>
          <w:tcPr>
            <w:tcW w:w="3227" w:type="dxa"/>
          </w:tcPr>
          <w:p w14:paraId="28097B4B" w14:textId="77777777" w:rsidR="00EA06D3" w:rsidRPr="00865ABA" w:rsidRDefault="00EA06D3" w:rsidP="002227D8">
            <w:pPr>
              <w:rPr>
                <w:rFonts w:ascii="Times New Roman" w:hAnsi="Times New Roman" w:cs="Times New Roman"/>
                <w:sz w:val="20"/>
                <w:szCs w:val="20"/>
              </w:rPr>
            </w:pPr>
            <w:bookmarkStart w:id="5" w:name="_Toc445192136"/>
            <w:r w:rsidRPr="00865ABA">
              <w:rPr>
                <w:rFonts w:ascii="Times New Roman" w:hAnsi="Times New Roman" w:cs="Times New Roman"/>
                <w:sz w:val="20"/>
                <w:szCs w:val="20"/>
              </w:rPr>
              <w:t>5: Labor market questions</w:t>
            </w:r>
            <w:bookmarkEnd w:id="5"/>
          </w:p>
        </w:tc>
        <w:tc>
          <w:tcPr>
            <w:tcW w:w="6273" w:type="dxa"/>
          </w:tcPr>
          <w:p w14:paraId="0ECBC6D6" w14:textId="77777777" w:rsidR="00EA06D3" w:rsidRPr="004E177C" w:rsidRDefault="00EA06D3" w:rsidP="002227D8">
            <w:pPr>
              <w:rPr>
                <w:rFonts w:ascii="Times New Roman" w:hAnsi="Times New Roman" w:cs="Times New Roman"/>
                <w:sz w:val="20"/>
                <w:szCs w:val="20"/>
                <w:lang w:val="en-US"/>
              </w:rPr>
            </w:pPr>
            <w:r w:rsidRPr="004E177C">
              <w:rPr>
                <w:rFonts w:ascii="Times New Roman" w:hAnsi="Times New Roman" w:cs="Times New Roman"/>
                <w:sz w:val="20"/>
                <w:szCs w:val="20"/>
                <w:lang w:val="en-US"/>
              </w:rPr>
              <w:t>General questions; Working environment, work injuries, work injury benefits; Active labor market policy; Private employment benefits; General labor market questions regarding unions; Questions specifically concerning collective agreements in the private labor market; Child labor and youth unemployment; Unemployment benefits, early retirement benefits, sickness benefits, and other labor market-related transfer payments; Questions regarding the employment situation within specific geographical areas or industries (e.g., in the municipality); Seasonal workers and guest workers from abroad; Other questions.</w:t>
            </w:r>
          </w:p>
        </w:tc>
      </w:tr>
      <w:tr w:rsidR="00EA06D3" w:rsidRPr="00DB31AE" w14:paraId="4272DC2E" w14:textId="77777777" w:rsidTr="002227D8">
        <w:tc>
          <w:tcPr>
            <w:tcW w:w="3227" w:type="dxa"/>
          </w:tcPr>
          <w:p w14:paraId="6C3B750D" w14:textId="77777777" w:rsidR="00EA06D3" w:rsidRPr="00865ABA" w:rsidRDefault="00EA06D3" w:rsidP="002227D8">
            <w:pPr>
              <w:rPr>
                <w:rFonts w:ascii="Times New Roman" w:hAnsi="Times New Roman" w:cs="Times New Roman"/>
                <w:sz w:val="20"/>
                <w:szCs w:val="20"/>
              </w:rPr>
            </w:pPr>
            <w:bookmarkStart w:id="6" w:name="_Toc445192137"/>
            <w:r w:rsidRPr="00865ABA">
              <w:rPr>
                <w:rFonts w:ascii="Times New Roman" w:hAnsi="Times New Roman" w:cs="Times New Roman"/>
                <w:sz w:val="20"/>
                <w:szCs w:val="20"/>
              </w:rPr>
              <w:t>6: Education</w:t>
            </w:r>
            <w:bookmarkEnd w:id="6"/>
          </w:p>
          <w:p w14:paraId="40066C0F" w14:textId="77777777" w:rsidR="00EA06D3" w:rsidRPr="00865ABA" w:rsidRDefault="00EA06D3" w:rsidP="002227D8">
            <w:pPr>
              <w:rPr>
                <w:rFonts w:ascii="Times New Roman" w:hAnsi="Times New Roman" w:cs="Times New Roman"/>
                <w:sz w:val="20"/>
                <w:szCs w:val="20"/>
              </w:rPr>
            </w:pPr>
          </w:p>
        </w:tc>
        <w:tc>
          <w:tcPr>
            <w:tcW w:w="6273" w:type="dxa"/>
            <w:shd w:val="clear" w:color="auto" w:fill="auto"/>
          </w:tcPr>
          <w:p w14:paraId="516C4A7F" w14:textId="77777777" w:rsidR="00EA06D3" w:rsidRPr="004E177C" w:rsidRDefault="00EA06D3" w:rsidP="002227D8">
            <w:pPr>
              <w:rPr>
                <w:rFonts w:ascii="Times New Roman" w:hAnsi="Times New Roman" w:cs="Times New Roman"/>
                <w:sz w:val="20"/>
                <w:szCs w:val="20"/>
                <w:lang w:val="en-US"/>
              </w:rPr>
            </w:pPr>
            <w:r w:rsidRPr="004E177C">
              <w:rPr>
                <w:rFonts w:ascii="Times New Roman" w:hAnsi="Times New Roman" w:cs="Times New Roman"/>
                <w:sz w:val="20"/>
                <w:szCs w:val="20"/>
                <w:lang w:val="en-US"/>
              </w:rPr>
              <w:t>General questions; Further education; Education of underprivileged groups, including mother-tongue teaching and homework assistance; Vocational training and production schools; Special education for young people with learning disabilities; Libraries; The public schools (including after-school care); Private and free schools; High school, higher commercial examination (HHX), higher technical examination (HTX), higher preparatory examination (HF); 10th grade, continuation schools, youth clubs; Other questions.</w:t>
            </w:r>
          </w:p>
        </w:tc>
      </w:tr>
      <w:tr w:rsidR="00EA06D3" w:rsidRPr="00DB31AE" w14:paraId="560FA00F" w14:textId="77777777" w:rsidTr="002227D8">
        <w:tc>
          <w:tcPr>
            <w:tcW w:w="3227" w:type="dxa"/>
          </w:tcPr>
          <w:p w14:paraId="4B7595B8" w14:textId="77777777" w:rsidR="00EA06D3" w:rsidRPr="00865ABA" w:rsidRDefault="00EA06D3" w:rsidP="002227D8">
            <w:pPr>
              <w:rPr>
                <w:rFonts w:ascii="Times New Roman" w:hAnsi="Times New Roman" w:cs="Times New Roman"/>
                <w:sz w:val="20"/>
                <w:szCs w:val="20"/>
              </w:rPr>
            </w:pPr>
            <w:bookmarkStart w:id="7" w:name="_Toc445192138"/>
            <w:r w:rsidRPr="00865ABA">
              <w:rPr>
                <w:rFonts w:ascii="Times New Roman" w:hAnsi="Times New Roman" w:cs="Times New Roman"/>
                <w:sz w:val="20"/>
                <w:szCs w:val="20"/>
              </w:rPr>
              <w:t>7: Environment</w:t>
            </w:r>
            <w:bookmarkEnd w:id="7"/>
          </w:p>
          <w:p w14:paraId="78FD98D8" w14:textId="77777777" w:rsidR="00EA06D3" w:rsidRPr="00865ABA" w:rsidRDefault="00EA06D3" w:rsidP="002227D8">
            <w:pPr>
              <w:rPr>
                <w:rFonts w:ascii="Times New Roman" w:hAnsi="Times New Roman" w:cs="Times New Roman"/>
                <w:sz w:val="20"/>
                <w:szCs w:val="20"/>
              </w:rPr>
            </w:pPr>
          </w:p>
        </w:tc>
        <w:tc>
          <w:tcPr>
            <w:tcW w:w="6273" w:type="dxa"/>
            <w:shd w:val="clear" w:color="auto" w:fill="auto"/>
          </w:tcPr>
          <w:p w14:paraId="33DD90FA" w14:textId="77777777" w:rsidR="00EA06D3" w:rsidRPr="004E177C" w:rsidRDefault="00EA06D3" w:rsidP="002227D8">
            <w:pPr>
              <w:rPr>
                <w:rFonts w:ascii="Times New Roman" w:hAnsi="Times New Roman" w:cs="Times New Roman"/>
                <w:sz w:val="20"/>
                <w:szCs w:val="20"/>
                <w:lang w:val="en-US"/>
              </w:rPr>
            </w:pPr>
            <w:r w:rsidRPr="004E177C">
              <w:rPr>
                <w:rFonts w:ascii="Times New Roman" w:hAnsi="Times New Roman" w:cs="Times New Roman"/>
                <w:sz w:val="20"/>
                <w:szCs w:val="20"/>
                <w:lang w:val="en-US"/>
              </w:rPr>
              <w:t>General questions; Drinking water, drinking water quality, water supply, and groundwater; Waste and potential problems with it; Dangerous substances, fluids, and waste; toxic substances, such as pesticides;</w:t>
            </w:r>
            <w:r w:rsidRPr="004E177C">
              <w:rPr>
                <w:rFonts w:ascii="Times New Roman" w:hAnsi="Times New Roman" w:cs="Times New Roman"/>
                <w:b/>
                <w:sz w:val="20"/>
                <w:szCs w:val="20"/>
                <w:lang w:val="en-US"/>
              </w:rPr>
              <w:t xml:space="preserve"> </w:t>
            </w:r>
            <w:r w:rsidRPr="004E177C">
              <w:rPr>
                <w:rFonts w:ascii="Times New Roman" w:hAnsi="Times New Roman" w:cs="Times New Roman"/>
                <w:sz w:val="20"/>
                <w:szCs w:val="20"/>
                <w:lang w:val="en-US"/>
              </w:rPr>
              <w:t>Air pollution, noise, climate policy, global warming; Recycling; Indoor environmental problems; Protection of animal and plant life; Marine environment, oil pollution, coasts, and coast protection; Water environment and soil pollution; Other questions.</w:t>
            </w:r>
          </w:p>
        </w:tc>
      </w:tr>
      <w:tr w:rsidR="00EA06D3" w:rsidRPr="00DB31AE" w14:paraId="3953BCB8" w14:textId="77777777" w:rsidTr="002227D8">
        <w:tc>
          <w:tcPr>
            <w:tcW w:w="3227" w:type="dxa"/>
          </w:tcPr>
          <w:p w14:paraId="307C461A" w14:textId="77777777" w:rsidR="00EA06D3" w:rsidRPr="00865ABA" w:rsidRDefault="00EA06D3" w:rsidP="002227D8">
            <w:pPr>
              <w:rPr>
                <w:rFonts w:ascii="Times New Roman" w:hAnsi="Times New Roman" w:cs="Times New Roman"/>
                <w:sz w:val="20"/>
                <w:szCs w:val="20"/>
              </w:rPr>
            </w:pPr>
            <w:bookmarkStart w:id="8" w:name="_Toc445192139"/>
            <w:r w:rsidRPr="00865ABA">
              <w:rPr>
                <w:rFonts w:ascii="Times New Roman" w:hAnsi="Times New Roman" w:cs="Times New Roman"/>
                <w:sz w:val="20"/>
                <w:szCs w:val="20"/>
              </w:rPr>
              <w:t>8: Energy policy</w:t>
            </w:r>
            <w:bookmarkEnd w:id="8"/>
          </w:p>
          <w:p w14:paraId="2A9A2771" w14:textId="77777777" w:rsidR="00EA06D3" w:rsidRPr="00865ABA" w:rsidRDefault="00EA06D3" w:rsidP="002227D8">
            <w:pPr>
              <w:rPr>
                <w:rFonts w:ascii="Times New Roman" w:hAnsi="Times New Roman" w:cs="Times New Roman"/>
                <w:sz w:val="20"/>
                <w:szCs w:val="20"/>
              </w:rPr>
            </w:pPr>
          </w:p>
        </w:tc>
        <w:tc>
          <w:tcPr>
            <w:tcW w:w="6273" w:type="dxa"/>
          </w:tcPr>
          <w:p w14:paraId="76E7E547" w14:textId="77777777" w:rsidR="00EA06D3" w:rsidRPr="004E177C" w:rsidRDefault="00EA06D3" w:rsidP="002227D8">
            <w:pPr>
              <w:rPr>
                <w:rFonts w:ascii="Times New Roman" w:hAnsi="Times New Roman" w:cs="Times New Roman"/>
                <w:sz w:val="20"/>
                <w:szCs w:val="20"/>
                <w:lang w:val="en-US"/>
              </w:rPr>
            </w:pPr>
            <w:r w:rsidRPr="004E177C">
              <w:rPr>
                <w:rFonts w:ascii="Times New Roman" w:hAnsi="Times New Roman" w:cs="Times New Roman"/>
                <w:sz w:val="20"/>
                <w:szCs w:val="20"/>
                <w:lang w:val="en-US"/>
              </w:rPr>
              <w:t>General questions; Nuclear power; Electricity supply and hydroelectricity; Oil and natural gas; Heat supply; Carbon; Alternative and renewable energy; Energy savings; Other questions.</w:t>
            </w:r>
          </w:p>
        </w:tc>
      </w:tr>
      <w:tr w:rsidR="00EA06D3" w:rsidRPr="00DB31AE" w14:paraId="4F938887" w14:textId="77777777" w:rsidTr="002227D8">
        <w:tc>
          <w:tcPr>
            <w:tcW w:w="3227" w:type="dxa"/>
          </w:tcPr>
          <w:p w14:paraId="5C7BB649" w14:textId="77777777" w:rsidR="00EA06D3" w:rsidRPr="00865ABA" w:rsidRDefault="00EA06D3" w:rsidP="002227D8">
            <w:pPr>
              <w:rPr>
                <w:rFonts w:ascii="Times New Roman" w:hAnsi="Times New Roman" w:cs="Times New Roman"/>
                <w:sz w:val="20"/>
                <w:szCs w:val="20"/>
              </w:rPr>
            </w:pPr>
            <w:bookmarkStart w:id="9" w:name="_Toc445192140"/>
            <w:r w:rsidRPr="00865ABA">
              <w:rPr>
                <w:rFonts w:ascii="Times New Roman" w:hAnsi="Times New Roman" w:cs="Times New Roman"/>
                <w:sz w:val="20"/>
                <w:szCs w:val="20"/>
              </w:rPr>
              <w:t>9: Refugees and immigrants</w:t>
            </w:r>
            <w:bookmarkEnd w:id="9"/>
          </w:p>
          <w:p w14:paraId="110CE763" w14:textId="77777777" w:rsidR="00EA06D3" w:rsidRPr="00865ABA" w:rsidRDefault="00EA06D3" w:rsidP="002227D8">
            <w:pPr>
              <w:rPr>
                <w:rFonts w:ascii="Times New Roman" w:hAnsi="Times New Roman" w:cs="Times New Roman"/>
                <w:sz w:val="20"/>
                <w:szCs w:val="20"/>
              </w:rPr>
            </w:pPr>
          </w:p>
        </w:tc>
        <w:tc>
          <w:tcPr>
            <w:tcW w:w="6273" w:type="dxa"/>
          </w:tcPr>
          <w:p w14:paraId="371584C7" w14:textId="77777777" w:rsidR="00EA06D3" w:rsidRPr="004E177C" w:rsidRDefault="00EA06D3" w:rsidP="002227D8">
            <w:pPr>
              <w:rPr>
                <w:rFonts w:ascii="Times New Roman" w:hAnsi="Times New Roman" w:cs="Times New Roman"/>
                <w:sz w:val="20"/>
                <w:szCs w:val="20"/>
                <w:lang w:val="en-US"/>
              </w:rPr>
            </w:pPr>
            <w:r w:rsidRPr="004E177C">
              <w:rPr>
                <w:rFonts w:ascii="Times New Roman" w:hAnsi="Times New Roman" w:cs="Times New Roman"/>
                <w:sz w:val="20"/>
                <w:szCs w:val="20"/>
                <w:lang w:val="en-US"/>
              </w:rPr>
              <w:t>All questions regarding refugees and immigrants, including integration questions.</w:t>
            </w:r>
          </w:p>
        </w:tc>
      </w:tr>
      <w:tr w:rsidR="00EA06D3" w:rsidRPr="00DB31AE" w14:paraId="3E493C65" w14:textId="77777777" w:rsidTr="002227D8">
        <w:tc>
          <w:tcPr>
            <w:tcW w:w="3227" w:type="dxa"/>
          </w:tcPr>
          <w:p w14:paraId="69E992C2" w14:textId="77777777" w:rsidR="00EA06D3" w:rsidRPr="00865ABA" w:rsidRDefault="00EA06D3" w:rsidP="002227D8">
            <w:pPr>
              <w:rPr>
                <w:rFonts w:ascii="Times New Roman" w:hAnsi="Times New Roman" w:cs="Times New Roman"/>
                <w:sz w:val="20"/>
                <w:szCs w:val="20"/>
              </w:rPr>
            </w:pPr>
            <w:bookmarkStart w:id="10" w:name="_Toc445192141"/>
            <w:r w:rsidRPr="00865ABA">
              <w:rPr>
                <w:rFonts w:ascii="Times New Roman" w:hAnsi="Times New Roman" w:cs="Times New Roman"/>
                <w:sz w:val="20"/>
                <w:szCs w:val="20"/>
              </w:rPr>
              <w:t>10: Traffic</w:t>
            </w:r>
            <w:bookmarkEnd w:id="10"/>
          </w:p>
        </w:tc>
        <w:tc>
          <w:tcPr>
            <w:tcW w:w="6273" w:type="dxa"/>
          </w:tcPr>
          <w:p w14:paraId="40B01603" w14:textId="77777777" w:rsidR="00EA06D3" w:rsidRPr="004E177C" w:rsidRDefault="00EA06D3" w:rsidP="002227D8">
            <w:pPr>
              <w:rPr>
                <w:rFonts w:ascii="Times New Roman" w:hAnsi="Times New Roman" w:cs="Times New Roman"/>
                <w:sz w:val="20"/>
                <w:szCs w:val="20"/>
                <w:lang w:val="en-US"/>
              </w:rPr>
            </w:pPr>
            <w:r w:rsidRPr="004E177C">
              <w:rPr>
                <w:rFonts w:ascii="Times New Roman" w:hAnsi="Times New Roman" w:cs="Times New Roman"/>
                <w:sz w:val="20"/>
                <w:szCs w:val="20"/>
                <w:lang w:val="en-US"/>
              </w:rPr>
              <w:t>General questions; Mass transport and safety (public transport); Road construction and road maintenance; Airports; Rail transport and safety; Maritime questions; Shipyards; Construction and maintenance of paths, including bicycle paths and pavements; Other questions.</w:t>
            </w:r>
          </w:p>
        </w:tc>
      </w:tr>
      <w:tr w:rsidR="00EA06D3" w:rsidRPr="00DB31AE" w14:paraId="3A7ADAEA" w14:textId="77777777" w:rsidTr="002227D8">
        <w:tc>
          <w:tcPr>
            <w:tcW w:w="3227" w:type="dxa"/>
          </w:tcPr>
          <w:p w14:paraId="1A9EB739" w14:textId="77777777" w:rsidR="00EA06D3" w:rsidRPr="00865ABA" w:rsidRDefault="00EA06D3" w:rsidP="002227D8">
            <w:pPr>
              <w:rPr>
                <w:rFonts w:ascii="Times New Roman" w:hAnsi="Times New Roman" w:cs="Times New Roman"/>
                <w:sz w:val="20"/>
                <w:szCs w:val="20"/>
              </w:rPr>
            </w:pPr>
            <w:bookmarkStart w:id="11" w:name="_Toc445192142"/>
            <w:r w:rsidRPr="00865ABA">
              <w:rPr>
                <w:rFonts w:ascii="Times New Roman" w:hAnsi="Times New Roman" w:cs="Times New Roman"/>
                <w:sz w:val="20"/>
                <w:szCs w:val="20"/>
              </w:rPr>
              <w:t>12: Legal and judicial policy</w:t>
            </w:r>
            <w:bookmarkEnd w:id="11"/>
          </w:p>
        </w:tc>
        <w:tc>
          <w:tcPr>
            <w:tcW w:w="6273" w:type="dxa"/>
          </w:tcPr>
          <w:p w14:paraId="55E7D8F4" w14:textId="77777777" w:rsidR="00EA06D3" w:rsidRPr="004E177C" w:rsidRDefault="00EA06D3" w:rsidP="002227D8">
            <w:pPr>
              <w:rPr>
                <w:rFonts w:ascii="Times New Roman" w:hAnsi="Times New Roman" w:cs="Times New Roman"/>
                <w:sz w:val="20"/>
                <w:szCs w:val="20"/>
                <w:lang w:val="en-US"/>
              </w:rPr>
            </w:pPr>
            <w:r w:rsidRPr="004E177C">
              <w:rPr>
                <w:rFonts w:ascii="Times New Roman" w:hAnsi="Times New Roman" w:cs="Times New Roman"/>
                <w:sz w:val="20"/>
                <w:szCs w:val="20"/>
                <w:lang w:val="en-US"/>
              </w:rPr>
              <w:t>General questions; Authorities working with crime and arms control; Organized and financial crime; Drug crime; The courts; Prison services; Youth crime; Abuse of children and child pornography; Family questions; Crime prevention; Other questions.</w:t>
            </w:r>
          </w:p>
        </w:tc>
      </w:tr>
      <w:tr w:rsidR="00EA06D3" w:rsidRPr="00DB31AE" w14:paraId="4731B9D9" w14:textId="77777777" w:rsidTr="002227D8">
        <w:tc>
          <w:tcPr>
            <w:tcW w:w="3227" w:type="dxa"/>
          </w:tcPr>
          <w:p w14:paraId="162D076C" w14:textId="77777777" w:rsidR="00EA06D3" w:rsidRPr="00865ABA" w:rsidRDefault="00EA06D3" w:rsidP="002227D8">
            <w:pPr>
              <w:rPr>
                <w:rFonts w:ascii="Times New Roman" w:hAnsi="Times New Roman" w:cs="Times New Roman"/>
                <w:sz w:val="20"/>
                <w:szCs w:val="20"/>
              </w:rPr>
            </w:pPr>
            <w:bookmarkStart w:id="12" w:name="_Toc445192143"/>
            <w:r w:rsidRPr="00865ABA">
              <w:rPr>
                <w:rFonts w:ascii="Times New Roman" w:hAnsi="Times New Roman" w:cs="Times New Roman"/>
                <w:sz w:val="20"/>
                <w:szCs w:val="20"/>
              </w:rPr>
              <w:t>13: Social policy</w:t>
            </w:r>
            <w:bookmarkEnd w:id="12"/>
          </w:p>
          <w:p w14:paraId="5882677D" w14:textId="77777777" w:rsidR="00EA06D3" w:rsidRPr="00865ABA" w:rsidRDefault="00EA06D3" w:rsidP="002227D8">
            <w:pPr>
              <w:rPr>
                <w:rFonts w:ascii="Times New Roman" w:hAnsi="Times New Roman" w:cs="Times New Roman"/>
                <w:sz w:val="20"/>
                <w:szCs w:val="20"/>
              </w:rPr>
            </w:pPr>
          </w:p>
        </w:tc>
        <w:tc>
          <w:tcPr>
            <w:tcW w:w="6273" w:type="dxa"/>
          </w:tcPr>
          <w:p w14:paraId="1DC91B87" w14:textId="77777777" w:rsidR="00EA06D3" w:rsidRPr="004E177C" w:rsidRDefault="00EA06D3" w:rsidP="002227D8">
            <w:pPr>
              <w:rPr>
                <w:rFonts w:ascii="Times New Roman" w:hAnsi="Times New Roman" w:cs="Times New Roman"/>
                <w:sz w:val="20"/>
                <w:szCs w:val="20"/>
                <w:lang w:val="en-US"/>
              </w:rPr>
            </w:pPr>
            <w:r w:rsidRPr="004E177C">
              <w:rPr>
                <w:rFonts w:ascii="Times New Roman" w:hAnsi="Times New Roman" w:cs="Times New Roman"/>
                <w:sz w:val="20"/>
                <w:szCs w:val="20"/>
                <w:lang w:val="en-US"/>
              </w:rPr>
              <w:t>General questions; Welfare benefit/social benefit, poverty reduction; Senior citizen policy; Aid for disabled persons, disability policy; Voluntary social work; Maternity leave; Day care institutions; family daycare; General questions regarding childcare; The specialized field of social work; Other questions.</w:t>
            </w:r>
          </w:p>
        </w:tc>
      </w:tr>
      <w:tr w:rsidR="00EA06D3" w:rsidRPr="00DB31AE" w14:paraId="65397D43" w14:textId="77777777" w:rsidTr="002227D8">
        <w:tc>
          <w:tcPr>
            <w:tcW w:w="3227" w:type="dxa"/>
          </w:tcPr>
          <w:p w14:paraId="59B38F53" w14:textId="77777777" w:rsidR="00EA06D3" w:rsidRPr="00865ABA" w:rsidRDefault="00EA06D3" w:rsidP="002227D8">
            <w:pPr>
              <w:rPr>
                <w:rFonts w:ascii="Times New Roman" w:hAnsi="Times New Roman" w:cs="Times New Roman"/>
                <w:sz w:val="20"/>
                <w:szCs w:val="20"/>
              </w:rPr>
            </w:pPr>
            <w:bookmarkStart w:id="13" w:name="_Toc445192144"/>
            <w:r w:rsidRPr="00865ABA">
              <w:rPr>
                <w:rFonts w:ascii="Times New Roman" w:hAnsi="Times New Roman" w:cs="Times New Roman"/>
                <w:sz w:val="20"/>
                <w:szCs w:val="20"/>
              </w:rPr>
              <w:t>14: Urban and housing policy</w:t>
            </w:r>
            <w:bookmarkEnd w:id="13"/>
          </w:p>
        </w:tc>
        <w:tc>
          <w:tcPr>
            <w:tcW w:w="6273" w:type="dxa"/>
          </w:tcPr>
          <w:p w14:paraId="588E46A8" w14:textId="77777777" w:rsidR="00EA06D3" w:rsidRPr="004E177C" w:rsidRDefault="00EA06D3" w:rsidP="002227D8">
            <w:pPr>
              <w:rPr>
                <w:rFonts w:ascii="Times New Roman" w:hAnsi="Times New Roman" w:cs="Times New Roman"/>
                <w:sz w:val="20"/>
                <w:szCs w:val="20"/>
                <w:lang w:val="en-US"/>
              </w:rPr>
            </w:pPr>
            <w:r w:rsidRPr="004E177C">
              <w:rPr>
                <w:rFonts w:ascii="Times New Roman" w:hAnsi="Times New Roman" w:cs="Times New Roman"/>
                <w:sz w:val="20"/>
                <w:szCs w:val="20"/>
                <w:lang w:val="en-US"/>
              </w:rPr>
              <w:t xml:space="preserve">General questions; Housing in urban areas; Housing in the country; Rural district funds; Housing for low-income groups, such as social housing; Senior housing; </w:t>
            </w:r>
            <w:r w:rsidRPr="004E177C">
              <w:rPr>
                <w:rFonts w:ascii="Times New Roman" w:hAnsi="Times New Roman" w:cs="Times New Roman"/>
                <w:iCs/>
                <w:sz w:val="20"/>
                <w:szCs w:val="20"/>
                <w:lang w:val="en-US"/>
              </w:rPr>
              <w:t xml:space="preserve">Housing for disabled; </w:t>
            </w:r>
            <w:r w:rsidRPr="004E177C">
              <w:rPr>
                <w:rFonts w:ascii="Times New Roman" w:hAnsi="Times New Roman" w:cs="Times New Roman"/>
                <w:sz w:val="20"/>
                <w:szCs w:val="20"/>
                <w:lang w:val="en-US"/>
              </w:rPr>
              <w:t>Homeless people; The market for homeowners; Planning questions, including district plans, master plans, local development plans, restoration of urban land; Purchase and sale of property, including the availability of sites and site development; Other questions.</w:t>
            </w:r>
          </w:p>
        </w:tc>
      </w:tr>
      <w:tr w:rsidR="00EA06D3" w:rsidRPr="00DB31AE" w14:paraId="6CCAD2AA" w14:textId="77777777" w:rsidTr="002227D8">
        <w:tc>
          <w:tcPr>
            <w:tcW w:w="3227" w:type="dxa"/>
          </w:tcPr>
          <w:p w14:paraId="69875232" w14:textId="77777777" w:rsidR="00EA06D3" w:rsidRPr="00865ABA" w:rsidRDefault="00EA06D3" w:rsidP="002227D8">
            <w:pPr>
              <w:rPr>
                <w:rFonts w:ascii="Times New Roman" w:hAnsi="Times New Roman" w:cs="Times New Roman"/>
                <w:sz w:val="20"/>
                <w:szCs w:val="20"/>
              </w:rPr>
            </w:pPr>
            <w:bookmarkStart w:id="14" w:name="_Toc445192145"/>
            <w:r w:rsidRPr="00865ABA">
              <w:rPr>
                <w:rFonts w:ascii="Times New Roman" w:hAnsi="Times New Roman" w:cs="Times New Roman"/>
                <w:sz w:val="20"/>
                <w:szCs w:val="20"/>
              </w:rPr>
              <w:t>15: Business policy</w:t>
            </w:r>
            <w:bookmarkEnd w:id="14"/>
          </w:p>
        </w:tc>
        <w:tc>
          <w:tcPr>
            <w:tcW w:w="6273" w:type="dxa"/>
          </w:tcPr>
          <w:p w14:paraId="076946B9" w14:textId="77777777" w:rsidR="00EA06D3" w:rsidRPr="004E177C" w:rsidRDefault="00EA06D3" w:rsidP="002227D8">
            <w:pPr>
              <w:rPr>
                <w:rFonts w:ascii="Times New Roman" w:hAnsi="Times New Roman" w:cs="Times New Roman"/>
                <w:sz w:val="20"/>
                <w:szCs w:val="20"/>
                <w:lang w:val="en-US"/>
              </w:rPr>
            </w:pPr>
            <w:r w:rsidRPr="004E177C">
              <w:rPr>
                <w:rFonts w:ascii="Times New Roman" w:hAnsi="Times New Roman" w:cs="Times New Roman"/>
                <w:sz w:val="20"/>
                <w:szCs w:val="20"/>
                <w:lang w:val="en-US"/>
              </w:rPr>
              <w:t>General questions; Banks and banking systems; The conditions of minor companies and businesses; Recovery services and disasters; Tourism; Sports policy, sports, and control of games; Local trade, such as local shops, shopping centers, the trade association; Industrial and manufacturing companies, major local firms and companies; Other questions.</w:t>
            </w:r>
          </w:p>
        </w:tc>
      </w:tr>
      <w:tr w:rsidR="00EA06D3" w:rsidRPr="00DB31AE" w14:paraId="4E59A5FA" w14:textId="77777777" w:rsidTr="002227D8">
        <w:tc>
          <w:tcPr>
            <w:tcW w:w="3227" w:type="dxa"/>
          </w:tcPr>
          <w:p w14:paraId="3C00AB16" w14:textId="77777777" w:rsidR="00EA06D3" w:rsidRPr="00865ABA" w:rsidRDefault="00EA06D3" w:rsidP="002227D8">
            <w:pPr>
              <w:rPr>
                <w:rFonts w:ascii="Times New Roman" w:hAnsi="Times New Roman" w:cs="Times New Roman"/>
                <w:sz w:val="20"/>
                <w:szCs w:val="20"/>
              </w:rPr>
            </w:pPr>
            <w:bookmarkStart w:id="15" w:name="_Toc445192146"/>
            <w:r w:rsidRPr="00865ABA">
              <w:rPr>
                <w:rFonts w:ascii="Times New Roman" w:hAnsi="Times New Roman" w:cs="Times New Roman"/>
                <w:sz w:val="20"/>
                <w:szCs w:val="20"/>
              </w:rPr>
              <w:t>16: Defense policy</w:t>
            </w:r>
            <w:bookmarkEnd w:id="15"/>
          </w:p>
          <w:p w14:paraId="00B0310E" w14:textId="77777777" w:rsidR="00EA06D3" w:rsidRPr="00865ABA" w:rsidRDefault="00EA06D3" w:rsidP="002227D8">
            <w:pPr>
              <w:rPr>
                <w:rFonts w:ascii="Times New Roman" w:hAnsi="Times New Roman" w:cs="Times New Roman"/>
                <w:sz w:val="20"/>
                <w:szCs w:val="20"/>
              </w:rPr>
            </w:pPr>
          </w:p>
        </w:tc>
        <w:tc>
          <w:tcPr>
            <w:tcW w:w="6273" w:type="dxa"/>
          </w:tcPr>
          <w:p w14:paraId="02569332" w14:textId="77777777" w:rsidR="00EA06D3" w:rsidRPr="004E177C" w:rsidRDefault="00EA06D3" w:rsidP="002227D8">
            <w:pPr>
              <w:rPr>
                <w:rFonts w:ascii="Times New Roman" w:hAnsi="Times New Roman" w:cs="Times New Roman"/>
                <w:sz w:val="20"/>
                <w:szCs w:val="20"/>
                <w:lang w:val="en-US"/>
              </w:rPr>
            </w:pPr>
            <w:r w:rsidRPr="004E177C">
              <w:rPr>
                <w:rFonts w:ascii="Times New Roman" w:hAnsi="Times New Roman" w:cs="Times New Roman"/>
                <w:sz w:val="20"/>
                <w:szCs w:val="20"/>
                <w:lang w:val="en-US"/>
              </w:rPr>
              <w:t>General questions; Military installations, land, and buildings (e.g., the closing of barracks); Other questions.</w:t>
            </w:r>
          </w:p>
        </w:tc>
      </w:tr>
      <w:tr w:rsidR="00EA06D3" w:rsidRPr="00DB31AE" w14:paraId="338C572C" w14:textId="77777777" w:rsidTr="002227D8">
        <w:tc>
          <w:tcPr>
            <w:tcW w:w="3227" w:type="dxa"/>
          </w:tcPr>
          <w:p w14:paraId="604151BA" w14:textId="77777777" w:rsidR="00EA06D3" w:rsidRPr="00865ABA" w:rsidRDefault="00EA06D3" w:rsidP="002227D8">
            <w:pPr>
              <w:rPr>
                <w:rFonts w:ascii="Times New Roman" w:hAnsi="Times New Roman" w:cs="Times New Roman"/>
                <w:sz w:val="20"/>
                <w:szCs w:val="20"/>
              </w:rPr>
            </w:pPr>
            <w:bookmarkStart w:id="16" w:name="_Toc445192147"/>
            <w:r w:rsidRPr="00865ABA">
              <w:rPr>
                <w:rFonts w:ascii="Times New Roman" w:hAnsi="Times New Roman" w:cs="Times New Roman"/>
                <w:sz w:val="20"/>
                <w:szCs w:val="20"/>
              </w:rPr>
              <w:t>17: Research, technology, and communication</w:t>
            </w:r>
            <w:bookmarkEnd w:id="16"/>
          </w:p>
          <w:p w14:paraId="44E93F5C" w14:textId="77777777" w:rsidR="00EA06D3" w:rsidRPr="00865ABA" w:rsidRDefault="00EA06D3" w:rsidP="002227D8">
            <w:pPr>
              <w:rPr>
                <w:rFonts w:ascii="Times New Roman" w:hAnsi="Times New Roman" w:cs="Times New Roman"/>
                <w:sz w:val="20"/>
                <w:szCs w:val="20"/>
              </w:rPr>
            </w:pPr>
          </w:p>
          <w:p w14:paraId="433090C0" w14:textId="77777777" w:rsidR="00EA06D3" w:rsidRPr="00865ABA" w:rsidRDefault="00EA06D3" w:rsidP="002227D8">
            <w:pPr>
              <w:rPr>
                <w:rFonts w:ascii="Times New Roman" w:hAnsi="Times New Roman" w:cs="Times New Roman"/>
                <w:sz w:val="20"/>
                <w:szCs w:val="20"/>
              </w:rPr>
            </w:pPr>
          </w:p>
        </w:tc>
        <w:tc>
          <w:tcPr>
            <w:tcW w:w="6273" w:type="dxa"/>
          </w:tcPr>
          <w:p w14:paraId="392DF7E8" w14:textId="77777777" w:rsidR="00EA06D3" w:rsidRPr="004E177C" w:rsidRDefault="00EA06D3" w:rsidP="002227D8">
            <w:pPr>
              <w:rPr>
                <w:rFonts w:ascii="Times New Roman" w:hAnsi="Times New Roman" w:cs="Times New Roman"/>
                <w:sz w:val="20"/>
                <w:szCs w:val="20"/>
                <w:lang w:val="en-US"/>
              </w:rPr>
            </w:pPr>
            <w:r w:rsidRPr="004E177C">
              <w:rPr>
                <w:rFonts w:ascii="Times New Roman" w:hAnsi="Times New Roman" w:cs="Times New Roman"/>
                <w:sz w:val="20"/>
                <w:szCs w:val="20"/>
                <w:lang w:val="en-US"/>
              </w:rPr>
              <w:t>General questions; The interaction between research and technology, including international research collaboration; Telecommunication and telephony; Media policy; Meteorology and geology; Computer industry and computer security; Other questions.</w:t>
            </w:r>
          </w:p>
        </w:tc>
      </w:tr>
      <w:tr w:rsidR="00EA06D3" w:rsidRPr="004E6360" w14:paraId="1CCEAA6A" w14:textId="77777777" w:rsidTr="002227D8">
        <w:tc>
          <w:tcPr>
            <w:tcW w:w="3227" w:type="dxa"/>
          </w:tcPr>
          <w:p w14:paraId="29F90F4C" w14:textId="77777777" w:rsidR="00EA06D3" w:rsidRPr="00865ABA" w:rsidRDefault="00EA06D3" w:rsidP="002227D8">
            <w:pPr>
              <w:rPr>
                <w:rFonts w:ascii="Times New Roman" w:hAnsi="Times New Roman" w:cs="Times New Roman"/>
                <w:sz w:val="20"/>
                <w:szCs w:val="20"/>
              </w:rPr>
            </w:pPr>
            <w:bookmarkStart w:id="17" w:name="_Toc445192148"/>
            <w:r w:rsidRPr="00865ABA">
              <w:rPr>
                <w:rFonts w:ascii="Times New Roman" w:hAnsi="Times New Roman" w:cs="Times New Roman"/>
                <w:sz w:val="20"/>
                <w:szCs w:val="20"/>
              </w:rPr>
              <w:t>18: Foreign trade</w:t>
            </w:r>
            <w:bookmarkEnd w:id="17"/>
          </w:p>
          <w:p w14:paraId="52CCA80E" w14:textId="77777777" w:rsidR="00EA06D3" w:rsidRPr="00865ABA" w:rsidRDefault="00EA06D3" w:rsidP="002227D8">
            <w:pPr>
              <w:rPr>
                <w:rFonts w:ascii="Times New Roman" w:hAnsi="Times New Roman" w:cs="Times New Roman"/>
                <w:sz w:val="20"/>
                <w:szCs w:val="20"/>
              </w:rPr>
            </w:pPr>
          </w:p>
        </w:tc>
        <w:tc>
          <w:tcPr>
            <w:tcW w:w="6273" w:type="dxa"/>
          </w:tcPr>
          <w:p w14:paraId="10580BF0" w14:textId="77777777" w:rsidR="00EA06D3" w:rsidRPr="00865ABA" w:rsidRDefault="00EA06D3" w:rsidP="002227D8">
            <w:pPr>
              <w:rPr>
                <w:rFonts w:ascii="Times New Roman" w:hAnsi="Times New Roman" w:cs="Times New Roman"/>
                <w:sz w:val="20"/>
                <w:szCs w:val="20"/>
              </w:rPr>
            </w:pPr>
            <w:r w:rsidRPr="00865ABA">
              <w:rPr>
                <w:rFonts w:ascii="Times New Roman" w:hAnsi="Times New Roman" w:cs="Times New Roman"/>
                <w:sz w:val="20"/>
                <w:szCs w:val="20"/>
              </w:rPr>
              <w:t>General questions; Other questions.</w:t>
            </w:r>
          </w:p>
        </w:tc>
      </w:tr>
      <w:tr w:rsidR="00EA06D3" w:rsidRPr="004E6360" w14:paraId="07D8A22E" w14:textId="77777777" w:rsidTr="002227D8">
        <w:tc>
          <w:tcPr>
            <w:tcW w:w="3227" w:type="dxa"/>
          </w:tcPr>
          <w:p w14:paraId="3F6C6F23" w14:textId="77777777" w:rsidR="00EA06D3" w:rsidRPr="004E177C" w:rsidRDefault="00EA06D3" w:rsidP="002227D8">
            <w:pPr>
              <w:rPr>
                <w:rFonts w:ascii="Times New Roman" w:hAnsi="Times New Roman" w:cs="Times New Roman"/>
                <w:sz w:val="20"/>
                <w:szCs w:val="20"/>
                <w:lang w:val="en-US"/>
              </w:rPr>
            </w:pPr>
            <w:bookmarkStart w:id="18" w:name="_Toc445192149"/>
            <w:r w:rsidRPr="004E177C">
              <w:rPr>
                <w:rFonts w:ascii="Times New Roman" w:hAnsi="Times New Roman" w:cs="Times New Roman"/>
                <w:sz w:val="20"/>
                <w:szCs w:val="20"/>
                <w:lang w:val="en-US"/>
              </w:rPr>
              <w:t>19: Foreign policy and conditions in other countries</w:t>
            </w:r>
            <w:bookmarkEnd w:id="18"/>
          </w:p>
          <w:p w14:paraId="3DF06842" w14:textId="77777777" w:rsidR="00EA06D3" w:rsidRPr="004E177C" w:rsidRDefault="00EA06D3" w:rsidP="002227D8">
            <w:pPr>
              <w:rPr>
                <w:rFonts w:ascii="Times New Roman" w:hAnsi="Times New Roman" w:cs="Times New Roman"/>
                <w:sz w:val="20"/>
                <w:szCs w:val="20"/>
                <w:lang w:val="en-US"/>
              </w:rPr>
            </w:pPr>
          </w:p>
        </w:tc>
        <w:tc>
          <w:tcPr>
            <w:tcW w:w="6273" w:type="dxa"/>
          </w:tcPr>
          <w:p w14:paraId="4ADC7DF3" w14:textId="77777777" w:rsidR="00EA06D3" w:rsidRPr="00865ABA" w:rsidRDefault="00EA06D3" w:rsidP="002227D8">
            <w:pPr>
              <w:rPr>
                <w:rFonts w:ascii="Times New Roman" w:hAnsi="Times New Roman" w:cs="Times New Roman"/>
                <w:sz w:val="20"/>
                <w:szCs w:val="20"/>
              </w:rPr>
            </w:pPr>
            <w:r w:rsidRPr="00865ABA">
              <w:rPr>
                <w:rFonts w:ascii="Times New Roman" w:hAnsi="Times New Roman" w:cs="Times New Roman"/>
                <w:sz w:val="20"/>
                <w:szCs w:val="20"/>
              </w:rPr>
              <w:t>General questions; Other questions.</w:t>
            </w:r>
          </w:p>
        </w:tc>
      </w:tr>
      <w:tr w:rsidR="00EA06D3" w:rsidRPr="00DB31AE" w14:paraId="70E5E250" w14:textId="77777777" w:rsidTr="002227D8">
        <w:tc>
          <w:tcPr>
            <w:tcW w:w="3227" w:type="dxa"/>
          </w:tcPr>
          <w:p w14:paraId="1CD27C74" w14:textId="77777777" w:rsidR="00EA06D3" w:rsidRPr="00865ABA" w:rsidRDefault="00EA06D3" w:rsidP="002227D8">
            <w:pPr>
              <w:rPr>
                <w:rFonts w:ascii="Times New Roman" w:hAnsi="Times New Roman" w:cs="Times New Roman"/>
                <w:sz w:val="20"/>
                <w:szCs w:val="20"/>
              </w:rPr>
            </w:pPr>
            <w:bookmarkStart w:id="19" w:name="_Toc445192150"/>
            <w:r w:rsidRPr="00865ABA">
              <w:rPr>
                <w:rFonts w:ascii="Times New Roman" w:hAnsi="Times New Roman" w:cs="Times New Roman"/>
                <w:sz w:val="20"/>
                <w:szCs w:val="20"/>
              </w:rPr>
              <w:t>20: Local government and state administration</w:t>
            </w:r>
            <w:bookmarkEnd w:id="19"/>
          </w:p>
          <w:p w14:paraId="51FD3B64" w14:textId="77777777" w:rsidR="00EA06D3" w:rsidRPr="00865ABA" w:rsidRDefault="00EA06D3" w:rsidP="002227D8">
            <w:pPr>
              <w:rPr>
                <w:rFonts w:ascii="Times New Roman" w:hAnsi="Times New Roman" w:cs="Times New Roman"/>
                <w:sz w:val="20"/>
                <w:szCs w:val="20"/>
              </w:rPr>
            </w:pPr>
          </w:p>
        </w:tc>
        <w:tc>
          <w:tcPr>
            <w:tcW w:w="6273" w:type="dxa"/>
          </w:tcPr>
          <w:p w14:paraId="7ADC4F94" w14:textId="77777777" w:rsidR="00EA06D3" w:rsidRPr="004E177C" w:rsidRDefault="00EA06D3" w:rsidP="002227D8">
            <w:pPr>
              <w:rPr>
                <w:rFonts w:ascii="Times New Roman" w:hAnsi="Times New Roman" w:cs="Times New Roman"/>
                <w:sz w:val="20"/>
                <w:szCs w:val="20"/>
                <w:lang w:val="en-US"/>
              </w:rPr>
            </w:pPr>
            <w:r w:rsidRPr="004E177C">
              <w:rPr>
                <w:rFonts w:ascii="Times New Roman" w:hAnsi="Times New Roman" w:cs="Times New Roman"/>
                <w:sz w:val="20"/>
                <w:szCs w:val="20"/>
                <w:lang w:val="en-US"/>
              </w:rPr>
              <w:t>General questions regarding the public sector; Relations and collaborations between the state, local governments, and counties/regions; Local government efficiency and control of the local government; Questions regarding public and local government employees, including job advertisements; Nominations and appointments, including leaves and exemptions from public duties; Public procurements, contracts, and competitive tendering; Public buildings and property, general questions regarding privatization; Tax authorities; Control of political activities, elections, and election campaigns; Derestricted municipalities; Claims against the public authorities/local government; Regulation and control of local governments, regions, and counties; Aspects o</w:t>
            </w:r>
            <w:r>
              <w:rPr>
                <w:rFonts w:ascii="Times New Roman" w:hAnsi="Times New Roman" w:cs="Times New Roman"/>
                <w:sz w:val="20"/>
                <w:szCs w:val="20"/>
                <w:lang w:val="en-US"/>
              </w:rPr>
              <w:t>f</w:t>
            </w:r>
            <w:r w:rsidRPr="004E177C">
              <w:rPr>
                <w:rFonts w:ascii="Times New Roman" w:hAnsi="Times New Roman" w:cs="Times New Roman"/>
                <w:sz w:val="20"/>
                <w:szCs w:val="20"/>
                <w:lang w:val="en-US"/>
              </w:rPr>
              <w:t xml:space="preserve"> the general administration in the local government; Aspects o</w:t>
            </w:r>
            <w:r>
              <w:rPr>
                <w:rFonts w:ascii="Times New Roman" w:hAnsi="Times New Roman" w:cs="Times New Roman"/>
                <w:sz w:val="20"/>
                <w:szCs w:val="20"/>
                <w:lang w:val="en-US"/>
              </w:rPr>
              <w:t>f</w:t>
            </w:r>
            <w:r w:rsidRPr="004E177C">
              <w:rPr>
                <w:rFonts w:ascii="Times New Roman" w:hAnsi="Times New Roman" w:cs="Times New Roman"/>
                <w:sz w:val="20"/>
                <w:szCs w:val="20"/>
                <w:lang w:val="en-US"/>
              </w:rPr>
              <w:t xml:space="preserve"> the administration of the city hall; Aspects on the city council; Friendship cities/friendship municipalities; Holidays/flag days; Digitalization and the use of IT in the public administration, welfare technology; Citizen service/citizen center; Regular items on the agenda; Regular items on the agenda; Other questions.</w:t>
            </w:r>
          </w:p>
        </w:tc>
      </w:tr>
      <w:tr w:rsidR="00EA06D3" w:rsidRPr="00DB31AE" w14:paraId="0D669FE8" w14:textId="77777777" w:rsidTr="002227D8">
        <w:tc>
          <w:tcPr>
            <w:tcW w:w="3227" w:type="dxa"/>
          </w:tcPr>
          <w:p w14:paraId="3E281983" w14:textId="77777777" w:rsidR="00EA06D3" w:rsidRPr="00865ABA" w:rsidRDefault="00EA06D3" w:rsidP="002227D8">
            <w:pPr>
              <w:rPr>
                <w:rFonts w:ascii="Times New Roman" w:hAnsi="Times New Roman" w:cs="Times New Roman"/>
                <w:sz w:val="20"/>
                <w:szCs w:val="20"/>
              </w:rPr>
            </w:pPr>
            <w:bookmarkStart w:id="20" w:name="_Toc445192151"/>
            <w:r w:rsidRPr="00865ABA">
              <w:rPr>
                <w:rFonts w:ascii="Times New Roman" w:hAnsi="Times New Roman" w:cs="Times New Roman"/>
                <w:sz w:val="20"/>
                <w:szCs w:val="20"/>
              </w:rPr>
              <w:t>21: Public land and water</w:t>
            </w:r>
            <w:bookmarkEnd w:id="20"/>
          </w:p>
          <w:p w14:paraId="23679992" w14:textId="77777777" w:rsidR="00EA06D3" w:rsidRPr="00865ABA" w:rsidRDefault="00EA06D3" w:rsidP="002227D8">
            <w:pPr>
              <w:rPr>
                <w:rFonts w:ascii="Times New Roman" w:hAnsi="Times New Roman" w:cs="Times New Roman"/>
                <w:sz w:val="20"/>
                <w:szCs w:val="20"/>
              </w:rPr>
            </w:pPr>
          </w:p>
        </w:tc>
        <w:tc>
          <w:tcPr>
            <w:tcW w:w="6273" w:type="dxa"/>
          </w:tcPr>
          <w:p w14:paraId="587B4DDB" w14:textId="77777777" w:rsidR="00EA06D3" w:rsidRPr="004E177C" w:rsidRDefault="00EA06D3" w:rsidP="002227D8">
            <w:pPr>
              <w:rPr>
                <w:rFonts w:ascii="Times New Roman" w:hAnsi="Times New Roman" w:cs="Times New Roman"/>
                <w:sz w:val="20"/>
                <w:szCs w:val="20"/>
                <w:lang w:val="en-US"/>
              </w:rPr>
            </w:pPr>
            <w:r w:rsidRPr="004E177C">
              <w:rPr>
                <w:rFonts w:ascii="Times New Roman" w:hAnsi="Times New Roman" w:cs="Times New Roman"/>
                <w:sz w:val="20"/>
                <w:szCs w:val="20"/>
                <w:lang w:val="en-US"/>
              </w:rPr>
              <w:t>General questions; National parks, monuments, recreational areas, historical buildings, places, and preservation areas, the nature conservancy board; Utilization of public natural resources such as land and forests; Utilization of marine and water resources, including harbors; Other questions.</w:t>
            </w:r>
          </w:p>
        </w:tc>
      </w:tr>
      <w:tr w:rsidR="00EA06D3" w:rsidRPr="00DB31AE" w14:paraId="4BCD556D" w14:textId="77777777" w:rsidTr="002227D8">
        <w:tc>
          <w:tcPr>
            <w:tcW w:w="3227" w:type="dxa"/>
          </w:tcPr>
          <w:p w14:paraId="3511367D" w14:textId="77777777" w:rsidR="00EA06D3" w:rsidRPr="00865ABA" w:rsidRDefault="00EA06D3" w:rsidP="002227D8">
            <w:pPr>
              <w:rPr>
                <w:rFonts w:ascii="Times New Roman" w:hAnsi="Times New Roman" w:cs="Times New Roman"/>
                <w:sz w:val="20"/>
                <w:szCs w:val="20"/>
              </w:rPr>
            </w:pPr>
            <w:bookmarkStart w:id="21" w:name="_Toc445192152"/>
            <w:r w:rsidRPr="00865ABA">
              <w:rPr>
                <w:rFonts w:ascii="Times New Roman" w:hAnsi="Times New Roman" w:cs="Times New Roman"/>
                <w:sz w:val="20"/>
                <w:szCs w:val="20"/>
              </w:rPr>
              <w:t>23: Culture</w:t>
            </w:r>
            <w:bookmarkEnd w:id="21"/>
          </w:p>
        </w:tc>
        <w:tc>
          <w:tcPr>
            <w:tcW w:w="6273" w:type="dxa"/>
          </w:tcPr>
          <w:p w14:paraId="70641D84" w14:textId="77777777" w:rsidR="00EA06D3" w:rsidRPr="004E177C" w:rsidRDefault="00EA06D3" w:rsidP="002227D8">
            <w:pPr>
              <w:rPr>
                <w:rFonts w:ascii="Times New Roman" w:hAnsi="Times New Roman" w:cs="Times New Roman"/>
                <w:sz w:val="20"/>
                <w:szCs w:val="20"/>
                <w:lang w:val="en-US"/>
              </w:rPr>
            </w:pPr>
            <w:r w:rsidRPr="004E177C">
              <w:rPr>
                <w:rFonts w:ascii="Times New Roman" w:hAnsi="Times New Roman" w:cs="Times New Roman"/>
                <w:sz w:val="20"/>
                <w:szCs w:val="20"/>
                <w:lang w:val="en-US"/>
              </w:rPr>
              <w:t>General questions; Music schools; Museums; Cinemas; Theaters; General adult education; Other questions.</w:t>
            </w:r>
          </w:p>
        </w:tc>
      </w:tr>
    </w:tbl>
    <w:p w14:paraId="1F5315D5" w14:textId="77777777" w:rsidR="00EA06D3" w:rsidRPr="004E177C" w:rsidRDefault="00EA06D3" w:rsidP="00EA06D3">
      <w:pPr>
        <w:spacing w:line="480" w:lineRule="auto"/>
        <w:rPr>
          <w:rFonts w:ascii="Times New Roman" w:hAnsi="Times New Roman" w:cs="Times New Roman"/>
          <w:sz w:val="24"/>
          <w:szCs w:val="24"/>
          <w:lang w:val="en-US"/>
        </w:rPr>
      </w:pPr>
    </w:p>
    <w:p w14:paraId="5179610C" w14:textId="77777777" w:rsidR="00EA06D3" w:rsidRPr="004E177C" w:rsidRDefault="00EA06D3" w:rsidP="00EA06D3">
      <w:pPr>
        <w:rPr>
          <w:rFonts w:ascii="Times New Roman" w:hAnsi="Times New Roman" w:cs="Times New Roman"/>
          <w:sz w:val="24"/>
          <w:szCs w:val="24"/>
          <w:lang w:val="en-US"/>
        </w:rPr>
      </w:pPr>
      <w:r w:rsidRPr="004E177C">
        <w:rPr>
          <w:rFonts w:ascii="Times New Roman" w:hAnsi="Times New Roman" w:cs="Times New Roman"/>
          <w:sz w:val="24"/>
          <w:szCs w:val="24"/>
          <w:lang w:val="en-US"/>
        </w:rPr>
        <w:br w:type="page"/>
      </w:r>
    </w:p>
    <w:p w14:paraId="388CECF1" w14:textId="77777777" w:rsidR="00EA06D3" w:rsidRPr="004E177C" w:rsidRDefault="00EA06D3" w:rsidP="00EA06D3">
      <w:pPr>
        <w:rPr>
          <w:rFonts w:ascii="Times New Roman" w:hAnsi="Times New Roman" w:cs="Times New Roman"/>
          <w:sz w:val="24"/>
          <w:szCs w:val="24"/>
          <w:lang w:val="en-US"/>
        </w:rPr>
      </w:pPr>
      <w:r w:rsidRPr="004E177C">
        <w:rPr>
          <w:rFonts w:ascii="Times New Roman" w:hAnsi="Times New Roman" w:cs="Times New Roman"/>
          <w:sz w:val="24"/>
          <w:szCs w:val="24"/>
          <w:lang w:val="en-US"/>
        </w:rPr>
        <w:t>Table S</w:t>
      </w:r>
      <w:r>
        <w:rPr>
          <w:rFonts w:ascii="Times New Roman" w:hAnsi="Times New Roman" w:cs="Times New Roman"/>
          <w:sz w:val="24"/>
          <w:szCs w:val="24"/>
          <w:lang w:val="en-US"/>
        </w:rPr>
        <w:t>2</w:t>
      </w:r>
      <w:r w:rsidRPr="004E177C">
        <w:rPr>
          <w:rFonts w:ascii="Times New Roman" w:hAnsi="Times New Roman" w:cs="Times New Roman"/>
          <w:sz w:val="24"/>
          <w:szCs w:val="24"/>
          <w:lang w:val="en-US"/>
        </w:rPr>
        <w:t xml:space="preserve">. The Effect of </w:t>
      </w:r>
      <w:r>
        <w:rPr>
          <w:rFonts w:ascii="Times New Roman" w:hAnsi="Times New Roman" w:cs="Times New Roman"/>
          <w:sz w:val="24"/>
          <w:szCs w:val="24"/>
          <w:lang w:val="en-US"/>
        </w:rPr>
        <w:t>Administrative Professionals</w:t>
      </w:r>
      <w:r w:rsidRPr="004E177C">
        <w:rPr>
          <w:rFonts w:ascii="Times New Roman" w:hAnsi="Times New Roman" w:cs="Times New Roman"/>
          <w:sz w:val="24"/>
          <w:szCs w:val="24"/>
          <w:lang w:val="en-US"/>
        </w:rPr>
        <w:t xml:space="preserve"> on Agenda Size with Control for Agenda Size in Danish Municipalities 2008</w:t>
      </w:r>
      <w:r w:rsidRPr="00865ABA">
        <w:rPr>
          <w:rFonts w:ascii="Times New Roman" w:hAnsi="Times New Roman" w:cs="Times New Roman"/>
          <w:sz w:val="24"/>
          <w:szCs w:val="24"/>
          <w:lang w:val="en-US"/>
        </w:rPr>
        <w:t>–</w:t>
      </w:r>
      <w:r w:rsidRPr="004E177C">
        <w:rPr>
          <w:rFonts w:ascii="Times New Roman" w:hAnsi="Times New Roman" w:cs="Times New Roman"/>
          <w:sz w:val="24"/>
          <w:szCs w:val="24"/>
          <w:lang w:val="en-US"/>
        </w:rPr>
        <w:t>2013</w:t>
      </w:r>
      <w:r>
        <w:rPr>
          <w:rFonts w:ascii="Times New Roman" w:hAnsi="Times New Roman" w:cs="Times New Roman"/>
          <w:sz w:val="24"/>
          <w:szCs w:val="24"/>
          <w:lang w:val="en-US"/>
        </w:rPr>
        <w:t>.</w:t>
      </w:r>
    </w:p>
    <w:tbl>
      <w:tblPr>
        <w:tblW w:w="5937" w:type="dxa"/>
        <w:tblLayout w:type="fixed"/>
        <w:tblLook w:val="04A0" w:firstRow="1" w:lastRow="0" w:firstColumn="1" w:lastColumn="0" w:noHBand="0" w:noVBand="1"/>
      </w:tblPr>
      <w:tblGrid>
        <w:gridCol w:w="3277"/>
        <w:gridCol w:w="1330"/>
        <w:gridCol w:w="1330"/>
      </w:tblGrid>
      <w:tr w:rsidR="00EA06D3" w:rsidRPr="004E6360" w14:paraId="2050AE4E" w14:textId="77777777" w:rsidTr="002227D8">
        <w:trPr>
          <w:trHeight w:val="318"/>
        </w:trPr>
        <w:tc>
          <w:tcPr>
            <w:tcW w:w="3277" w:type="dxa"/>
            <w:tcBorders>
              <w:top w:val="single" w:sz="4" w:space="0" w:color="auto"/>
              <w:left w:val="nil"/>
              <w:bottom w:val="single" w:sz="4" w:space="0" w:color="auto"/>
              <w:right w:val="nil"/>
            </w:tcBorders>
          </w:tcPr>
          <w:p w14:paraId="116A9C64" w14:textId="77777777" w:rsidR="00EA06D3" w:rsidRPr="004E177C" w:rsidRDefault="00EA06D3" w:rsidP="002227D8">
            <w:pPr>
              <w:widowControl w:val="0"/>
              <w:autoSpaceDE w:val="0"/>
              <w:autoSpaceDN w:val="0"/>
              <w:adjustRightInd w:val="0"/>
              <w:spacing w:after="0" w:line="240" w:lineRule="auto"/>
              <w:rPr>
                <w:rFonts w:ascii="Times New Roman" w:hAnsi="Times New Roman" w:cs="Times New Roman"/>
                <w:sz w:val="24"/>
                <w:szCs w:val="24"/>
                <w:lang w:val="en-US"/>
              </w:rPr>
            </w:pPr>
          </w:p>
        </w:tc>
        <w:tc>
          <w:tcPr>
            <w:tcW w:w="1330" w:type="dxa"/>
            <w:tcBorders>
              <w:top w:val="single" w:sz="4" w:space="0" w:color="auto"/>
              <w:left w:val="nil"/>
              <w:bottom w:val="single" w:sz="4" w:space="0" w:color="auto"/>
              <w:right w:val="nil"/>
            </w:tcBorders>
            <w:hideMark/>
          </w:tcPr>
          <w:p w14:paraId="41FE5CB4" w14:textId="77777777" w:rsidR="00EA06D3" w:rsidRPr="009969C6"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sidRPr="004E6360">
              <w:rPr>
                <w:rFonts w:ascii="Times New Roman" w:hAnsi="Times New Roman" w:cs="Times New Roman"/>
                <w:sz w:val="24"/>
                <w:szCs w:val="24"/>
              </w:rPr>
              <w:t>Number of issues</w:t>
            </w:r>
          </w:p>
        </w:tc>
        <w:tc>
          <w:tcPr>
            <w:tcW w:w="1330" w:type="dxa"/>
            <w:tcBorders>
              <w:top w:val="single" w:sz="4" w:space="0" w:color="auto"/>
              <w:left w:val="nil"/>
              <w:bottom w:val="single" w:sz="4" w:space="0" w:color="auto"/>
              <w:right w:val="nil"/>
            </w:tcBorders>
          </w:tcPr>
          <w:p w14:paraId="56373DF4" w14:textId="77777777" w:rsidR="00EA06D3" w:rsidRPr="008B7456"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sidRPr="008B7456">
              <w:rPr>
                <w:rFonts w:ascii="Times New Roman" w:hAnsi="Times New Roman" w:cs="Times New Roman"/>
                <w:sz w:val="24"/>
                <w:szCs w:val="24"/>
              </w:rPr>
              <w:t>Entropy</w:t>
            </w:r>
          </w:p>
        </w:tc>
      </w:tr>
      <w:tr w:rsidR="00EA06D3" w:rsidRPr="004E6360" w14:paraId="67406137" w14:textId="77777777" w:rsidTr="002227D8">
        <w:trPr>
          <w:trHeight w:val="684"/>
        </w:trPr>
        <w:tc>
          <w:tcPr>
            <w:tcW w:w="3277" w:type="dxa"/>
            <w:tcBorders>
              <w:top w:val="single" w:sz="4" w:space="0" w:color="auto"/>
              <w:left w:val="nil"/>
              <w:bottom w:val="nil"/>
              <w:right w:val="nil"/>
            </w:tcBorders>
            <w:hideMark/>
          </w:tcPr>
          <w:p w14:paraId="523BB90E" w14:textId="77777777" w:rsidR="00EA06D3" w:rsidRPr="004E6360" w:rsidRDefault="00EA06D3" w:rsidP="002227D8">
            <w:pPr>
              <w:widowControl w:val="0"/>
              <w:autoSpaceDE w:val="0"/>
              <w:autoSpaceDN w:val="0"/>
              <w:adjustRightInd w:val="0"/>
              <w:spacing w:after="0" w:line="240" w:lineRule="auto"/>
              <w:rPr>
                <w:rFonts w:ascii="Times New Roman" w:hAnsi="Times New Roman" w:cs="Times New Roman"/>
                <w:sz w:val="24"/>
                <w:szCs w:val="24"/>
              </w:rPr>
            </w:pPr>
            <w:r w:rsidRPr="004E6360">
              <w:rPr>
                <w:rFonts w:ascii="Times New Roman" w:hAnsi="Times New Roman" w:cs="Times New Roman"/>
                <w:sz w:val="24"/>
                <w:szCs w:val="24"/>
              </w:rPr>
              <w:t>Administrative professionals</w:t>
            </w:r>
            <w:r w:rsidRPr="004E6360">
              <w:rPr>
                <w:rFonts w:ascii="Times New Roman" w:hAnsi="Times New Roman" w:cs="Times New Roman"/>
                <w:sz w:val="24"/>
                <w:szCs w:val="24"/>
                <w:vertAlign w:val="subscript"/>
              </w:rPr>
              <w:t>t-1</w:t>
            </w:r>
          </w:p>
        </w:tc>
        <w:tc>
          <w:tcPr>
            <w:tcW w:w="1330" w:type="dxa"/>
            <w:tcBorders>
              <w:top w:val="single" w:sz="4" w:space="0" w:color="auto"/>
              <w:left w:val="nil"/>
              <w:bottom w:val="nil"/>
              <w:right w:val="nil"/>
            </w:tcBorders>
            <w:hideMark/>
          </w:tcPr>
          <w:p w14:paraId="58373C4E"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1.08</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(0.64)</w:t>
            </w:r>
          </w:p>
        </w:tc>
        <w:tc>
          <w:tcPr>
            <w:tcW w:w="1330" w:type="dxa"/>
            <w:tcBorders>
              <w:top w:val="single" w:sz="4" w:space="0" w:color="auto"/>
              <w:left w:val="nil"/>
              <w:bottom w:val="nil"/>
              <w:right w:val="nil"/>
            </w:tcBorders>
            <w:hideMark/>
          </w:tcPr>
          <w:p w14:paraId="5A115D97"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0.03</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(0.01)</w:t>
            </w:r>
          </w:p>
        </w:tc>
      </w:tr>
      <w:tr w:rsidR="00EA06D3" w:rsidRPr="004E6360" w14:paraId="79D3A866" w14:textId="77777777" w:rsidTr="002227D8">
        <w:trPr>
          <w:trHeight w:val="660"/>
        </w:trPr>
        <w:tc>
          <w:tcPr>
            <w:tcW w:w="3277" w:type="dxa"/>
            <w:hideMark/>
          </w:tcPr>
          <w:p w14:paraId="2BDE6262" w14:textId="77777777" w:rsidR="00EA06D3" w:rsidRPr="00865ABA" w:rsidRDefault="00EA06D3" w:rsidP="002227D8">
            <w:pPr>
              <w:widowControl w:val="0"/>
              <w:autoSpaceDE w:val="0"/>
              <w:autoSpaceDN w:val="0"/>
              <w:adjustRightInd w:val="0"/>
              <w:spacing w:after="0" w:line="240" w:lineRule="auto"/>
              <w:rPr>
                <w:rFonts w:ascii="Times New Roman" w:hAnsi="Times New Roman" w:cs="Times New Roman"/>
                <w:sz w:val="24"/>
                <w:szCs w:val="24"/>
              </w:rPr>
            </w:pPr>
            <w:r w:rsidRPr="00865ABA">
              <w:rPr>
                <w:rFonts w:ascii="Times New Roman" w:hAnsi="Times New Roman" w:cs="Times New Roman"/>
                <w:sz w:val="24"/>
                <w:szCs w:val="24"/>
              </w:rPr>
              <w:t xml:space="preserve">Agenda size </w:t>
            </w:r>
            <w:r w:rsidRPr="00865ABA">
              <w:rPr>
                <w:rFonts w:ascii="Times New Roman" w:hAnsi="Times New Roman" w:cs="Times New Roman"/>
                <w:sz w:val="24"/>
                <w:szCs w:val="24"/>
                <w:vertAlign w:val="subscript"/>
              </w:rPr>
              <w:t>t-1</w:t>
            </w:r>
          </w:p>
        </w:tc>
        <w:tc>
          <w:tcPr>
            <w:tcW w:w="1330" w:type="dxa"/>
            <w:hideMark/>
          </w:tcPr>
          <w:p w14:paraId="0D71168E" w14:textId="77777777" w:rsidR="00EA06D3" w:rsidRPr="009969C6"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0.02</w:t>
            </w:r>
            <w:r>
              <w:rPr>
                <w:rFonts w:ascii="Times New Roman" w:hAnsi="Times New Roman" w:cs="Times New Roman"/>
                <w:sz w:val="24"/>
                <w:szCs w:val="24"/>
                <w:lang w:val="en-US"/>
              </w:rPr>
              <w:br/>
              <w:t>(0.01)</w:t>
            </w:r>
          </w:p>
        </w:tc>
        <w:tc>
          <w:tcPr>
            <w:tcW w:w="1330" w:type="dxa"/>
            <w:hideMark/>
          </w:tcPr>
          <w:p w14:paraId="467B0DF7" w14:textId="77777777" w:rsidR="00EA06D3" w:rsidRPr="008B7456"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0.00</w:t>
            </w:r>
            <w:r>
              <w:rPr>
                <w:rFonts w:ascii="Times New Roman" w:hAnsi="Times New Roman" w:cs="Times New Roman"/>
                <w:sz w:val="24"/>
                <w:szCs w:val="24"/>
                <w:lang w:val="en-US"/>
              </w:rPr>
              <w:br/>
              <w:t>(0.00)</w:t>
            </w:r>
          </w:p>
        </w:tc>
      </w:tr>
      <w:tr w:rsidR="00EA06D3" w:rsidRPr="00003308" w14:paraId="2C6F33B7" w14:textId="77777777" w:rsidTr="002227D8">
        <w:trPr>
          <w:trHeight w:val="660"/>
        </w:trPr>
        <w:tc>
          <w:tcPr>
            <w:tcW w:w="3277" w:type="dxa"/>
          </w:tcPr>
          <w:p w14:paraId="47F051EE" w14:textId="77777777" w:rsidR="00EA06D3" w:rsidRPr="00724ADD" w:rsidRDefault="00EA06D3" w:rsidP="002227D8">
            <w:pPr>
              <w:widowControl w:val="0"/>
              <w:autoSpaceDE w:val="0"/>
              <w:autoSpaceDN w:val="0"/>
              <w:adjustRightInd w:val="0"/>
              <w:spacing w:after="0" w:line="240" w:lineRule="auto"/>
              <w:rPr>
                <w:rFonts w:ascii="Times New Roman" w:hAnsi="Times New Roman" w:cs="Times New Roman"/>
                <w:sz w:val="24"/>
                <w:szCs w:val="24"/>
                <w:lang w:val="en-US"/>
              </w:rPr>
            </w:pPr>
            <w:r w:rsidRPr="004E177C">
              <w:rPr>
                <w:rFonts w:ascii="Times New Roman" w:hAnsi="Times New Roman" w:cs="Times New Roman"/>
                <w:sz w:val="24"/>
                <w:szCs w:val="24"/>
                <w:lang w:val="en-US"/>
              </w:rPr>
              <w:t xml:space="preserve">Size of the public administration </w:t>
            </w:r>
            <w:r w:rsidRPr="004E177C">
              <w:rPr>
                <w:rFonts w:ascii="Times New Roman" w:hAnsi="Times New Roman" w:cs="Times New Roman"/>
                <w:sz w:val="24"/>
                <w:szCs w:val="24"/>
                <w:vertAlign w:val="subscript"/>
                <w:lang w:val="en-US"/>
              </w:rPr>
              <w:t>t-1</w:t>
            </w:r>
          </w:p>
        </w:tc>
        <w:tc>
          <w:tcPr>
            <w:tcW w:w="1330" w:type="dxa"/>
          </w:tcPr>
          <w:p w14:paraId="6984017B" w14:textId="77777777" w:rsidR="00EA06D3" w:rsidRPr="00724ADD" w:rsidRDefault="00EA06D3" w:rsidP="002227D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w:t>
            </w:r>
            <w:r>
              <w:rPr>
                <w:rFonts w:ascii="Times New Roman" w:hAnsi="Times New Roman" w:cs="Times New Roman"/>
                <w:sz w:val="24"/>
                <w:szCs w:val="24"/>
                <w:lang w:val="en-US"/>
              </w:rPr>
              <w:br/>
              <w:t>(0.01)</w:t>
            </w:r>
          </w:p>
        </w:tc>
        <w:tc>
          <w:tcPr>
            <w:tcW w:w="1330" w:type="dxa"/>
          </w:tcPr>
          <w:p w14:paraId="0839CCB7" w14:textId="77777777" w:rsidR="00EA06D3" w:rsidRPr="00724ADD" w:rsidRDefault="00EA06D3" w:rsidP="002227D8">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-0.00</w:t>
            </w:r>
            <w:r>
              <w:rPr>
                <w:rFonts w:ascii="Times New Roman" w:hAnsi="Times New Roman" w:cs="Times New Roman"/>
                <w:sz w:val="24"/>
                <w:szCs w:val="24"/>
                <w:lang w:val="en-US"/>
              </w:rPr>
              <w:br/>
              <w:t>(0.00)</w:t>
            </w:r>
          </w:p>
        </w:tc>
      </w:tr>
      <w:tr w:rsidR="00EA06D3" w:rsidRPr="004E6360" w14:paraId="40474A47" w14:textId="77777777" w:rsidTr="002227D8">
        <w:trPr>
          <w:trHeight w:val="660"/>
        </w:trPr>
        <w:tc>
          <w:tcPr>
            <w:tcW w:w="3277" w:type="dxa"/>
            <w:hideMark/>
          </w:tcPr>
          <w:p w14:paraId="411FC5E7" w14:textId="77777777" w:rsidR="00EA06D3" w:rsidRPr="004E6360" w:rsidRDefault="00EA06D3" w:rsidP="002227D8">
            <w:pPr>
              <w:widowControl w:val="0"/>
              <w:autoSpaceDE w:val="0"/>
              <w:autoSpaceDN w:val="0"/>
              <w:adjustRightInd w:val="0"/>
              <w:spacing w:after="0" w:line="240" w:lineRule="auto"/>
              <w:rPr>
                <w:rFonts w:ascii="Times New Roman" w:hAnsi="Times New Roman" w:cs="Times New Roman"/>
                <w:sz w:val="24"/>
                <w:szCs w:val="24"/>
              </w:rPr>
            </w:pPr>
            <w:r w:rsidRPr="004E6360">
              <w:rPr>
                <w:rFonts w:ascii="Times New Roman" w:hAnsi="Times New Roman" w:cs="Times New Roman"/>
                <w:sz w:val="24"/>
                <w:szCs w:val="24"/>
              </w:rPr>
              <w:t>Mayor (left = 1)</w:t>
            </w:r>
          </w:p>
        </w:tc>
        <w:tc>
          <w:tcPr>
            <w:tcW w:w="1330" w:type="dxa"/>
            <w:hideMark/>
          </w:tcPr>
          <w:p w14:paraId="7AF80143"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-0.61</w:t>
            </w:r>
            <w:r>
              <w:rPr>
                <w:rFonts w:ascii="Times New Roman" w:hAnsi="Times New Roman" w:cs="Times New Roman"/>
                <w:sz w:val="24"/>
                <w:szCs w:val="24"/>
                <w:lang w:val="en-US"/>
              </w:rPr>
              <w:br/>
              <w:t>(1.07)</w:t>
            </w:r>
          </w:p>
        </w:tc>
        <w:tc>
          <w:tcPr>
            <w:tcW w:w="1330" w:type="dxa"/>
            <w:hideMark/>
          </w:tcPr>
          <w:p w14:paraId="17555915"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-0.02</w:t>
            </w:r>
            <w:r>
              <w:rPr>
                <w:rFonts w:ascii="Times New Roman" w:hAnsi="Times New Roman" w:cs="Times New Roman"/>
                <w:sz w:val="24"/>
                <w:szCs w:val="24"/>
                <w:lang w:val="en-US"/>
              </w:rPr>
              <w:br/>
              <w:t>(0.02)</w:t>
            </w:r>
          </w:p>
        </w:tc>
      </w:tr>
      <w:tr w:rsidR="00EA06D3" w:rsidRPr="004E6360" w14:paraId="531A227B" w14:textId="77777777" w:rsidTr="002227D8">
        <w:trPr>
          <w:trHeight w:val="684"/>
        </w:trPr>
        <w:tc>
          <w:tcPr>
            <w:tcW w:w="3277" w:type="dxa"/>
            <w:hideMark/>
          </w:tcPr>
          <w:p w14:paraId="09F962DC" w14:textId="77777777" w:rsidR="00EA06D3" w:rsidRPr="004E6360" w:rsidRDefault="00EA06D3" w:rsidP="002227D8">
            <w:pPr>
              <w:widowControl w:val="0"/>
              <w:autoSpaceDE w:val="0"/>
              <w:autoSpaceDN w:val="0"/>
              <w:adjustRightInd w:val="0"/>
              <w:spacing w:after="0" w:line="240" w:lineRule="auto"/>
              <w:rPr>
                <w:rFonts w:ascii="Times New Roman" w:hAnsi="Times New Roman" w:cs="Times New Roman"/>
                <w:sz w:val="24"/>
                <w:szCs w:val="24"/>
              </w:rPr>
            </w:pPr>
            <w:r w:rsidRPr="004E6360">
              <w:rPr>
                <w:rFonts w:ascii="Times New Roman" w:hAnsi="Times New Roman" w:cs="Times New Roman"/>
                <w:sz w:val="24"/>
                <w:szCs w:val="24"/>
              </w:rPr>
              <w:t>Effective parties</w:t>
            </w:r>
          </w:p>
        </w:tc>
        <w:tc>
          <w:tcPr>
            <w:tcW w:w="1330" w:type="dxa"/>
            <w:hideMark/>
          </w:tcPr>
          <w:p w14:paraId="3F5235F6"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0.35</w:t>
            </w:r>
            <w:r>
              <w:rPr>
                <w:rFonts w:ascii="Times New Roman" w:hAnsi="Times New Roman" w:cs="Times New Roman"/>
                <w:sz w:val="24"/>
                <w:szCs w:val="24"/>
                <w:lang w:val="en-US"/>
              </w:rPr>
              <w:br/>
              <w:t>(1.06)</w:t>
            </w:r>
          </w:p>
        </w:tc>
        <w:tc>
          <w:tcPr>
            <w:tcW w:w="1330" w:type="dxa"/>
            <w:hideMark/>
          </w:tcPr>
          <w:p w14:paraId="4FED065E"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-0.01</w:t>
            </w:r>
            <w:r>
              <w:rPr>
                <w:rFonts w:ascii="Times New Roman" w:hAnsi="Times New Roman" w:cs="Times New Roman"/>
                <w:sz w:val="24"/>
                <w:szCs w:val="24"/>
                <w:lang w:val="en-US"/>
              </w:rPr>
              <w:br/>
              <w:t>(0.02)</w:t>
            </w:r>
          </w:p>
        </w:tc>
      </w:tr>
      <w:tr w:rsidR="00EA06D3" w:rsidRPr="004E6360" w14:paraId="7E8A0F63" w14:textId="77777777" w:rsidTr="002227D8">
        <w:trPr>
          <w:trHeight w:val="660"/>
        </w:trPr>
        <w:tc>
          <w:tcPr>
            <w:tcW w:w="3277" w:type="dxa"/>
            <w:hideMark/>
          </w:tcPr>
          <w:p w14:paraId="2CA9BCD3" w14:textId="77777777" w:rsidR="00EA06D3" w:rsidRPr="004E6360" w:rsidRDefault="00EA06D3" w:rsidP="002227D8">
            <w:pPr>
              <w:widowControl w:val="0"/>
              <w:autoSpaceDE w:val="0"/>
              <w:autoSpaceDN w:val="0"/>
              <w:adjustRightInd w:val="0"/>
              <w:spacing w:after="0" w:line="240" w:lineRule="auto"/>
              <w:rPr>
                <w:rFonts w:ascii="Times New Roman" w:hAnsi="Times New Roman" w:cs="Times New Roman"/>
                <w:sz w:val="24"/>
                <w:szCs w:val="24"/>
              </w:rPr>
            </w:pPr>
            <w:r w:rsidRPr="004E6360">
              <w:rPr>
                <w:rFonts w:ascii="Times New Roman" w:hAnsi="Times New Roman" w:cs="Times New Roman"/>
                <w:sz w:val="24"/>
                <w:szCs w:val="24"/>
              </w:rPr>
              <w:t>Election year (2009 = 1)</w:t>
            </w:r>
          </w:p>
        </w:tc>
        <w:tc>
          <w:tcPr>
            <w:tcW w:w="1330" w:type="dxa"/>
            <w:hideMark/>
          </w:tcPr>
          <w:p w14:paraId="06BDB2F6"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2.84</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(1.16)</w:t>
            </w:r>
          </w:p>
        </w:tc>
        <w:tc>
          <w:tcPr>
            <w:tcW w:w="1330" w:type="dxa"/>
            <w:hideMark/>
          </w:tcPr>
          <w:p w14:paraId="368745B5"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0.04</w:t>
            </w:r>
            <w:r>
              <w:rPr>
                <w:rFonts w:ascii="Times New Roman" w:hAnsi="Times New Roman" w:cs="Times New Roman"/>
                <w:sz w:val="24"/>
                <w:szCs w:val="24"/>
                <w:lang w:val="en-US"/>
              </w:rPr>
              <w:br/>
              <w:t>(0.03)</w:t>
            </w:r>
          </w:p>
        </w:tc>
      </w:tr>
      <w:tr w:rsidR="00EA06D3" w:rsidRPr="004E6360" w14:paraId="5D0CC830" w14:textId="77777777" w:rsidTr="002227D8">
        <w:trPr>
          <w:trHeight w:val="684"/>
        </w:trPr>
        <w:tc>
          <w:tcPr>
            <w:tcW w:w="3277" w:type="dxa"/>
            <w:hideMark/>
          </w:tcPr>
          <w:p w14:paraId="117D329E" w14:textId="77777777" w:rsidR="00EA06D3" w:rsidRPr="004E6360" w:rsidRDefault="00EA06D3" w:rsidP="002227D8">
            <w:pPr>
              <w:widowControl w:val="0"/>
              <w:autoSpaceDE w:val="0"/>
              <w:autoSpaceDN w:val="0"/>
              <w:adjustRightInd w:val="0"/>
              <w:spacing w:after="0" w:line="240" w:lineRule="auto"/>
              <w:rPr>
                <w:rFonts w:ascii="Times New Roman" w:hAnsi="Times New Roman" w:cs="Times New Roman"/>
                <w:sz w:val="24"/>
                <w:szCs w:val="24"/>
              </w:rPr>
            </w:pPr>
            <w:r w:rsidRPr="004E6360">
              <w:rPr>
                <w:rFonts w:ascii="Times New Roman" w:hAnsi="Times New Roman" w:cs="Times New Roman"/>
                <w:sz w:val="24"/>
                <w:szCs w:val="24"/>
              </w:rPr>
              <w:t>Size of council</w:t>
            </w:r>
          </w:p>
        </w:tc>
        <w:tc>
          <w:tcPr>
            <w:tcW w:w="1330" w:type="dxa"/>
            <w:hideMark/>
          </w:tcPr>
          <w:p w14:paraId="0B0B8F60"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-0.01</w:t>
            </w:r>
            <w:r>
              <w:rPr>
                <w:rFonts w:ascii="Times New Roman" w:hAnsi="Times New Roman" w:cs="Times New Roman"/>
                <w:sz w:val="24"/>
                <w:szCs w:val="24"/>
                <w:lang w:val="en-US"/>
              </w:rPr>
              <w:br/>
              <w:t>(0.29)</w:t>
            </w:r>
          </w:p>
        </w:tc>
        <w:tc>
          <w:tcPr>
            <w:tcW w:w="1330" w:type="dxa"/>
            <w:hideMark/>
          </w:tcPr>
          <w:p w14:paraId="5587FD49"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-0.01</w:t>
            </w:r>
            <w:r>
              <w:rPr>
                <w:rFonts w:ascii="Times New Roman" w:hAnsi="Times New Roman" w:cs="Times New Roman"/>
                <w:sz w:val="24"/>
                <w:szCs w:val="24"/>
                <w:lang w:val="en-US"/>
              </w:rPr>
              <w:br/>
              <w:t>(0.01)</w:t>
            </w:r>
          </w:p>
        </w:tc>
      </w:tr>
      <w:tr w:rsidR="00EA06D3" w:rsidRPr="004E6360" w14:paraId="2006A164" w14:textId="77777777" w:rsidTr="002227D8">
        <w:trPr>
          <w:trHeight w:val="660"/>
        </w:trPr>
        <w:tc>
          <w:tcPr>
            <w:tcW w:w="3277" w:type="dxa"/>
            <w:hideMark/>
          </w:tcPr>
          <w:p w14:paraId="4E68BE24" w14:textId="77777777" w:rsidR="00EA06D3" w:rsidRPr="004E6360" w:rsidRDefault="00EA06D3" w:rsidP="002227D8">
            <w:pPr>
              <w:widowControl w:val="0"/>
              <w:autoSpaceDE w:val="0"/>
              <w:autoSpaceDN w:val="0"/>
              <w:adjustRightInd w:val="0"/>
              <w:spacing w:after="0" w:line="240" w:lineRule="auto"/>
              <w:rPr>
                <w:rFonts w:ascii="Times New Roman" w:hAnsi="Times New Roman" w:cs="Times New Roman"/>
                <w:sz w:val="24"/>
                <w:szCs w:val="24"/>
              </w:rPr>
            </w:pPr>
            <w:r w:rsidRPr="004E6360">
              <w:rPr>
                <w:rFonts w:ascii="Times New Roman" w:hAnsi="Times New Roman" w:cs="Times New Roman"/>
                <w:sz w:val="24"/>
                <w:szCs w:val="24"/>
              </w:rPr>
              <w:t>Standing committees</w:t>
            </w:r>
          </w:p>
        </w:tc>
        <w:tc>
          <w:tcPr>
            <w:tcW w:w="1330" w:type="dxa"/>
            <w:hideMark/>
          </w:tcPr>
          <w:p w14:paraId="235349B7"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0.51</w:t>
            </w:r>
            <w:r>
              <w:rPr>
                <w:rFonts w:ascii="Times New Roman" w:hAnsi="Times New Roman" w:cs="Times New Roman"/>
                <w:sz w:val="24"/>
                <w:szCs w:val="24"/>
                <w:lang w:val="en-US"/>
              </w:rPr>
              <w:br/>
              <w:t>(0.44)</w:t>
            </w:r>
          </w:p>
        </w:tc>
        <w:tc>
          <w:tcPr>
            <w:tcW w:w="1330" w:type="dxa"/>
            <w:hideMark/>
          </w:tcPr>
          <w:p w14:paraId="4D3FB4C4"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-0.00</w:t>
            </w:r>
            <w:r>
              <w:rPr>
                <w:rFonts w:ascii="Times New Roman" w:hAnsi="Times New Roman" w:cs="Times New Roman"/>
                <w:sz w:val="24"/>
                <w:szCs w:val="24"/>
                <w:lang w:val="en-US"/>
              </w:rPr>
              <w:br/>
              <w:t>(0.01)</w:t>
            </w:r>
          </w:p>
        </w:tc>
      </w:tr>
      <w:tr w:rsidR="00EA06D3" w:rsidRPr="004E6360" w14:paraId="1E3ABD15" w14:textId="77777777" w:rsidTr="002227D8">
        <w:trPr>
          <w:trHeight w:val="684"/>
        </w:trPr>
        <w:tc>
          <w:tcPr>
            <w:tcW w:w="3277" w:type="dxa"/>
            <w:hideMark/>
          </w:tcPr>
          <w:p w14:paraId="396A392B" w14:textId="77777777" w:rsidR="00EA06D3" w:rsidRPr="004E6360" w:rsidRDefault="00EA06D3" w:rsidP="002227D8">
            <w:pPr>
              <w:widowControl w:val="0"/>
              <w:autoSpaceDE w:val="0"/>
              <w:autoSpaceDN w:val="0"/>
              <w:adjustRightInd w:val="0"/>
              <w:spacing w:after="0" w:line="240" w:lineRule="auto"/>
              <w:rPr>
                <w:rFonts w:ascii="Times New Roman" w:hAnsi="Times New Roman" w:cs="Times New Roman"/>
                <w:sz w:val="24"/>
                <w:szCs w:val="24"/>
              </w:rPr>
            </w:pPr>
            <w:r w:rsidRPr="004E6360">
              <w:rPr>
                <w:rFonts w:ascii="Times New Roman" w:hAnsi="Times New Roman" w:cs="Times New Roman"/>
                <w:sz w:val="24"/>
                <w:szCs w:val="24"/>
              </w:rPr>
              <w:t>Resource pressure</w:t>
            </w:r>
          </w:p>
        </w:tc>
        <w:tc>
          <w:tcPr>
            <w:tcW w:w="1330" w:type="dxa"/>
            <w:hideMark/>
          </w:tcPr>
          <w:p w14:paraId="3B1FF72B"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-0.07</w:t>
            </w:r>
            <w:r>
              <w:rPr>
                <w:rFonts w:ascii="Times New Roman" w:hAnsi="Times New Roman" w:cs="Times New Roman"/>
                <w:sz w:val="24"/>
                <w:szCs w:val="24"/>
                <w:lang w:val="en-US"/>
              </w:rPr>
              <w:br/>
              <w:t>(0.14)</w:t>
            </w:r>
          </w:p>
        </w:tc>
        <w:tc>
          <w:tcPr>
            <w:tcW w:w="1330" w:type="dxa"/>
            <w:hideMark/>
          </w:tcPr>
          <w:p w14:paraId="545A1093"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-0.01</w:t>
            </w:r>
            <w:r>
              <w:rPr>
                <w:rFonts w:ascii="Times New Roman" w:hAnsi="Times New Roman" w:cs="Times New Roman"/>
                <w:sz w:val="24"/>
                <w:szCs w:val="24"/>
                <w:lang w:val="en-US"/>
              </w:rPr>
              <w:br/>
              <w:t>(0.00)</w:t>
            </w:r>
          </w:p>
        </w:tc>
      </w:tr>
      <w:tr w:rsidR="00EA06D3" w:rsidRPr="004E6360" w14:paraId="1993E09E" w14:textId="77777777" w:rsidTr="002227D8">
        <w:trPr>
          <w:trHeight w:val="660"/>
        </w:trPr>
        <w:tc>
          <w:tcPr>
            <w:tcW w:w="3277" w:type="dxa"/>
            <w:hideMark/>
          </w:tcPr>
          <w:p w14:paraId="4E7494C3" w14:textId="77777777" w:rsidR="00EA06D3" w:rsidRPr="004E6360" w:rsidRDefault="00EA06D3" w:rsidP="002227D8">
            <w:pPr>
              <w:widowControl w:val="0"/>
              <w:autoSpaceDE w:val="0"/>
              <w:autoSpaceDN w:val="0"/>
              <w:adjustRightInd w:val="0"/>
              <w:spacing w:after="0" w:line="240" w:lineRule="auto"/>
              <w:rPr>
                <w:rFonts w:ascii="Times New Roman" w:hAnsi="Times New Roman" w:cs="Times New Roman"/>
                <w:sz w:val="24"/>
                <w:szCs w:val="24"/>
              </w:rPr>
            </w:pPr>
            <w:r w:rsidRPr="004E6360">
              <w:rPr>
                <w:rFonts w:ascii="Times New Roman" w:hAnsi="Times New Roman" w:cs="Times New Roman"/>
                <w:sz w:val="24"/>
                <w:szCs w:val="24"/>
              </w:rPr>
              <w:t>Socio-economic problems</w:t>
            </w:r>
          </w:p>
        </w:tc>
        <w:tc>
          <w:tcPr>
            <w:tcW w:w="1330" w:type="dxa"/>
            <w:hideMark/>
          </w:tcPr>
          <w:p w14:paraId="697BD747"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-3.63</w:t>
            </w:r>
            <w:r>
              <w:rPr>
                <w:rFonts w:ascii="Times New Roman" w:hAnsi="Times New Roman" w:cs="Times New Roman"/>
                <w:sz w:val="24"/>
                <w:szCs w:val="24"/>
                <w:lang w:val="en-US"/>
              </w:rPr>
              <w:br/>
              <w:t>(9.55)</w:t>
            </w:r>
          </w:p>
        </w:tc>
        <w:tc>
          <w:tcPr>
            <w:tcW w:w="1330" w:type="dxa"/>
            <w:hideMark/>
          </w:tcPr>
          <w:p w14:paraId="4EFEA1D9"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-0.25</w:t>
            </w:r>
            <w:r>
              <w:rPr>
                <w:rFonts w:ascii="Times New Roman" w:hAnsi="Times New Roman" w:cs="Times New Roman"/>
                <w:sz w:val="24"/>
                <w:szCs w:val="24"/>
                <w:lang w:val="en-US"/>
              </w:rPr>
              <w:br/>
              <w:t>(0.19)</w:t>
            </w:r>
          </w:p>
        </w:tc>
      </w:tr>
      <w:tr w:rsidR="00EA06D3" w:rsidRPr="004E6360" w14:paraId="2064607A" w14:textId="77777777" w:rsidTr="002227D8">
        <w:trPr>
          <w:trHeight w:val="684"/>
        </w:trPr>
        <w:tc>
          <w:tcPr>
            <w:tcW w:w="3277" w:type="dxa"/>
            <w:hideMark/>
          </w:tcPr>
          <w:p w14:paraId="591CDE9F" w14:textId="77777777" w:rsidR="00EA06D3" w:rsidRPr="004E6360" w:rsidRDefault="00EA06D3" w:rsidP="002227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Resident</w:t>
            </w:r>
            <w:r w:rsidRPr="004E6360">
              <w:rPr>
                <w:rFonts w:ascii="Times New Roman" w:hAnsi="Times New Roman" w:cs="Times New Roman"/>
                <w:sz w:val="24"/>
                <w:szCs w:val="24"/>
              </w:rPr>
              <w:t>s</w:t>
            </w:r>
          </w:p>
        </w:tc>
        <w:tc>
          <w:tcPr>
            <w:tcW w:w="1330" w:type="dxa"/>
            <w:hideMark/>
          </w:tcPr>
          <w:p w14:paraId="43954FB4"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0.00</w:t>
            </w:r>
            <w:r>
              <w:rPr>
                <w:rFonts w:ascii="Times New Roman" w:hAnsi="Times New Roman" w:cs="Times New Roman"/>
                <w:sz w:val="24"/>
                <w:szCs w:val="24"/>
                <w:lang w:val="en-US"/>
              </w:rPr>
              <w:br/>
              <w:t>(0.00)</w:t>
            </w:r>
          </w:p>
        </w:tc>
        <w:tc>
          <w:tcPr>
            <w:tcW w:w="1330" w:type="dxa"/>
            <w:hideMark/>
          </w:tcPr>
          <w:p w14:paraId="521F9357"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-0.00</w:t>
            </w:r>
            <w:r>
              <w:rPr>
                <w:rFonts w:ascii="Times New Roman" w:hAnsi="Times New Roman" w:cs="Times New Roman"/>
                <w:sz w:val="24"/>
                <w:szCs w:val="24"/>
                <w:lang w:val="en-US"/>
              </w:rPr>
              <w:br/>
              <w:t>(0.00)</w:t>
            </w:r>
          </w:p>
        </w:tc>
      </w:tr>
      <w:tr w:rsidR="00EA06D3" w:rsidRPr="004E6360" w14:paraId="40204A41" w14:textId="77777777" w:rsidTr="002227D8">
        <w:trPr>
          <w:trHeight w:val="684"/>
        </w:trPr>
        <w:tc>
          <w:tcPr>
            <w:tcW w:w="3277" w:type="dxa"/>
            <w:hideMark/>
          </w:tcPr>
          <w:p w14:paraId="45D5E310" w14:textId="77777777" w:rsidR="00EA06D3" w:rsidRPr="004E6360" w:rsidRDefault="00EA06D3" w:rsidP="002227D8">
            <w:pPr>
              <w:widowControl w:val="0"/>
              <w:autoSpaceDE w:val="0"/>
              <w:autoSpaceDN w:val="0"/>
              <w:adjustRightInd w:val="0"/>
              <w:spacing w:after="0" w:line="240" w:lineRule="auto"/>
              <w:rPr>
                <w:rFonts w:ascii="Times New Roman" w:hAnsi="Times New Roman" w:cs="Times New Roman"/>
                <w:sz w:val="24"/>
                <w:szCs w:val="24"/>
              </w:rPr>
            </w:pPr>
            <w:r w:rsidRPr="004E6360">
              <w:rPr>
                <w:rFonts w:ascii="Times New Roman" w:hAnsi="Times New Roman" w:cs="Times New Roman"/>
                <w:sz w:val="24"/>
                <w:szCs w:val="24"/>
              </w:rPr>
              <w:t>Urbanization</w:t>
            </w:r>
          </w:p>
        </w:tc>
        <w:tc>
          <w:tcPr>
            <w:tcW w:w="1330" w:type="dxa"/>
            <w:hideMark/>
          </w:tcPr>
          <w:p w14:paraId="3974C63D"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1.48</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(0.62)</w:t>
            </w:r>
          </w:p>
        </w:tc>
        <w:tc>
          <w:tcPr>
            <w:tcW w:w="1330" w:type="dxa"/>
            <w:hideMark/>
          </w:tcPr>
          <w:p w14:paraId="4FE5DB70"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0.02</w:t>
            </w:r>
            <w:r>
              <w:rPr>
                <w:rFonts w:ascii="Times New Roman" w:hAnsi="Times New Roman" w:cs="Times New Roman"/>
                <w:sz w:val="24"/>
                <w:szCs w:val="24"/>
                <w:lang w:val="en-US"/>
              </w:rPr>
              <w:br/>
              <w:t>(0.01)</w:t>
            </w:r>
          </w:p>
        </w:tc>
      </w:tr>
      <w:tr w:rsidR="00EA06D3" w:rsidRPr="004E6360" w14:paraId="163FAEAF" w14:textId="77777777" w:rsidTr="002227D8">
        <w:trPr>
          <w:trHeight w:val="660"/>
        </w:trPr>
        <w:tc>
          <w:tcPr>
            <w:tcW w:w="3277" w:type="dxa"/>
            <w:hideMark/>
          </w:tcPr>
          <w:p w14:paraId="31CD6F0A" w14:textId="77777777" w:rsidR="00EA06D3" w:rsidRPr="004E6360" w:rsidRDefault="00EA06D3" w:rsidP="002227D8">
            <w:pPr>
              <w:widowControl w:val="0"/>
              <w:autoSpaceDE w:val="0"/>
              <w:autoSpaceDN w:val="0"/>
              <w:adjustRightInd w:val="0"/>
              <w:spacing w:after="0" w:line="240" w:lineRule="auto"/>
              <w:rPr>
                <w:rFonts w:ascii="Times New Roman" w:hAnsi="Times New Roman" w:cs="Times New Roman"/>
                <w:sz w:val="24"/>
                <w:szCs w:val="24"/>
              </w:rPr>
            </w:pPr>
            <w:r w:rsidRPr="004E6360">
              <w:rPr>
                <w:rFonts w:ascii="Times New Roman" w:hAnsi="Times New Roman" w:cs="Times New Roman"/>
                <w:sz w:val="24"/>
                <w:szCs w:val="24"/>
              </w:rPr>
              <w:t>Y</w:t>
            </w:r>
            <w:r w:rsidRPr="004E6360">
              <w:rPr>
                <w:rFonts w:ascii="Times New Roman" w:hAnsi="Times New Roman" w:cs="Times New Roman"/>
                <w:sz w:val="24"/>
                <w:szCs w:val="24"/>
                <w:vertAlign w:val="subscript"/>
              </w:rPr>
              <w:t>t-1</w:t>
            </w:r>
          </w:p>
        </w:tc>
        <w:tc>
          <w:tcPr>
            <w:tcW w:w="1330" w:type="dxa"/>
            <w:hideMark/>
          </w:tcPr>
          <w:p w14:paraId="31299ACA"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-0.07</w:t>
            </w:r>
            <w:r>
              <w:rPr>
                <w:rFonts w:ascii="Times New Roman" w:hAnsi="Times New Roman" w:cs="Times New Roman"/>
                <w:sz w:val="24"/>
                <w:szCs w:val="24"/>
                <w:lang w:val="en-US"/>
              </w:rPr>
              <w:br/>
              <w:t>(0.06)</w:t>
            </w:r>
          </w:p>
        </w:tc>
        <w:tc>
          <w:tcPr>
            <w:tcW w:w="1330" w:type="dxa"/>
            <w:hideMark/>
          </w:tcPr>
          <w:p w14:paraId="24240E27"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0.02</w:t>
            </w:r>
            <w:r>
              <w:rPr>
                <w:rFonts w:ascii="Times New Roman" w:hAnsi="Times New Roman" w:cs="Times New Roman"/>
                <w:sz w:val="24"/>
                <w:szCs w:val="24"/>
                <w:lang w:val="en-US"/>
              </w:rPr>
              <w:br/>
              <w:t>(0.05)</w:t>
            </w:r>
          </w:p>
        </w:tc>
      </w:tr>
      <w:tr w:rsidR="00EA06D3" w:rsidRPr="004E6360" w14:paraId="64C30B9C" w14:textId="77777777" w:rsidTr="002227D8">
        <w:trPr>
          <w:trHeight w:val="660"/>
        </w:trPr>
        <w:tc>
          <w:tcPr>
            <w:tcW w:w="3277" w:type="dxa"/>
            <w:tcBorders>
              <w:top w:val="nil"/>
              <w:left w:val="nil"/>
              <w:bottom w:val="single" w:sz="4" w:space="0" w:color="auto"/>
              <w:right w:val="nil"/>
            </w:tcBorders>
            <w:hideMark/>
          </w:tcPr>
          <w:p w14:paraId="241D321D" w14:textId="77777777" w:rsidR="00EA06D3" w:rsidRPr="004E6360" w:rsidRDefault="00EA06D3" w:rsidP="002227D8">
            <w:pPr>
              <w:widowControl w:val="0"/>
              <w:autoSpaceDE w:val="0"/>
              <w:autoSpaceDN w:val="0"/>
              <w:adjustRightInd w:val="0"/>
              <w:spacing w:after="0" w:line="240" w:lineRule="auto"/>
              <w:rPr>
                <w:rFonts w:ascii="Times New Roman" w:hAnsi="Times New Roman" w:cs="Times New Roman"/>
                <w:sz w:val="24"/>
                <w:szCs w:val="24"/>
              </w:rPr>
            </w:pPr>
            <w:r w:rsidRPr="004E6360">
              <w:rPr>
                <w:rFonts w:ascii="Times New Roman" w:hAnsi="Times New Roman" w:cs="Times New Roman"/>
                <w:sz w:val="24"/>
                <w:szCs w:val="24"/>
              </w:rPr>
              <w:t>Constant</w:t>
            </w:r>
          </w:p>
        </w:tc>
        <w:tc>
          <w:tcPr>
            <w:tcW w:w="1330" w:type="dxa"/>
            <w:tcBorders>
              <w:top w:val="nil"/>
              <w:left w:val="nil"/>
              <w:bottom w:val="single" w:sz="4" w:space="0" w:color="auto"/>
              <w:right w:val="nil"/>
            </w:tcBorders>
            <w:hideMark/>
          </w:tcPr>
          <w:p w14:paraId="0F184167"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-53.87</w:t>
            </w:r>
            <w:r>
              <w:rPr>
                <w:rFonts w:ascii="Times New Roman" w:hAnsi="Times New Roman" w:cs="Times New Roman"/>
                <w:sz w:val="24"/>
                <w:szCs w:val="24"/>
                <w:lang w:val="en-US"/>
              </w:rPr>
              <w:br/>
              <w:t>(57.00)</w:t>
            </w:r>
          </w:p>
        </w:tc>
        <w:tc>
          <w:tcPr>
            <w:tcW w:w="1330" w:type="dxa"/>
            <w:tcBorders>
              <w:top w:val="nil"/>
              <w:left w:val="nil"/>
              <w:bottom w:val="single" w:sz="4" w:space="0" w:color="auto"/>
              <w:right w:val="nil"/>
            </w:tcBorders>
            <w:hideMark/>
          </w:tcPr>
          <w:p w14:paraId="3091CF1B"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3.34</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(1.04)</w:t>
            </w:r>
          </w:p>
        </w:tc>
      </w:tr>
      <w:tr w:rsidR="00EA06D3" w:rsidRPr="004E6360" w14:paraId="58F3D604" w14:textId="77777777" w:rsidTr="002227D8">
        <w:trPr>
          <w:trHeight w:val="342"/>
        </w:trPr>
        <w:tc>
          <w:tcPr>
            <w:tcW w:w="3277" w:type="dxa"/>
            <w:tcBorders>
              <w:top w:val="nil"/>
              <w:left w:val="nil"/>
              <w:bottom w:val="single" w:sz="4" w:space="0" w:color="auto"/>
              <w:right w:val="nil"/>
            </w:tcBorders>
            <w:hideMark/>
          </w:tcPr>
          <w:p w14:paraId="29A1407B" w14:textId="77777777" w:rsidR="00EA06D3" w:rsidRPr="004E6360" w:rsidRDefault="00EA06D3" w:rsidP="002227D8">
            <w:pPr>
              <w:widowControl w:val="0"/>
              <w:autoSpaceDE w:val="0"/>
              <w:autoSpaceDN w:val="0"/>
              <w:adjustRightInd w:val="0"/>
              <w:spacing w:after="0" w:line="240" w:lineRule="auto"/>
              <w:rPr>
                <w:rFonts w:ascii="Times New Roman" w:hAnsi="Times New Roman" w:cs="Times New Roman"/>
                <w:sz w:val="24"/>
                <w:szCs w:val="24"/>
              </w:rPr>
            </w:pPr>
            <w:r w:rsidRPr="004E6360">
              <w:rPr>
                <w:rFonts w:ascii="Times New Roman" w:hAnsi="Times New Roman" w:cs="Times New Roman"/>
                <w:sz w:val="24"/>
                <w:szCs w:val="24"/>
              </w:rPr>
              <w:t>Observations</w:t>
            </w:r>
          </w:p>
        </w:tc>
        <w:tc>
          <w:tcPr>
            <w:tcW w:w="1330" w:type="dxa"/>
            <w:tcBorders>
              <w:top w:val="nil"/>
              <w:left w:val="nil"/>
              <w:bottom w:val="single" w:sz="4" w:space="0" w:color="auto"/>
              <w:right w:val="nil"/>
            </w:tcBorders>
            <w:hideMark/>
          </w:tcPr>
          <w:p w14:paraId="2A337C3C"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466</w:t>
            </w:r>
          </w:p>
        </w:tc>
        <w:tc>
          <w:tcPr>
            <w:tcW w:w="1330" w:type="dxa"/>
            <w:tcBorders>
              <w:top w:val="nil"/>
              <w:left w:val="nil"/>
              <w:bottom w:val="single" w:sz="4" w:space="0" w:color="auto"/>
              <w:right w:val="nil"/>
            </w:tcBorders>
            <w:hideMark/>
          </w:tcPr>
          <w:p w14:paraId="1431E390"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466</w:t>
            </w:r>
          </w:p>
        </w:tc>
      </w:tr>
    </w:tbl>
    <w:p w14:paraId="1D6634F7" w14:textId="77777777" w:rsidR="00EA06D3" w:rsidRPr="004E177C" w:rsidRDefault="00EA06D3" w:rsidP="00EA06D3">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Robust s</w:t>
      </w:r>
      <w:r w:rsidRPr="004E177C">
        <w:rPr>
          <w:rFonts w:ascii="Times New Roman" w:hAnsi="Times New Roman" w:cs="Times New Roman"/>
          <w:sz w:val="24"/>
          <w:szCs w:val="24"/>
          <w:lang w:val="en-US"/>
        </w:rPr>
        <w:t xml:space="preserve">tandard errors in parentheses. </w:t>
      </w:r>
      <w:r w:rsidRPr="004E177C">
        <w:rPr>
          <w:rFonts w:ascii="Times New Roman" w:hAnsi="Times New Roman" w:cs="Times New Roman"/>
          <w:sz w:val="24"/>
          <w:szCs w:val="24"/>
          <w:vertAlign w:val="superscript"/>
          <w:lang w:val="en-US"/>
        </w:rPr>
        <w:t>*</w:t>
      </w:r>
      <w:r w:rsidRPr="004E177C">
        <w:rPr>
          <w:rFonts w:ascii="Times New Roman" w:hAnsi="Times New Roman" w:cs="Times New Roman"/>
          <w:i/>
          <w:iCs/>
          <w:sz w:val="24"/>
          <w:szCs w:val="24"/>
          <w:lang w:val="en-US"/>
        </w:rPr>
        <w:t>p</w:t>
      </w:r>
      <w:r w:rsidRPr="004E177C">
        <w:rPr>
          <w:rFonts w:ascii="Times New Roman" w:hAnsi="Times New Roman" w:cs="Times New Roman"/>
          <w:sz w:val="24"/>
          <w:szCs w:val="24"/>
          <w:lang w:val="en-US"/>
        </w:rPr>
        <w:t xml:space="preserve"> &lt; .10, </w:t>
      </w:r>
      <w:r w:rsidRPr="004E177C">
        <w:rPr>
          <w:rFonts w:ascii="Times New Roman" w:hAnsi="Times New Roman" w:cs="Times New Roman"/>
          <w:sz w:val="24"/>
          <w:szCs w:val="24"/>
          <w:vertAlign w:val="superscript"/>
          <w:lang w:val="en-US"/>
        </w:rPr>
        <w:t>**</w:t>
      </w:r>
      <w:r w:rsidRPr="004E177C">
        <w:rPr>
          <w:rFonts w:ascii="Times New Roman" w:hAnsi="Times New Roman" w:cs="Times New Roman"/>
          <w:i/>
          <w:iCs/>
          <w:sz w:val="24"/>
          <w:szCs w:val="24"/>
          <w:lang w:val="en-US"/>
        </w:rPr>
        <w:t>p</w:t>
      </w:r>
      <w:r w:rsidRPr="004E177C">
        <w:rPr>
          <w:rFonts w:ascii="Times New Roman" w:hAnsi="Times New Roman" w:cs="Times New Roman"/>
          <w:sz w:val="24"/>
          <w:szCs w:val="24"/>
          <w:lang w:val="en-US"/>
        </w:rPr>
        <w:t xml:space="preserve"> &lt; .05, </w:t>
      </w:r>
      <w:r w:rsidRPr="004E177C">
        <w:rPr>
          <w:rFonts w:ascii="Times New Roman" w:hAnsi="Times New Roman" w:cs="Times New Roman"/>
          <w:sz w:val="24"/>
          <w:szCs w:val="24"/>
          <w:vertAlign w:val="superscript"/>
          <w:lang w:val="en-US"/>
        </w:rPr>
        <w:t>***</w:t>
      </w:r>
      <w:r w:rsidRPr="004E177C">
        <w:rPr>
          <w:rFonts w:ascii="Times New Roman" w:hAnsi="Times New Roman" w:cs="Times New Roman"/>
          <w:i/>
          <w:iCs/>
          <w:sz w:val="24"/>
          <w:szCs w:val="24"/>
          <w:lang w:val="en-US"/>
        </w:rPr>
        <w:t>p</w:t>
      </w:r>
      <w:r w:rsidRPr="004E177C">
        <w:rPr>
          <w:rFonts w:ascii="Times New Roman" w:hAnsi="Times New Roman" w:cs="Times New Roman"/>
          <w:sz w:val="24"/>
          <w:szCs w:val="24"/>
          <w:lang w:val="en-US"/>
        </w:rPr>
        <w:t xml:space="preserve"> &lt; .01. Year dummies not reported in the table.</w:t>
      </w:r>
    </w:p>
    <w:p w14:paraId="750AB594" w14:textId="77777777" w:rsidR="00EA06D3" w:rsidRPr="004E177C" w:rsidRDefault="00EA06D3" w:rsidP="00EA06D3">
      <w:pPr>
        <w:rPr>
          <w:rFonts w:ascii="Times New Roman" w:hAnsi="Times New Roman" w:cs="Times New Roman"/>
          <w:sz w:val="24"/>
          <w:szCs w:val="24"/>
          <w:lang w:val="en-US"/>
        </w:rPr>
      </w:pPr>
      <w:r w:rsidRPr="004E177C">
        <w:rPr>
          <w:rFonts w:ascii="Times New Roman" w:hAnsi="Times New Roman" w:cs="Times New Roman"/>
          <w:sz w:val="24"/>
          <w:szCs w:val="24"/>
          <w:lang w:val="en-US"/>
        </w:rPr>
        <w:br w:type="page"/>
      </w:r>
    </w:p>
    <w:p w14:paraId="36E4E467" w14:textId="77777777" w:rsidR="00EA06D3" w:rsidRPr="004E177C" w:rsidRDefault="00EA06D3" w:rsidP="00EA06D3">
      <w:pPr>
        <w:spacing w:line="240" w:lineRule="auto"/>
        <w:rPr>
          <w:rFonts w:ascii="Times New Roman" w:hAnsi="Times New Roman" w:cs="Times New Roman"/>
          <w:sz w:val="24"/>
          <w:szCs w:val="24"/>
          <w:lang w:val="en-US"/>
        </w:rPr>
      </w:pPr>
      <w:r w:rsidRPr="004E177C">
        <w:rPr>
          <w:rFonts w:ascii="Times New Roman" w:hAnsi="Times New Roman" w:cs="Times New Roman"/>
          <w:sz w:val="24"/>
          <w:szCs w:val="24"/>
          <w:lang w:val="en-US"/>
        </w:rPr>
        <w:t>Table S</w:t>
      </w:r>
      <w:r>
        <w:rPr>
          <w:rFonts w:ascii="Times New Roman" w:hAnsi="Times New Roman" w:cs="Times New Roman"/>
          <w:sz w:val="24"/>
          <w:szCs w:val="24"/>
          <w:lang w:val="en-US"/>
        </w:rPr>
        <w:t>3</w:t>
      </w:r>
      <w:r w:rsidRPr="004E177C">
        <w:rPr>
          <w:rFonts w:ascii="Times New Roman" w:hAnsi="Times New Roman" w:cs="Times New Roman"/>
          <w:sz w:val="24"/>
          <w:szCs w:val="24"/>
          <w:lang w:val="en-US"/>
        </w:rPr>
        <w:t xml:space="preserve">. The </w:t>
      </w:r>
      <w:r>
        <w:rPr>
          <w:rFonts w:ascii="Times New Roman" w:hAnsi="Times New Roman" w:cs="Times New Roman"/>
          <w:sz w:val="24"/>
          <w:szCs w:val="24"/>
          <w:lang w:val="en-US"/>
        </w:rPr>
        <w:t xml:space="preserve">Mediating </w:t>
      </w:r>
      <w:r w:rsidRPr="004E177C">
        <w:rPr>
          <w:rFonts w:ascii="Times New Roman" w:hAnsi="Times New Roman" w:cs="Times New Roman"/>
          <w:sz w:val="24"/>
          <w:szCs w:val="24"/>
          <w:lang w:val="en-US"/>
        </w:rPr>
        <w:t xml:space="preserve">Effect of </w:t>
      </w:r>
      <w:r>
        <w:rPr>
          <w:rFonts w:ascii="Times New Roman" w:hAnsi="Times New Roman" w:cs="Times New Roman"/>
          <w:sz w:val="24"/>
          <w:szCs w:val="24"/>
          <w:lang w:val="en-US"/>
        </w:rPr>
        <w:t>Administrative Professionals</w:t>
      </w:r>
      <w:r w:rsidRPr="004E177C" w:rsidDel="0020413D">
        <w:rPr>
          <w:rFonts w:ascii="Times New Roman" w:hAnsi="Times New Roman" w:cs="Times New Roman"/>
          <w:sz w:val="24"/>
          <w:szCs w:val="24"/>
          <w:lang w:val="en-US"/>
        </w:rPr>
        <w:t xml:space="preserve"> </w:t>
      </w:r>
      <w:r w:rsidRPr="004E177C">
        <w:rPr>
          <w:rFonts w:ascii="Times New Roman" w:hAnsi="Times New Roman" w:cs="Times New Roman"/>
          <w:sz w:val="24"/>
          <w:szCs w:val="24"/>
          <w:lang w:val="en-US"/>
        </w:rPr>
        <w:t>on Agenda Size and Diversity in Danish Municipalities 2008–2013</w:t>
      </w:r>
      <w:r>
        <w:rPr>
          <w:rFonts w:ascii="Times New Roman" w:hAnsi="Times New Roman" w:cs="Times New Roman"/>
          <w:sz w:val="24"/>
          <w:szCs w:val="24"/>
          <w:lang w:val="en-US"/>
        </w:rPr>
        <w:t xml:space="preserve">. </w:t>
      </w:r>
    </w:p>
    <w:tbl>
      <w:tblPr>
        <w:tblW w:w="8602" w:type="dxa"/>
        <w:tblLayout w:type="fixed"/>
        <w:tblLook w:val="0000" w:firstRow="0" w:lastRow="0" w:firstColumn="0" w:lastColumn="0" w:noHBand="0" w:noVBand="0"/>
      </w:tblPr>
      <w:tblGrid>
        <w:gridCol w:w="3279"/>
        <w:gridCol w:w="1330"/>
        <w:gridCol w:w="1331"/>
        <w:gridCol w:w="1331"/>
        <w:gridCol w:w="1331"/>
      </w:tblGrid>
      <w:tr w:rsidR="00EA06D3" w:rsidRPr="004E6360" w14:paraId="0863308C" w14:textId="77777777" w:rsidTr="002227D8">
        <w:trPr>
          <w:trHeight w:val="299"/>
        </w:trPr>
        <w:tc>
          <w:tcPr>
            <w:tcW w:w="3279" w:type="dxa"/>
            <w:tcBorders>
              <w:top w:val="single" w:sz="4" w:space="0" w:color="auto"/>
              <w:left w:val="nil"/>
            </w:tcBorders>
          </w:tcPr>
          <w:p w14:paraId="061B2427" w14:textId="77777777" w:rsidR="00EA06D3" w:rsidRPr="004E177C" w:rsidRDefault="00EA06D3" w:rsidP="002227D8">
            <w:pPr>
              <w:widowControl w:val="0"/>
              <w:autoSpaceDE w:val="0"/>
              <w:autoSpaceDN w:val="0"/>
              <w:adjustRightInd w:val="0"/>
              <w:spacing w:after="0" w:line="240" w:lineRule="auto"/>
              <w:rPr>
                <w:rFonts w:ascii="Times New Roman" w:hAnsi="Times New Roman" w:cs="Times New Roman"/>
                <w:sz w:val="24"/>
                <w:szCs w:val="24"/>
                <w:lang w:val="en-US"/>
              </w:rPr>
            </w:pPr>
          </w:p>
        </w:tc>
        <w:tc>
          <w:tcPr>
            <w:tcW w:w="2661" w:type="dxa"/>
            <w:gridSpan w:val="2"/>
            <w:tcBorders>
              <w:top w:val="single" w:sz="4" w:space="0" w:color="auto"/>
              <w:left w:val="nil"/>
              <w:bottom w:val="single" w:sz="4" w:space="0" w:color="auto"/>
              <w:right w:val="nil"/>
            </w:tcBorders>
          </w:tcPr>
          <w:p w14:paraId="5A46B2C0" w14:textId="77777777" w:rsidR="00EA06D3" w:rsidRPr="008B7456"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sidRPr="004E6360">
              <w:rPr>
                <w:rFonts w:ascii="Times New Roman" w:hAnsi="Times New Roman" w:cs="Times New Roman"/>
                <w:sz w:val="24"/>
                <w:szCs w:val="24"/>
              </w:rPr>
              <w:t>Number of issues</w:t>
            </w:r>
          </w:p>
        </w:tc>
        <w:tc>
          <w:tcPr>
            <w:tcW w:w="2662" w:type="dxa"/>
            <w:gridSpan w:val="2"/>
            <w:tcBorders>
              <w:top w:val="single" w:sz="4" w:space="0" w:color="auto"/>
              <w:left w:val="nil"/>
              <w:bottom w:val="single" w:sz="4" w:space="0" w:color="auto"/>
              <w:right w:val="nil"/>
            </w:tcBorders>
          </w:tcPr>
          <w:p w14:paraId="65444DA2" w14:textId="77777777" w:rsidR="00EA06D3" w:rsidRPr="008B7456"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sidRPr="008B7456">
              <w:rPr>
                <w:rFonts w:ascii="Times New Roman" w:hAnsi="Times New Roman" w:cs="Times New Roman"/>
                <w:sz w:val="24"/>
                <w:szCs w:val="24"/>
              </w:rPr>
              <w:t>Entropy</w:t>
            </w:r>
          </w:p>
        </w:tc>
      </w:tr>
      <w:tr w:rsidR="00EA06D3" w:rsidRPr="004E6360" w14:paraId="0B0E49A5" w14:textId="77777777" w:rsidTr="002227D8">
        <w:trPr>
          <w:trHeight w:val="557"/>
        </w:trPr>
        <w:tc>
          <w:tcPr>
            <w:tcW w:w="3279" w:type="dxa"/>
            <w:tcBorders>
              <w:top w:val="single" w:sz="4" w:space="0" w:color="auto"/>
              <w:left w:val="nil"/>
              <w:bottom w:val="nil"/>
            </w:tcBorders>
          </w:tcPr>
          <w:p w14:paraId="604A2587" w14:textId="77777777" w:rsidR="00EA06D3" w:rsidRPr="004E6360" w:rsidRDefault="00EA06D3" w:rsidP="002227D8">
            <w:pPr>
              <w:widowControl w:val="0"/>
              <w:autoSpaceDE w:val="0"/>
              <w:autoSpaceDN w:val="0"/>
              <w:adjustRightInd w:val="0"/>
              <w:spacing w:after="0" w:line="240" w:lineRule="auto"/>
              <w:rPr>
                <w:rFonts w:ascii="Times New Roman" w:hAnsi="Times New Roman" w:cs="Times New Roman"/>
                <w:sz w:val="24"/>
                <w:szCs w:val="24"/>
              </w:rPr>
            </w:pPr>
            <w:r w:rsidRPr="004E6360">
              <w:rPr>
                <w:rFonts w:ascii="Times New Roman" w:hAnsi="Times New Roman" w:cs="Times New Roman"/>
                <w:sz w:val="24"/>
                <w:szCs w:val="24"/>
              </w:rPr>
              <w:t>Administrative professionals</w:t>
            </w:r>
            <w:r w:rsidRPr="004E6360">
              <w:rPr>
                <w:rFonts w:ascii="Times New Roman" w:hAnsi="Times New Roman" w:cs="Times New Roman"/>
                <w:sz w:val="24"/>
                <w:szCs w:val="24"/>
                <w:vertAlign w:val="subscript"/>
              </w:rPr>
              <w:t>t-1</w:t>
            </w:r>
          </w:p>
        </w:tc>
        <w:tc>
          <w:tcPr>
            <w:tcW w:w="1330" w:type="dxa"/>
            <w:tcBorders>
              <w:top w:val="single" w:sz="4" w:space="0" w:color="auto"/>
              <w:left w:val="nil"/>
              <w:bottom w:val="nil"/>
              <w:right w:val="nil"/>
            </w:tcBorders>
          </w:tcPr>
          <w:p w14:paraId="178E8E80"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br/>
            </w:r>
          </w:p>
        </w:tc>
        <w:tc>
          <w:tcPr>
            <w:tcW w:w="1331" w:type="dxa"/>
            <w:tcBorders>
              <w:top w:val="single" w:sz="4" w:space="0" w:color="auto"/>
              <w:left w:val="nil"/>
              <w:bottom w:val="nil"/>
              <w:right w:val="nil"/>
            </w:tcBorders>
          </w:tcPr>
          <w:p w14:paraId="52FD91E6"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1.23</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(0.62)</w:t>
            </w:r>
          </w:p>
        </w:tc>
        <w:tc>
          <w:tcPr>
            <w:tcW w:w="1331" w:type="dxa"/>
            <w:tcBorders>
              <w:top w:val="single" w:sz="4" w:space="0" w:color="auto"/>
              <w:left w:val="nil"/>
              <w:bottom w:val="nil"/>
              <w:right w:val="nil"/>
            </w:tcBorders>
          </w:tcPr>
          <w:p w14:paraId="64D316BE"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br/>
            </w:r>
          </w:p>
        </w:tc>
        <w:tc>
          <w:tcPr>
            <w:tcW w:w="1331" w:type="dxa"/>
            <w:tcBorders>
              <w:top w:val="single" w:sz="4" w:space="0" w:color="auto"/>
              <w:left w:val="nil"/>
              <w:bottom w:val="nil"/>
              <w:right w:val="nil"/>
            </w:tcBorders>
          </w:tcPr>
          <w:p w14:paraId="111C7056"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0.03</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(0.01)</w:t>
            </w:r>
          </w:p>
        </w:tc>
      </w:tr>
      <w:tr w:rsidR="00EA06D3" w:rsidRPr="004E6360" w14:paraId="776EB63C" w14:textId="77777777" w:rsidTr="002227D8">
        <w:trPr>
          <w:trHeight w:val="660"/>
        </w:trPr>
        <w:tc>
          <w:tcPr>
            <w:tcW w:w="3279" w:type="dxa"/>
            <w:tcBorders>
              <w:top w:val="nil"/>
              <w:left w:val="nil"/>
              <w:bottom w:val="nil"/>
            </w:tcBorders>
          </w:tcPr>
          <w:p w14:paraId="3E2BED79" w14:textId="77777777" w:rsidR="00EA06D3" w:rsidRPr="004E177C" w:rsidRDefault="00EA06D3" w:rsidP="002227D8">
            <w:pPr>
              <w:widowControl w:val="0"/>
              <w:autoSpaceDE w:val="0"/>
              <w:autoSpaceDN w:val="0"/>
              <w:adjustRightInd w:val="0"/>
              <w:spacing w:after="0" w:line="240" w:lineRule="auto"/>
              <w:rPr>
                <w:rFonts w:ascii="Times New Roman" w:hAnsi="Times New Roman" w:cs="Times New Roman"/>
                <w:sz w:val="24"/>
                <w:szCs w:val="24"/>
                <w:lang w:val="en-US"/>
              </w:rPr>
            </w:pPr>
            <w:r w:rsidRPr="004E177C">
              <w:rPr>
                <w:rFonts w:ascii="Times New Roman" w:hAnsi="Times New Roman" w:cs="Times New Roman"/>
                <w:sz w:val="24"/>
                <w:szCs w:val="24"/>
                <w:lang w:val="en-US"/>
              </w:rPr>
              <w:t xml:space="preserve">Size of the public administration </w:t>
            </w:r>
            <w:r w:rsidRPr="004E177C">
              <w:rPr>
                <w:rFonts w:ascii="Times New Roman" w:hAnsi="Times New Roman" w:cs="Times New Roman"/>
                <w:sz w:val="24"/>
                <w:szCs w:val="24"/>
                <w:vertAlign w:val="subscript"/>
                <w:lang w:val="en-US"/>
              </w:rPr>
              <w:t>t-1</w:t>
            </w:r>
          </w:p>
        </w:tc>
        <w:tc>
          <w:tcPr>
            <w:tcW w:w="1330" w:type="dxa"/>
            <w:tcBorders>
              <w:top w:val="nil"/>
              <w:left w:val="nil"/>
              <w:bottom w:val="nil"/>
              <w:right w:val="nil"/>
            </w:tcBorders>
          </w:tcPr>
          <w:p w14:paraId="36420D14" w14:textId="77777777" w:rsidR="00EA06D3" w:rsidRPr="00865ABA"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-0.01</w:t>
            </w:r>
            <w:r>
              <w:rPr>
                <w:rFonts w:ascii="Times New Roman" w:hAnsi="Times New Roman" w:cs="Times New Roman"/>
                <w:sz w:val="24"/>
                <w:szCs w:val="24"/>
                <w:lang w:val="en-US"/>
              </w:rPr>
              <w:br/>
              <w:t>(0.01)</w:t>
            </w:r>
          </w:p>
        </w:tc>
        <w:tc>
          <w:tcPr>
            <w:tcW w:w="1331" w:type="dxa"/>
            <w:tcBorders>
              <w:top w:val="nil"/>
              <w:left w:val="nil"/>
              <w:bottom w:val="nil"/>
              <w:right w:val="nil"/>
            </w:tcBorders>
          </w:tcPr>
          <w:p w14:paraId="1EFC951B"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-0.01</w:t>
            </w:r>
            <w:r>
              <w:rPr>
                <w:rFonts w:ascii="Times New Roman" w:hAnsi="Times New Roman" w:cs="Times New Roman"/>
                <w:sz w:val="24"/>
                <w:szCs w:val="24"/>
                <w:lang w:val="en-US"/>
              </w:rPr>
              <w:br/>
              <w:t>(0.01)</w:t>
            </w:r>
          </w:p>
        </w:tc>
        <w:tc>
          <w:tcPr>
            <w:tcW w:w="1331" w:type="dxa"/>
            <w:tcBorders>
              <w:top w:val="nil"/>
              <w:left w:val="nil"/>
              <w:bottom w:val="nil"/>
              <w:right w:val="nil"/>
            </w:tcBorders>
          </w:tcPr>
          <w:p w14:paraId="5AF0E24E" w14:textId="77777777" w:rsidR="00EA06D3" w:rsidRPr="000524E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-0.00</w:t>
            </w:r>
            <w:r>
              <w:rPr>
                <w:rFonts w:ascii="Times New Roman" w:hAnsi="Times New Roman" w:cs="Times New Roman"/>
                <w:sz w:val="24"/>
                <w:szCs w:val="24"/>
                <w:lang w:val="en-US"/>
              </w:rPr>
              <w:br/>
              <w:t>(0.00)</w:t>
            </w:r>
          </w:p>
        </w:tc>
        <w:tc>
          <w:tcPr>
            <w:tcW w:w="1331" w:type="dxa"/>
            <w:tcBorders>
              <w:top w:val="nil"/>
              <w:left w:val="nil"/>
              <w:bottom w:val="nil"/>
              <w:right w:val="nil"/>
            </w:tcBorders>
          </w:tcPr>
          <w:p w14:paraId="6626BEB3"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-0.00</w:t>
            </w:r>
            <w:r>
              <w:rPr>
                <w:rFonts w:ascii="Times New Roman" w:hAnsi="Times New Roman" w:cs="Times New Roman"/>
                <w:sz w:val="24"/>
                <w:szCs w:val="24"/>
                <w:lang w:val="en-US"/>
              </w:rPr>
              <w:br/>
              <w:t>(0.00)</w:t>
            </w:r>
          </w:p>
        </w:tc>
      </w:tr>
      <w:tr w:rsidR="00EA06D3" w:rsidRPr="004E6360" w14:paraId="4C5246BE" w14:textId="77777777" w:rsidTr="002227D8">
        <w:trPr>
          <w:trHeight w:val="660"/>
        </w:trPr>
        <w:tc>
          <w:tcPr>
            <w:tcW w:w="3279" w:type="dxa"/>
            <w:tcBorders>
              <w:top w:val="nil"/>
              <w:left w:val="nil"/>
              <w:bottom w:val="nil"/>
            </w:tcBorders>
          </w:tcPr>
          <w:p w14:paraId="6D521A80" w14:textId="77777777" w:rsidR="00EA06D3" w:rsidRPr="004E6360" w:rsidRDefault="00EA06D3" w:rsidP="002227D8">
            <w:pPr>
              <w:widowControl w:val="0"/>
              <w:autoSpaceDE w:val="0"/>
              <w:autoSpaceDN w:val="0"/>
              <w:adjustRightInd w:val="0"/>
              <w:spacing w:after="0" w:line="240" w:lineRule="auto"/>
              <w:rPr>
                <w:rFonts w:ascii="Times New Roman" w:hAnsi="Times New Roman" w:cs="Times New Roman"/>
                <w:sz w:val="24"/>
                <w:szCs w:val="24"/>
              </w:rPr>
            </w:pPr>
            <w:r w:rsidRPr="004E6360">
              <w:rPr>
                <w:rFonts w:ascii="Times New Roman" w:hAnsi="Times New Roman" w:cs="Times New Roman"/>
                <w:sz w:val="24"/>
                <w:szCs w:val="24"/>
              </w:rPr>
              <w:t>Mayor (left = 1)</w:t>
            </w:r>
          </w:p>
        </w:tc>
        <w:tc>
          <w:tcPr>
            <w:tcW w:w="1330" w:type="dxa"/>
            <w:tcBorders>
              <w:top w:val="nil"/>
              <w:left w:val="nil"/>
              <w:bottom w:val="nil"/>
              <w:right w:val="nil"/>
            </w:tcBorders>
          </w:tcPr>
          <w:p w14:paraId="01CF8056"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-0.51</w:t>
            </w:r>
            <w:r>
              <w:rPr>
                <w:rFonts w:ascii="Times New Roman" w:hAnsi="Times New Roman" w:cs="Times New Roman"/>
                <w:sz w:val="24"/>
                <w:szCs w:val="24"/>
                <w:lang w:val="en-US"/>
              </w:rPr>
              <w:br/>
              <w:t>(1.13)</w:t>
            </w:r>
          </w:p>
        </w:tc>
        <w:tc>
          <w:tcPr>
            <w:tcW w:w="1331" w:type="dxa"/>
            <w:tcBorders>
              <w:top w:val="nil"/>
              <w:left w:val="nil"/>
              <w:bottom w:val="nil"/>
              <w:right w:val="nil"/>
            </w:tcBorders>
          </w:tcPr>
          <w:p w14:paraId="107B2302"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-0.60</w:t>
            </w:r>
            <w:r>
              <w:rPr>
                <w:rFonts w:ascii="Times New Roman" w:hAnsi="Times New Roman" w:cs="Times New Roman"/>
                <w:sz w:val="24"/>
                <w:szCs w:val="24"/>
                <w:lang w:val="en-US"/>
              </w:rPr>
              <w:br/>
              <w:t>(1.11)</w:t>
            </w:r>
          </w:p>
        </w:tc>
        <w:tc>
          <w:tcPr>
            <w:tcW w:w="1331" w:type="dxa"/>
            <w:tcBorders>
              <w:top w:val="nil"/>
              <w:left w:val="nil"/>
              <w:bottom w:val="nil"/>
              <w:right w:val="nil"/>
            </w:tcBorders>
          </w:tcPr>
          <w:p w14:paraId="5EFACD4F"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-0.02</w:t>
            </w:r>
            <w:r>
              <w:rPr>
                <w:rFonts w:ascii="Times New Roman" w:hAnsi="Times New Roman" w:cs="Times New Roman"/>
                <w:sz w:val="24"/>
                <w:szCs w:val="24"/>
                <w:lang w:val="en-US"/>
              </w:rPr>
              <w:br/>
              <w:t>(0.02)</w:t>
            </w:r>
          </w:p>
        </w:tc>
        <w:tc>
          <w:tcPr>
            <w:tcW w:w="1331" w:type="dxa"/>
            <w:tcBorders>
              <w:top w:val="nil"/>
              <w:left w:val="nil"/>
              <w:bottom w:val="nil"/>
              <w:right w:val="nil"/>
            </w:tcBorders>
          </w:tcPr>
          <w:p w14:paraId="56A3286A"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-0.02</w:t>
            </w:r>
            <w:r>
              <w:rPr>
                <w:rFonts w:ascii="Times New Roman" w:hAnsi="Times New Roman" w:cs="Times New Roman"/>
                <w:sz w:val="24"/>
                <w:szCs w:val="24"/>
                <w:lang w:val="en-US"/>
              </w:rPr>
              <w:br/>
              <w:t>(0.02)</w:t>
            </w:r>
          </w:p>
        </w:tc>
      </w:tr>
      <w:tr w:rsidR="00EA06D3" w:rsidRPr="004E6360" w14:paraId="4BAB263D" w14:textId="77777777" w:rsidTr="002227D8">
        <w:trPr>
          <w:trHeight w:val="684"/>
        </w:trPr>
        <w:tc>
          <w:tcPr>
            <w:tcW w:w="3279" w:type="dxa"/>
            <w:tcBorders>
              <w:top w:val="nil"/>
              <w:left w:val="nil"/>
              <w:bottom w:val="nil"/>
            </w:tcBorders>
          </w:tcPr>
          <w:p w14:paraId="0B70D7DE" w14:textId="77777777" w:rsidR="00EA06D3" w:rsidRPr="004E6360" w:rsidRDefault="00EA06D3" w:rsidP="002227D8">
            <w:pPr>
              <w:widowControl w:val="0"/>
              <w:autoSpaceDE w:val="0"/>
              <w:autoSpaceDN w:val="0"/>
              <w:adjustRightInd w:val="0"/>
              <w:spacing w:after="0" w:line="240" w:lineRule="auto"/>
              <w:rPr>
                <w:rFonts w:ascii="Times New Roman" w:hAnsi="Times New Roman" w:cs="Times New Roman"/>
                <w:sz w:val="24"/>
                <w:szCs w:val="24"/>
              </w:rPr>
            </w:pPr>
            <w:r w:rsidRPr="004E6360">
              <w:rPr>
                <w:rFonts w:ascii="Times New Roman" w:hAnsi="Times New Roman" w:cs="Times New Roman"/>
                <w:sz w:val="24"/>
                <w:szCs w:val="24"/>
              </w:rPr>
              <w:t>Effective parties</w:t>
            </w:r>
          </w:p>
        </w:tc>
        <w:tc>
          <w:tcPr>
            <w:tcW w:w="1330" w:type="dxa"/>
            <w:tcBorders>
              <w:top w:val="nil"/>
              <w:left w:val="nil"/>
              <w:bottom w:val="nil"/>
              <w:right w:val="nil"/>
            </w:tcBorders>
          </w:tcPr>
          <w:p w14:paraId="03162842"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0.35</w:t>
            </w:r>
            <w:r>
              <w:rPr>
                <w:rFonts w:ascii="Times New Roman" w:hAnsi="Times New Roman" w:cs="Times New Roman"/>
                <w:sz w:val="24"/>
                <w:szCs w:val="24"/>
                <w:lang w:val="en-US"/>
              </w:rPr>
              <w:br/>
              <w:t>(1.04)</w:t>
            </w:r>
          </w:p>
        </w:tc>
        <w:tc>
          <w:tcPr>
            <w:tcW w:w="1331" w:type="dxa"/>
            <w:tcBorders>
              <w:top w:val="nil"/>
              <w:left w:val="nil"/>
              <w:bottom w:val="nil"/>
              <w:right w:val="nil"/>
            </w:tcBorders>
          </w:tcPr>
          <w:p w14:paraId="04131FD5"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0.41</w:t>
            </w:r>
            <w:r>
              <w:rPr>
                <w:rFonts w:ascii="Times New Roman" w:hAnsi="Times New Roman" w:cs="Times New Roman"/>
                <w:sz w:val="24"/>
                <w:szCs w:val="24"/>
                <w:lang w:val="en-US"/>
              </w:rPr>
              <w:br/>
              <w:t>(1.09)</w:t>
            </w:r>
          </w:p>
        </w:tc>
        <w:tc>
          <w:tcPr>
            <w:tcW w:w="1331" w:type="dxa"/>
            <w:tcBorders>
              <w:top w:val="nil"/>
              <w:left w:val="nil"/>
              <w:bottom w:val="nil"/>
              <w:right w:val="nil"/>
            </w:tcBorders>
          </w:tcPr>
          <w:p w14:paraId="6CB8D62A"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-0.00</w:t>
            </w:r>
            <w:r>
              <w:rPr>
                <w:rFonts w:ascii="Times New Roman" w:hAnsi="Times New Roman" w:cs="Times New Roman"/>
                <w:sz w:val="24"/>
                <w:szCs w:val="24"/>
                <w:lang w:val="en-US"/>
              </w:rPr>
              <w:br/>
              <w:t>(0.02)</w:t>
            </w:r>
          </w:p>
        </w:tc>
        <w:tc>
          <w:tcPr>
            <w:tcW w:w="1331" w:type="dxa"/>
            <w:tcBorders>
              <w:top w:val="nil"/>
              <w:left w:val="nil"/>
              <w:bottom w:val="nil"/>
              <w:right w:val="nil"/>
            </w:tcBorders>
          </w:tcPr>
          <w:p w14:paraId="09FD0B67"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-0.01</w:t>
            </w:r>
            <w:r>
              <w:rPr>
                <w:rFonts w:ascii="Times New Roman" w:hAnsi="Times New Roman" w:cs="Times New Roman"/>
                <w:sz w:val="24"/>
                <w:szCs w:val="24"/>
                <w:lang w:val="en-US"/>
              </w:rPr>
              <w:br/>
              <w:t>(0.02)</w:t>
            </w:r>
          </w:p>
        </w:tc>
      </w:tr>
      <w:tr w:rsidR="00EA06D3" w:rsidRPr="004E6360" w14:paraId="19120084" w14:textId="77777777" w:rsidTr="002227D8">
        <w:trPr>
          <w:trHeight w:val="660"/>
        </w:trPr>
        <w:tc>
          <w:tcPr>
            <w:tcW w:w="3279" w:type="dxa"/>
            <w:tcBorders>
              <w:top w:val="nil"/>
              <w:left w:val="nil"/>
              <w:bottom w:val="nil"/>
            </w:tcBorders>
          </w:tcPr>
          <w:p w14:paraId="7FE6D85C" w14:textId="77777777" w:rsidR="00EA06D3" w:rsidRPr="004E6360" w:rsidRDefault="00EA06D3" w:rsidP="002227D8">
            <w:pPr>
              <w:widowControl w:val="0"/>
              <w:autoSpaceDE w:val="0"/>
              <w:autoSpaceDN w:val="0"/>
              <w:adjustRightInd w:val="0"/>
              <w:spacing w:after="0" w:line="240" w:lineRule="auto"/>
              <w:rPr>
                <w:rFonts w:ascii="Times New Roman" w:hAnsi="Times New Roman" w:cs="Times New Roman"/>
                <w:sz w:val="24"/>
                <w:szCs w:val="24"/>
              </w:rPr>
            </w:pPr>
            <w:r w:rsidRPr="004E6360">
              <w:rPr>
                <w:rFonts w:ascii="Times New Roman" w:hAnsi="Times New Roman" w:cs="Times New Roman"/>
                <w:sz w:val="24"/>
                <w:szCs w:val="24"/>
              </w:rPr>
              <w:t>Election year (2009 = 1)</w:t>
            </w:r>
          </w:p>
        </w:tc>
        <w:tc>
          <w:tcPr>
            <w:tcW w:w="1330" w:type="dxa"/>
            <w:tcBorders>
              <w:top w:val="nil"/>
              <w:left w:val="nil"/>
              <w:bottom w:val="nil"/>
              <w:right w:val="nil"/>
            </w:tcBorders>
          </w:tcPr>
          <w:p w14:paraId="56073855"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1.84</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(0.91)</w:t>
            </w:r>
          </w:p>
        </w:tc>
        <w:tc>
          <w:tcPr>
            <w:tcW w:w="1331" w:type="dxa"/>
            <w:tcBorders>
              <w:top w:val="nil"/>
              <w:left w:val="nil"/>
              <w:bottom w:val="nil"/>
              <w:right w:val="nil"/>
            </w:tcBorders>
          </w:tcPr>
          <w:p w14:paraId="6E08F8E8"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3.32</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(1.09)</w:t>
            </w:r>
          </w:p>
        </w:tc>
        <w:tc>
          <w:tcPr>
            <w:tcW w:w="1331" w:type="dxa"/>
            <w:tcBorders>
              <w:top w:val="nil"/>
              <w:left w:val="nil"/>
              <w:bottom w:val="nil"/>
              <w:right w:val="nil"/>
            </w:tcBorders>
          </w:tcPr>
          <w:p w14:paraId="6941C8ED"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0.01</w:t>
            </w:r>
            <w:r>
              <w:rPr>
                <w:rFonts w:ascii="Times New Roman" w:hAnsi="Times New Roman" w:cs="Times New Roman"/>
                <w:sz w:val="24"/>
                <w:szCs w:val="24"/>
                <w:lang w:val="en-US"/>
              </w:rPr>
              <w:br/>
              <w:t>(0.02)</w:t>
            </w:r>
          </w:p>
        </w:tc>
        <w:tc>
          <w:tcPr>
            <w:tcW w:w="1331" w:type="dxa"/>
            <w:tcBorders>
              <w:top w:val="nil"/>
              <w:left w:val="nil"/>
              <w:bottom w:val="nil"/>
              <w:right w:val="nil"/>
            </w:tcBorders>
          </w:tcPr>
          <w:p w14:paraId="1BC614A0"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0.04</w:t>
            </w:r>
            <w:r>
              <w:rPr>
                <w:rFonts w:ascii="Times New Roman" w:hAnsi="Times New Roman" w:cs="Times New Roman"/>
                <w:sz w:val="24"/>
                <w:szCs w:val="24"/>
                <w:lang w:val="en-US"/>
              </w:rPr>
              <w:br/>
              <w:t>(0.03)</w:t>
            </w:r>
          </w:p>
        </w:tc>
      </w:tr>
      <w:tr w:rsidR="00EA06D3" w:rsidRPr="004E6360" w14:paraId="1D041F06" w14:textId="77777777" w:rsidTr="002227D8">
        <w:trPr>
          <w:trHeight w:val="684"/>
        </w:trPr>
        <w:tc>
          <w:tcPr>
            <w:tcW w:w="3279" w:type="dxa"/>
            <w:tcBorders>
              <w:top w:val="nil"/>
              <w:left w:val="nil"/>
              <w:bottom w:val="nil"/>
            </w:tcBorders>
          </w:tcPr>
          <w:p w14:paraId="62AA78E1" w14:textId="77777777" w:rsidR="00EA06D3" w:rsidRPr="004E6360" w:rsidRDefault="00EA06D3" w:rsidP="002227D8">
            <w:pPr>
              <w:widowControl w:val="0"/>
              <w:autoSpaceDE w:val="0"/>
              <w:autoSpaceDN w:val="0"/>
              <w:adjustRightInd w:val="0"/>
              <w:spacing w:after="0" w:line="240" w:lineRule="auto"/>
              <w:rPr>
                <w:rFonts w:ascii="Times New Roman" w:hAnsi="Times New Roman" w:cs="Times New Roman"/>
                <w:sz w:val="24"/>
                <w:szCs w:val="24"/>
              </w:rPr>
            </w:pPr>
            <w:r w:rsidRPr="004E6360">
              <w:rPr>
                <w:rFonts w:ascii="Times New Roman" w:hAnsi="Times New Roman" w:cs="Times New Roman"/>
                <w:sz w:val="24"/>
                <w:szCs w:val="24"/>
              </w:rPr>
              <w:t>Size of council</w:t>
            </w:r>
          </w:p>
        </w:tc>
        <w:tc>
          <w:tcPr>
            <w:tcW w:w="1330" w:type="dxa"/>
            <w:tcBorders>
              <w:top w:val="nil"/>
              <w:left w:val="nil"/>
              <w:bottom w:val="nil"/>
              <w:right w:val="nil"/>
            </w:tcBorders>
          </w:tcPr>
          <w:p w14:paraId="40EC4108"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0.06</w:t>
            </w:r>
            <w:r>
              <w:rPr>
                <w:rFonts w:ascii="Times New Roman" w:hAnsi="Times New Roman" w:cs="Times New Roman"/>
                <w:sz w:val="24"/>
                <w:szCs w:val="24"/>
                <w:lang w:val="en-US"/>
              </w:rPr>
              <w:br/>
              <w:t>(0.28)</w:t>
            </w:r>
          </w:p>
        </w:tc>
        <w:tc>
          <w:tcPr>
            <w:tcW w:w="1331" w:type="dxa"/>
            <w:tcBorders>
              <w:top w:val="nil"/>
              <w:left w:val="nil"/>
              <w:bottom w:val="nil"/>
              <w:right w:val="nil"/>
            </w:tcBorders>
          </w:tcPr>
          <w:p w14:paraId="42879BF5"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0.00</w:t>
            </w:r>
            <w:r>
              <w:rPr>
                <w:rFonts w:ascii="Times New Roman" w:hAnsi="Times New Roman" w:cs="Times New Roman"/>
                <w:sz w:val="24"/>
                <w:szCs w:val="24"/>
                <w:lang w:val="en-US"/>
              </w:rPr>
              <w:br/>
              <w:t>(0.29)</w:t>
            </w:r>
          </w:p>
        </w:tc>
        <w:tc>
          <w:tcPr>
            <w:tcW w:w="1331" w:type="dxa"/>
            <w:tcBorders>
              <w:top w:val="nil"/>
              <w:left w:val="nil"/>
              <w:bottom w:val="nil"/>
              <w:right w:val="nil"/>
            </w:tcBorders>
          </w:tcPr>
          <w:p w14:paraId="6776EDDA"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-0.00</w:t>
            </w:r>
            <w:r>
              <w:rPr>
                <w:rFonts w:ascii="Times New Roman" w:hAnsi="Times New Roman" w:cs="Times New Roman"/>
                <w:sz w:val="24"/>
                <w:szCs w:val="24"/>
                <w:lang w:val="en-US"/>
              </w:rPr>
              <w:br/>
              <w:t>(0.01)</w:t>
            </w:r>
          </w:p>
        </w:tc>
        <w:tc>
          <w:tcPr>
            <w:tcW w:w="1331" w:type="dxa"/>
            <w:tcBorders>
              <w:top w:val="nil"/>
              <w:left w:val="nil"/>
              <w:bottom w:val="nil"/>
              <w:right w:val="nil"/>
            </w:tcBorders>
          </w:tcPr>
          <w:p w14:paraId="588FBAF5"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-0.01</w:t>
            </w:r>
            <w:r>
              <w:rPr>
                <w:rFonts w:ascii="Times New Roman" w:hAnsi="Times New Roman" w:cs="Times New Roman"/>
                <w:sz w:val="24"/>
                <w:szCs w:val="24"/>
                <w:lang w:val="en-US"/>
              </w:rPr>
              <w:br/>
              <w:t>(0.01)</w:t>
            </w:r>
          </w:p>
        </w:tc>
      </w:tr>
      <w:tr w:rsidR="00EA06D3" w:rsidRPr="004E6360" w14:paraId="00E6115B" w14:textId="77777777" w:rsidTr="002227D8">
        <w:trPr>
          <w:trHeight w:val="660"/>
        </w:trPr>
        <w:tc>
          <w:tcPr>
            <w:tcW w:w="3279" w:type="dxa"/>
            <w:tcBorders>
              <w:top w:val="nil"/>
              <w:left w:val="nil"/>
              <w:bottom w:val="nil"/>
            </w:tcBorders>
          </w:tcPr>
          <w:p w14:paraId="4226F0BD" w14:textId="77777777" w:rsidR="00EA06D3" w:rsidRPr="004E6360" w:rsidRDefault="00EA06D3" w:rsidP="002227D8">
            <w:pPr>
              <w:widowControl w:val="0"/>
              <w:autoSpaceDE w:val="0"/>
              <w:autoSpaceDN w:val="0"/>
              <w:adjustRightInd w:val="0"/>
              <w:spacing w:after="0" w:line="240" w:lineRule="auto"/>
              <w:rPr>
                <w:rFonts w:ascii="Times New Roman" w:hAnsi="Times New Roman" w:cs="Times New Roman"/>
                <w:sz w:val="24"/>
                <w:szCs w:val="24"/>
              </w:rPr>
            </w:pPr>
            <w:r w:rsidRPr="004E6360">
              <w:rPr>
                <w:rFonts w:ascii="Times New Roman" w:hAnsi="Times New Roman" w:cs="Times New Roman"/>
                <w:sz w:val="24"/>
                <w:szCs w:val="24"/>
              </w:rPr>
              <w:t>Standing committees</w:t>
            </w:r>
          </w:p>
        </w:tc>
        <w:tc>
          <w:tcPr>
            <w:tcW w:w="1330" w:type="dxa"/>
            <w:tcBorders>
              <w:top w:val="nil"/>
              <w:left w:val="nil"/>
              <w:bottom w:val="nil"/>
              <w:right w:val="nil"/>
            </w:tcBorders>
          </w:tcPr>
          <w:p w14:paraId="6AEE480B"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0.43</w:t>
            </w:r>
            <w:r>
              <w:rPr>
                <w:rFonts w:ascii="Times New Roman" w:hAnsi="Times New Roman" w:cs="Times New Roman"/>
                <w:sz w:val="24"/>
                <w:szCs w:val="24"/>
                <w:lang w:val="en-US"/>
              </w:rPr>
              <w:br/>
              <w:t>(0.49)</w:t>
            </w:r>
          </w:p>
        </w:tc>
        <w:tc>
          <w:tcPr>
            <w:tcW w:w="1331" w:type="dxa"/>
            <w:tcBorders>
              <w:top w:val="nil"/>
              <w:left w:val="nil"/>
              <w:bottom w:val="nil"/>
              <w:right w:val="nil"/>
            </w:tcBorders>
          </w:tcPr>
          <w:p w14:paraId="524EAF7A"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0.56</w:t>
            </w:r>
            <w:r>
              <w:rPr>
                <w:rFonts w:ascii="Times New Roman" w:hAnsi="Times New Roman" w:cs="Times New Roman"/>
                <w:sz w:val="24"/>
                <w:szCs w:val="24"/>
                <w:lang w:val="en-US"/>
              </w:rPr>
              <w:br/>
              <w:t>(0.46)</w:t>
            </w:r>
          </w:p>
        </w:tc>
        <w:tc>
          <w:tcPr>
            <w:tcW w:w="1331" w:type="dxa"/>
            <w:tcBorders>
              <w:top w:val="nil"/>
              <w:left w:val="nil"/>
              <w:bottom w:val="nil"/>
              <w:right w:val="nil"/>
            </w:tcBorders>
          </w:tcPr>
          <w:p w14:paraId="2FAEC14D"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-0.00</w:t>
            </w:r>
            <w:r>
              <w:rPr>
                <w:rFonts w:ascii="Times New Roman" w:hAnsi="Times New Roman" w:cs="Times New Roman"/>
                <w:sz w:val="24"/>
                <w:szCs w:val="24"/>
                <w:lang w:val="en-US"/>
              </w:rPr>
              <w:br/>
              <w:t>(0.01)</w:t>
            </w:r>
          </w:p>
        </w:tc>
        <w:tc>
          <w:tcPr>
            <w:tcW w:w="1331" w:type="dxa"/>
            <w:tcBorders>
              <w:top w:val="nil"/>
              <w:left w:val="nil"/>
              <w:bottom w:val="nil"/>
              <w:right w:val="nil"/>
            </w:tcBorders>
          </w:tcPr>
          <w:p w14:paraId="5E3A629D"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-0.00</w:t>
            </w:r>
            <w:r>
              <w:rPr>
                <w:rFonts w:ascii="Times New Roman" w:hAnsi="Times New Roman" w:cs="Times New Roman"/>
                <w:sz w:val="24"/>
                <w:szCs w:val="24"/>
                <w:lang w:val="en-US"/>
              </w:rPr>
              <w:br/>
              <w:t>(0.01)</w:t>
            </w:r>
          </w:p>
        </w:tc>
      </w:tr>
      <w:tr w:rsidR="00EA06D3" w:rsidRPr="004E6360" w14:paraId="6B11CD9E" w14:textId="77777777" w:rsidTr="002227D8">
        <w:trPr>
          <w:trHeight w:val="684"/>
        </w:trPr>
        <w:tc>
          <w:tcPr>
            <w:tcW w:w="3279" w:type="dxa"/>
            <w:tcBorders>
              <w:top w:val="nil"/>
              <w:left w:val="nil"/>
              <w:bottom w:val="nil"/>
            </w:tcBorders>
          </w:tcPr>
          <w:p w14:paraId="15348E41" w14:textId="77777777" w:rsidR="00EA06D3" w:rsidRPr="004E6360" w:rsidRDefault="00EA06D3" w:rsidP="002227D8">
            <w:pPr>
              <w:widowControl w:val="0"/>
              <w:autoSpaceDE w:val="0"/>
              <w:autoSpaceDN w:val="0"/>
              <w:adjustRightInd w:val="0"/>
              <w:spacing w:after="0" w:line="240" w:lineRule="auto"/>
              <w:rPr>
                <w:rFonts w:ascii="Times New Roman" w:hAnsi="Times New Roman" w:cs="Times New Roman"/>
                <w:sz w:val="24"/>
                <w:szCs w:val="24"/>
              </w:rPr>
            </w:pPr>
            <w:r w:rsidRPr="004E6360">
              <w:rPr>
                <w:rFonts w:ascii="Times New Roman" w:hAnsi="Times New Roman" w:cs="Times New Roman"/>
                <w:sz w:val="24"/>
                <w:szCs w:val="24"/>
              </w:rPr>
              <w:t>Resource pressure</w:t>
            </w:r>
          </w:p>
        </w:tc>
        <w:tc>
          <w:tcPr>
            <w:tcW w:w="1330" w:type="dxa"/>
            <w:tcBorders>
              <w:top w:val="nil"/>
              <w:left w:val="nil"/>
              <w:bottom w:val="nil"/>
              <w:right w:val="nil"/>
            </w:tcBorders>
          </w:tcPr>
          <w:p w14:paraId="1C41FDF4"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-0.08</w:t>
            </w:r>
            <w:r>
              <w:rPr>
                <w:rFonts w:ascii="Times New Roman" w:hAnsi="Times New Roman" w:cs="Times New Roman"/>
                <w:sz w:val="24"/>
                <w:szCs w:val="24"/>
                <w:lang w:val="en-US"/>
              </w:rPr>
              <w:br/>
              <w:t>(0.14)</w:t>
            </w:r>
          </w:p>
        </w:tc>
        <w:tc>
          <w:tcPr>
            <w:tcW w:w="1331" w:type="dxa"/>
            <w:tcBorders>
              <w:top w:val="nil"/>
              <w:left w:val="nil"/>
              <w:bottom w:val="nil"/>
              <w:right w:val="nil"/>
            </w:tcBorders>
          </w:tcPr>
          <w:p w14:paraId="2AB82A4F"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-0.10</w:t>
            </w:r>
            <w:r>
              <w:rPr>
                <w:rFonts w:ascii="Times New Roman" w:hAnsi="Times New Roman" w:cs="Times New Roman"/>
                <w:sz w:val="24"/>
                <w:szCs w:val="24"/>
                <w:lang w:val="en-US"/>
              </w:rPr>
              <w:br/>
              <w:t>(0.14)</w:t>
            </w:r>
          </w:p>
        </w:tc>
        <w:tc>
          <w:tcPr>
            <w:tcW w:w="1331" w:type="dxa"/>
            <w:tcBorders>
              <w:top w:val="nil"/>
              <w:left w:val="nil"/>
              <w:bottom w:val="nil"/>
              <w:right w:val="nil"/>
            </w:tcBorders>
          </w:tcPr>
          <w:p w14:paraId="763BDE6B"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-0.01</w:t>
            </w:r>
            <w:r>
              <w:rPr>
                <w:rFonts w:ascii="Times New Roman" w:hAnsi="Times New Roman" w:cs="Times New Roman"/>
                <w:sz w:val="24"/>
                <w:szCs w:val="24"/>
                <w:lang w:val="en-US"/>
              </w:rPr>
              <w:br/>
              <w:t>(0.00)</w:t>
            </w:r>
          </w:p>
        </w:tc>
        <w:tc>
          <w:tcPr>
            <w:tcW w:w="1331" w:type="dxa"/>
            <w:tcBorders>
              <w:top w:val="nil"/>
              <w:left w:val="nil"/>
              <w:bottom w:val="nil"/>
              <w:right w:val="nil"/>
            </w:tcBorders>
          </w:tcPr>
          <w:p w14:paraId="71D09C87"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-0.01</w:t>
            </w:r>
            <w:r>
              <w:rPr>
                <w:rFonts w:ascii="Times New Roman" w:hAnsi="Times New Roman" w:cs="Times New Roman"/>
                <w:sz w:val="24"/>
                <w:szCs w:val="24"/>
                <w:lang w:val="en-US"/>
              </w:rPr>
              <w:br/>
              <w:t>(0.00)</w:t>
            </w:r>
          </w:p>
        </w:tc>
      </w:tr>
      <w:tr w:rsidR="00EA06D3" w:rsidRPr="004E6360" w14:paraId="658212B8" w14:textId="77777777" w:rsidTr="002227D8">
        <w:trPr>
          <w:trHeight w:val="660"/>
        </w:trPr>
        <w:tc>
          <w:tcPr>
            <w:tcW w:w="3279" w:type="dxa"/>
            <w:tcBorders>
              <w:top w:val="nil"/>
              <w:left w:val="nil"/>
              <w:bottom w:val="nil"/>
            </w:tcBorders>
          </w:tcPr>
          <w:p w14:paraId="250A19DD" w14:textId="77777777" w:rsidR="00EA06D3" w:rsidRPr="004E6360" w:rsidRDefault="00EA06D3" w:rsidP="002227D8">
            <w:pPr>
              <w:widowControl w:val="0"/>
              <w:autoSpaceDE w:val="0"/>
              <w:autoSpaceDN w:val="0"/>
              <w:adjustRightInd w:val="0"/>
              <w:spacing w:after="0" w:line="240" w:lineRule="auto"/>
              <w:rPr>
                <w:rFonts w:ascii="Times New Roman" w:hAnsi="Times New Roman" w:cs="Times New Roman"/>
                <w:sz w:val="24"/>
                <w:szCs w:val="24"/>
              </w:rPr>
            </w:pPr>
            <w:r w:rsidRPr="004E6360">
              <w:rPr>
                <w:rFonts w:ascii="Times New Roman" w:hAnsi="Times New Roman" w:cs="Times New Roman"/>
                <w:sz w:val="24"/>
                <w:szCs w:val="24"/>
              </w:rPr>
              <w:t>Socio-economic problems</w:t>
            </w:r>
          </w:p>
        </w:tc>
        <w:tc>
          <w:tcPr>
            <w:tcW w:w="1330" w:type="dxa"/>
            <w:tcBorders>
              <w:top w:val="nil"/>
              <w:left w:val="nil"/>
              <w:bottom w:val="nil"/>
              <w:right w:val="nil"/>
            </w:tcBorders>
          </w:tcPr>
          <w:p w14:paraId="0F8F09AE"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-3.14</w:t>
            </w:r>
            <w:r>
              <w:rPr>
                <w:rFonts w:ascii="Times New Roman" w:hAnsi="Times New Roman" w:cs="Times New Roman"/>
                <w:sz w:val="24"/>
                <w:szCs w:val="24"/>
                <w:lang w:val="en-US"/>
              </w:rPr>
              <w:br/>
              <w:t>(9.29)</w:t>
            </w:r>
          </w:p>
        </w:tc>
        <w:tc>
          <w:tcPr>
            <w:tcW w:w="1331" w:type="dxa"/>
            <w:tcBorders>
              <w:top w:val="nil"/>
              <w:left w:val="nil"/>
              <w:bottom w:val="nil"/>
              <w:right w:val="nil"/>
            </w:tcBorders>
          </w:tcPr>
          <w:p w14:paraId="7D731C3E"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-4.36</w:t>
            </w:r>
            <w:r>
              <w:rPr>
                <w:rFonts w:ascii="Times New Roman" w:hAnsi="Times New Roman" w:cs="Times New Roman"/>
                <w:sz w:val="24"/>
                <w:szCs w:val="24"/>
                <w:lang w:val="en-US"/>
              </w:rPr>
              <w:br/>
              <w:t>(9.55)</w:t>
            </w:r>
          </w:p>
        </w:tc>
        <w:tc>
          <w:tcPr>
            <w:tcW w:w="1331" w:type="dxa"/>
            <w:tcBorders>
              <w:top w:val="nil"/>
              <w:left w:val="nil"/>
              <w:bottom w:val="nil"/>
              <w:right w:val="nil"/>
            </w:tcBorders>
          </w:tcPr>
          <w:p w14:paraId="440F7407"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-0.23</w:t>
            </w:r>
            <w:r>
              <w:rPr>
                <w:rFonts w:ascii="Times New Roman" w:hAnsi="Times New Roman" w:cs="Times New Roman"/>
                <w:sz w:val="24"/>
                <w:szCs w:val="24"/>
                <w:lang w:val="en-US"/>
              </w:rPr>
              <w:br/>
              <w:t>(0.19)</w:t>
            </w:r>
          </w:p>
        </w:tc>
        <w:tc>
          <w:tcPr>
            <w:tcW w:w="1331" w:type="dxa"/>
            <w:tcBorders>
              <w:top w:val="nil"/>
              <w:left w:val="nil"/>
              <w:bottom w:val="nil"/>
              <w:right w:val="nil"/>
            </w:tcBorders>
          </w:tcPr>
          <w:p w14:paraId="1FE313FA"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-0.26</w:t>
            </w:r>
            <w:r>
              <w:rPr>
                <w:rFonts w:ascii="Times New Roman" w:hAnsi="Times New Roman" w:cs="Times New Roman"/>
                <w:sz w:val="24"/>
                <w:szCs w:val="24"/>
                <w:lang w:val="en-US"/>
              </w:rPr>
              <w:br/>
              <w:t>(0.19)</w:t>
            </w:r>
          </w:p>
        </w:tc>
      </w:tr>
      <w:tr w:rsidR="00EA06D3" w:rsidRPr="004E6360" w14:paraId="72A07B57" w14:textId="77777777" w:rsidTr="002227D8">
        <w:trPr>
          <w:trHeight w:val="684"/>
        </w:trPr>
        <w:tc>
          <w:tcPr>
            <w:tcW w:w="3279" w:type="dxa"/>
            <w:tcBorders>
              <w:top w:val="nil"/>
              <w:left w:val="nil"/>
              <w:bottom w:val="nil"/>
            </w:tcBorders>
          </w:tcPr>
          <w:p w14:paraId="4A14FFD3" w14:textId="77777777" w:rsidR="00EA06D3" w:rsidRPr="004E6360" w:rsidRDefault="00EA06D3" w:rsidP="002227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Resident</w:t>
            </w:r>
            <w:r w:rsidRPr="004E6360">
              <w:rPr>
                <w:rFonts w:ascii="Times New Roman" w:hAnsi="Times New Roman" w:cs="Times New Roman"/>
                <w:sz w:val="24"/>
                <w:szCs w:val="24"/>
              </w:rPr>
              <w:t>s</w:t>
            </w:r>
          </w:p>
        </w:tc>
        <w:tc>
          <w:tcPr>
            <w:tcW w:w="1330" w:type="dxa"/>
            <w:tcBorders>
              <w:top w:val="nil"/>
              <w:left w:val="nil"/>
              <w:bottom w:val="nil"/>
              <w:right w:val="nil"/>
            </w:tcBorders>
          </w:tcPr>
          <w:p w14:paraId="22A71978"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0.00</w:t>
            </w:r>
            <w:r>
              <w:rPr>
                <w:rFonts w:ascii="Times New Roman" w:hAnsi="Times New Roman" w:cs="Times New Roman"/>
                <w:sz w:val="24"/>
                <w:szCs w:val="24"/>
                <w:lang w:val="en-US"/>
              </w:rPr>
              <w:br/>
              <w:t>(0.00)</w:t>
            </w:r>
          </w:p>
        </w:tc>
        <w:tc>
          <w:tcPr>
            <w:tcW w:w="1331" w:type="dxa"/>
            <w:tcBorders>
              <w:top w:val="nil"/>
              <w:left w:val="nil"/>
              <w:bottom w:val="nil"/>
              <w:right w:val="nil"/>
            </w:tcBorders>
          </w:tcPr>
          <w:p w14:paraId="7F88E5EF"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-0.00</w:t>
            </w:r>
            <w:r>
              <w:rPr>
                <w:rFonts w:ascii="Times New Roman" w:hAnsi="Times New Roman" w:cs="Times New Roman"/>
                <w:sz w:val="24"/>
                <w:szCs w:val="24"/>
                <w:lang w:val="en-US"/>
              </w:rPr>
              <w:br/>
              <w:t>(0.00)</w:t>
            </w:r>
          </w:p>
        </w:tc>
        <w:tc>
          <w:tcPr>
            <w:tcW w:w="1331" w:type="dxa"/>
            <w:tcBorders>
              <w:top w:val="nil"/>
              <w:left w:val="nil"/>
              <w:bottom w:val="nil"/>
              <w:right w:val="nil"/>
            </w:tcBorders>
          </w:tcPr>
          <w:p w14:paraId="41E9FDC1"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0.00</w:t>
            </w:r>
            <w:r>
              <w:rPr>
                <w:rFonts w:ascii="Times New Roman" w:hAnsi="Times New Roman" w:cs="Times New Roman"/>
                <w:sz w:val="24"/>
                <w:szCs w:val="24"/>
                <w:lang w:val="en-US"/>
              </w:rPr>
              <w:br/>
              <w:t>(0.00)</w:t>
            </w:r>
          </w:p>
        </w:tc>
        <w:tc>
          <w:tcPr>
            <w:tcW w:w="1331" w:type="dxa"/>
            <w:tcBorders>
              <w:top w:val="nil"/>
              <w:left w:val="nil"/>
              <w:bottom w:val="nil"/>
              <w:right w:val="nil"/>
            </w:tcBorders>
          </w:tcPr>
          <w:p w14:paraId="48B8BFBC"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-0.00</w:t>
            </w:r>
            <w:r>
              <w:rPr>
                <w:rFonts w:ascii="Times New Roman" w:hAnsi="Times New Roman" w:cs="Times New Roman"/>
                <w:sz w:val="24"/>
                <w:szCs w:val="24"/>
                <w:lang w:val="en-US"/>
              </w:rPr>
              <w:br/>
              <w:t>(0.00)</w:t>
            </w:r>
          </w:p>
        </w:tc>
      </w:tr>
      <w:tr w:rsidR="00EA06D3" w:rsidRPr="004E6360" w14:paraId="116BF9B8" w14:textId="77777777" w:rsidTr="002227D8">
        <w:trPr>
          <w:trHeight w:val="684"/>
        </w:trPr>
        <w:tc>
          <w:tcPr>
            <w:tcW w:w="3279" w:type="dxa"/>
            <w:tcBorders>
              <w:top w:val="nil"/>
              <w:left w:val="nil"/>
            </w:tcBorders>
          </w:tcPr>
          <w:p w14:paraId="11A8B5F7" w14:textId="77777777" w:rsidR="00EA06D3" w:rsidRPr="004E6360" w:rsidRDefault="00EA06D3" w:rsidP="002227D8">
            <w:pPr>
              <w:widowControl w:val="0"/>
              <w:autoSpaceDE w:val="0"/>
              <w:autoSpaceDN w:val="0"/>
              <w:adjustRightInd w:val="0"/>
              <w:spacing w:after="0" w:line="240" w:lineRule="auto"/>
              <w:rPr>
                <w:rFonts w:ascii="Times New Roman" w:hAnsi="Times New Roman" w:cs="Times New Roman"/>
                <w:sz w:val="24"/>
                <w:szCs w:val="24"/>
              </w:rPr>
            </w:pPr>
            <w:r w:rsidRPr="004E6360">
              <w:rPr>
                <w:rFonts w:ascii="Times New Roman" w:hAnsi="Times New Roman" w:cs="Times New Roman"/>
                <w:sz w:val="24"/>
                <w:szCs w:val="24"/>
              </w:rPr>
              <w:t>Urbanization</w:t>
            </w:r>
          </w:p>
        </w:tc>
        <w:tc>
          <w:tcPr>
            <w:tcW w:w="1330" w:type="dxa"/>
            <w:tcBorders>
              <w:top w:val="nil"/>
              <w:left w:val="nil"/>
              <w:right w:val="nil"/>
            </w:tcBorders>
          </w:tcPr>
          <w:p w14:paraId="105973DD"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1.45</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(0.67)</w:t>
            </w:r>
          </w:p>
        </w:tc>
        <w:tc>
          <w:tcPr>
            <w:tcW w:w="1331" w:type="dxa"/>
            <w:tcBorders>
              <w:top w:val="nil"/>
              <w:left w:val="nil"/>
              <w:right w:val="nil"/>
            </w:tcBorders>
          </w:tcPr>
          <w:p w14:paraId="52BEA26D"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1.43</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(0.61)</w:t>
            </w:r>
          </w:p>
        </w:tc>
        <w:tc>
          <w:tcPr>
            <w:tcW w:w="1331" w:type="dxa"/>
            <w:tcBorders>
              <w:top w:val="nil"/>
              <w:left w:val="nil"/>
              <w:right w:val="nil"/>
            </w:tcBorders>
          </w:tcPr>
          <w:p w14:paraId="766A11D3"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0.02</w:t>
            </w:r>
            <w:r>
              <w:rPr>
                <w:rFonts w:ascii="Times New Roman" w:hAnsi="Times New Roman" w:cs="Times New Roman"/>
                <w:sz w:val="24"/>
                <w:szCs w:val="24"/>
                <w:lang w:val="en-US"/>
              </w:rPr>
              <w:br/>
              <w:t>(0.01)</w:t>
            </w:r>
          </w:p>
        </w:tc>
        <w:tc>
          <w:tcPr>
            <w:tcW w:w="1331" w:type="dxa"/>
            <w:tcBorders>
              <w:top w:val="nil"/>
              <w:left w:val="nil"/>
              <w:right w:val="nil"/>
            </w:tcBorders>
          </w:tcPr>
          <w:p w14:paraId="5E3AD0E0"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0.02</w:t>
            </w:r>
            <w:r>
              <w:rPr>
                <w:rFonts w:ascii="Times New Roman" w:hAnsi="Times New Roman" w:cs="Times New Roman"/>
                <w:sz w:val="24"/>
                <w:szCs w:val="24"/>
                <w:lang w:val="en-US"/>
              </w:rPr>
              <w:br/>
              <w:t>(0.01)</w:t>
            </w:r>
          </w:p>
        </w:tc>
      </w:tr>
      <w:tr w:rsidR="00EA06D3" w:rsidRPr="004E6360" w14:paraId="58BB8DCE" w14:textId="77777777" w:rsidTr="002227D8">
        <w:trPr>
          <w:trHeight w:val="660"/>
        </w:trPr>
        <w:tc>
          <w:tcPr>
            <w:tcW w:w="3279" w:type="dxa"/>
            <w:tcBorders>
              <w:left w:val="nil"/>
              <w:bottom w:val="nil"/>
            </w:tcBorders>
          </w:tcPr>
          <w:p w14:paraId="7657C13C" w14:textId="77777777" w:rsidR="00EA06D3" w:rsidRPr="004E6360" w:rsidRDefault="00EA06D3" w:rsidP="002227D8">
            <w:pPr>
              <w:widowControl w:val="0"/>
              <w:autoSpaceDE w:val="0"/>
              <w:autoSpaceDN w:val="0"/>
              <w:adjustRightInd w:val="0"/>
              <w:spacing w:after="0" w:line="240" w:lineRule="auto"/>
              <w:rPr>
                <w:rFonts w:ascii="Times New Roman" w:hAnsi="Times New Roman" w:cs="Times New Roman"/>
                <w:sz w:val="24"/>
                <w:szCs w:val="24"/>
              </w:rPr>
            </w:pPr>
            <w:r w:rsidRPr="004E6360">
              <w:rPr>
                <w:rFonts w:ascii="Times New Roman" w:hAnsi="Times New Roman" w:cs="Times New Roman"/>
                <w:sz w:val="24"/>
                <w:szCs w:val="24"/>
              </w:rPr>
              <w:t>Y</w:t>
            </w:r>
            <w:r w:rsidRPr="004E6360">
              <w:rPr>
                <w:rFonts w:ascii="Times New Roman" w:hAnsi="Times New Roman" w:cs="Times New Roman"/>
                <w:sz w:val="24"/>
                <w:szCs w:val="24"/>
                <w:vertAlign w:val="subscript"/>
              </w:rPr>
              <w:t>t-1</w:t>
            </w:r>
          </w:p>
        </w:tc>
        <w:tc>
          <w:tcPr>
            <w:tcW w:w="1330" w:type="dxa"/>
            <w:tcBorders>
              <w:left w:val="nil"/>
              <w:bottom w:val="nil"/>
              <w:right w:val="nil"/>
            </w:tcBorders>
          </w:tcPr>
          <w:p w14:paraId="1F9D203F"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-0.00</w:t>
            </w:r>
            <w:r>
              <w:rPr>
                <w:rFonts w:ascii="Times New Roman" w:hAnsi="Times New Roman" w:cs="Times New Roman"/>
                <w:sz w:val="24"/>
                <w:szCs w:val="24"/>
                <w:lang w:val="en-US"/>
              </w:rPr>
              <w:br/>
              <w:t>(0.04)</w:t>
            </w:r>
          </w:p>
        </w:tc>
        <w:tc>
          <w:tcPr>
            <w:tcW w:w="1331" w:type="dxa"/>
            <w:tcBorders>
              <w:left w:val="nil"/>
              <w:bottom w:val="nil"/>
              <w:right w:val="nil"/>
            </w:tcBorders>
          </w:tcPr>
          <w:p w14:paraId="69EAD7B1"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-0.01</w:t>
            </w:r>
            <w:r>
              <w:rPr>
                <w:rFonts w:ascii="Times New Roman" w:hAnsi="Times New Roman" w:cs="Times New Roman"/>
                <w:sz w:val="24"/>
                <w:szCs w:val="24"/>
                <w:lang w:val="en-US"/>
              </w:rPr>
              <w:br/>
              <w:t>(0.04)</w:t>
            </w:r>
          </w:p>
        </w:tc>
        <w:tc>
          <w:tcPr>
            <w:tcW w:w="1331" w:type="dxa"/>
            <w:tcBorders>
              <w:left w:val="nil"/>
              <w:bottom w:val="nil"/>
              <w:right w:val="nil"/>
            </w:tcBorders>
          </w:tcPr>
          <w:p w14:paraId="71619417"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0.03</w:t>
            </w:r>
            <w:r>
              <w:rPr>
                <w:rFonts w:ascii="Times New Roman" w:hAnsi="Times New Roman" w:cs="Times New Roman"/>
                <w:sz w:val="24"/>
                <w:szCs w:val="24"/>
                <w:lang w:val="en-US"/>
              </w:rPr>
              <w:br/>
              <w:t>(0.05)</w:t>
            </w:r>
          </w:p>
        </w:tc>
        <w:tc>
          <w:tcPr>
            <w:tcW w:w="1331" w:type="dxa"/>
            <w:tcBorders>
              <w:left w:val="nil"/>
              <w:bottom w:val="nil"/>
              <w:right w:val="nil"/>
            </w:tcBorders>
          </w:tcPr>
          <w:p w14:paraId="477B1AAF"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0.02</w:t>
            </w:r>
            <w:r>
              <w:rPr>
                <w:rFonts w:ascii="Times New Roman" w:hAnsi="Times New Roman" w:cs="Times New Roman"/>
                <w:sz w:val="24"/>
                <w:szCs w:val="24"/>
                <w:lang w:val="en-US"/>
              </w:rPr>
              <w:br/>
              <w:t>(0.05)</w:t>
            </w:r>
          </w:p>
        </w:tc>
      </w:tr>
      <w:tr w:rsidR="00EA06D3" w:rsidRPr="004E6360" w14:paraId="53B220C4" w14:textId="77777777" w:rsidTr="002227D8">
        <w:trPr>
          <w:trHeight w:val="660"/>
        </w:trPr>
        <w:tc>
          <w:tcPr>
            <w:tcW w:w="3279" w:type="dxa"/>
            <w:tcBorders>
              <w:top w:val="nil"/>
              <w:left w:val="nil"/>
              <w:bottom w:val="single" w:sz="4" w:space="0" w:color="auto"/>
            </w:tcBorders>
          </w:tcPr>
          <w:p w14:paraId="2E3BF6B2" w14:textId="77777777" w:rsidR="00EA06D3" w:rsidRPr="004E6360" w:rsidRDefault="00EA06D3" w:rsidP="002227D8">
            <w:pPr>
              <w:widowControl w:val="0"/>
              <w:autoSpaceDE w:val="0"/>
              <w:autoSpaceDN w:val="0"/>
              <w:adjustRightInd w:val="0"/>
              <w:spacing w:after="0" w:line="240" w:lineRule="auto"/>
              <w:rPr>
                <w:rFonts w:ascii="Times New Roman" w:hAnsi="Times New Roman" w:cs="Times New Roman"/>
                <w:sz w:val="24"/>
                <w:szCs w:val="24"/>
              </w:rPr>
            </w:pPr>
            <w:r w:rsidRPr="004E6360">
              <w:rPr>
                <w:rFonts w:ascii="Times New Roman" w:hAnsi="Times New Roman" w:cs="Times New Roman"/>
                <w:sz w:val="24"/>
                <w:szCs w:val="24"/>
              </w:rPr>
              <w:t>Constant</w:t>
            </w:r>
          </w:p>
        </w:tc>
        <w:tc>
          <w:tcPr>
            <w:tcW w:w="1330" w:type="dxa"/>
            <w:tcBorders>
              <w:top w:val="nil"/>
              <w:left w:val="nil"/>
              <w:bottom w:val="single" w:sz="4" w:space="0" w:color="auto"/>
              <w:right w:val="nil"/>
            </w:tcBorders>
          </w:tcPr>
          <w:p w14:paraId="4D73E2DB"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-45.52</w:t>
            </w:r>
            <w:r>
              <w:rPr>
                <w:rFonts w:ascii="Times New Roman" w:hAnsi="Times New Roman" w:cs="Times New Roman"/>
                <w:sz w:val="24"/>
                <w:szCs w:val="24"/>
                <w:lang w:val="en-US"/>
              </w:rPr>
              <w:br/>
              <w:t>(61.47)</w:t>
            </w:r>
          </w:p>
        </w:tc>
        <w:tc>
          <w:tcPr>
            <w:tcW w:w="1331" w:type="dxa"/>
            <w:tcBorders>
              <w:top w:val="nil"/>
              <w:left w:val="nil"/>
              <w:bottom w:val="single" w:sz="4" w:space="0" w:color="auto"/>
              <w:right w:val="nil"/>
            </w:tcBorders>
          </w:tcPr>
          <w:p w14:paraId="71D2BD61"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-47.01</w:t>
            </w:r>
            <w:r>
              <w:rPr>
                <w:rFonts w:ascii="Times New Roman" w:hAnsi="Times New Roman" w:cs="Times New Roman"/>
                <w:sz w:val="24"/>
                <w:szCs w:val="24"/>
                <w:lang w:val="en-US"/>
              </w:rPr>
              <w:br/>
              <w:t>(56.87)</w:t>
            </w:r>
          </w:p>
        </w:tc>
        <w:tc>
          <w:tcPr>
            <w:tcW w:w="1331" w:type="dxa"/>
            <w:tcBorders>
              <w:top w:val="nil"/>
              <w:left w:val="nil"/>
              <w:bottom w:val="single" w:sz="4" w:space="0" w:color="auto"/>
              <w:right w:val="nil"/>
            </w:tcBorders>
          </w:tcPr>
          <w:p w14:paraId="3CB81991"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3.32</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(1.09)</w:t>
            </w:r>
          </w:p>
        </w:tc>
        <w:tc>
          <w:tcPr>
            <w:tcW w:w="1331" w:type="dxa"/>
            <w:tcBorders>
              <w:top w:val="nil"/>
              <w:left w:val="nil"/>
              <w:bottom w:val="single" w:sz="4" w:space="0" w:color="auto"/>
              <w:right w:val="nil"/>
            </w:tcBorders>
          </w:tcPr>
          <w:p w14:paraId="7DB995BB"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3.36</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br/>
              <w:t>(1.04)</w:t>
            </w:r>
          </w:p>
        </w:tc>
      </w:tr>
      <w:tr w:rsidR="00EA06D3" w:rsidRPr="004E6360" w14:paraId="0AB5A3C2" w14:textId="77777777" w:rsidTr="002227D8">
        <w:trPr>
          <w:trHeight w:val="342"/>
        </w:trPr>
        <w:tc>
          <w:tcPr>
            <w:tcW w:w="3279" w:type="dxa"/>
            <w:tcBorders>
              <w:top w:val="nil"/>
              <w:left w:val="nil"/>
              <w:bottom w:val="single" w:sz="4" w:space="0" w:color="auto"/>
            </w:tcBorders>
          </w:tcPr>
          <w:p w14:paraId="739FE687" w14:textId="77777777" w:rsidR="00EA06D3" w:rsidRPr="004E6360" w:rsidRDefault="00EA06D3" w:rsidP="002227D8">
            <w:pPr>
              <w:widowControl w:val="0"/>
              <w:autoSpaceDE w:val="0"/>
              <w:autoSpaceDN w:val="0"/>
              <w:adjustRightInd w:val="0"/>
              <w:spacing w:after="0" w:line="240" w:lineRule="auto"/>
              <w:rPr>
                <w:rFonts w:ascii="Times New Roman" w:hAnsi="Times New Roman" w:cs="Times New Roman"/>
                <w:sz w:val="24"/>
                <w:szCs w:val="24"/>
              </w:rPr>
            </w:pPr>
            <w:r w:rsidRPr="004E6360">
              <w:rPr>
                <w:rFonts w:ascii="Times New Roman" w:hAnsi="Times New Roman" w:cs="Times New Roman"/>
                <w:sz w:val="24"/>
                <w:szCs w:val="24"/>
              </w:rPr>
              <w:t>Observations</w:t>
            </w:r>
          </w:p>
        </w:tc>
        <w:tc>
          <w:tcPr>
            <w:tcW w:w="1330" w:type="dxa"/>
            <w:tcBorders>
              <w:top w:val="nil"/>
              <w:left w:val="nil"/>
              <w:bottom w:val="single" w:sz="4" w:space="0" w:color="auto"/>
              <w:right w:val="nil"/>
            </w:tcBorders>
          </w:tcPr>
          <w:p w14:paraId="585BB563"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466</w:t>
            </w:r>
          </w:p>
        </w:tc>
        <w:tc>
          <w:tcPr>
            <w:tcW w:w="1331" w:type="dxa"/>
            <w:tcBorders>
              <w:top w:val="nil"/>
              <w:left w:val="nil"/>
              <w:bottom w:val="single" w:sz="4" w:space="0" w:color="auto"/>
              <w:right w:val="nil"/>
            </w:tcBorders>
          </w:tcPr>
          <w:p w14:paraId="514A89FB"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466</w:t>
            </w:r>
          </w:p>
        </w:tc>
        <w:tc>
          <w:tcPr>
            <w:tcW w:w="1331" w:type="dxa"/>
            <w:tcBorders>
              <w:top w:val="nil"/>
              <w:left w:val="nil"/>
              <w:bottom w:val="single" w:sz="4" w:space="0" w:color="auto"/>
              <w:right w:val="nil"/>
            </w:tcBorders>
          </w:tcPr>
          <w:p w14:paraId="339C350E"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466</w:t>
            </w:r>
          </w:p>
        </w:tc>
        <w:tc>
          <w:tcPr>
            <w:tcW w:w="1331" w:type="dxa"/>
            <w:tcBorders>
              <w:top w:val="nil"/>
              <w:left w:val="nil"/>
              <w:bottom w:val="single" w:sz="4" w:space="0" w:color="auto"/>
              <w:right w:val="nil"/>
            </w:tcBorders>
          </w:tcPr>
          <w:p w14:paraId="0AAC2FE2" w14:textId="77777777" w:rsidR="00EA06D3" w:rsidRPr="004E6360" w:rsidRDefault="00EA06D3" w:rsidP="002227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466</w:t>
            </w:r>
          </w:p>
        </w:tc>
      </w:tr>
    </w:tbl>
    <w:p w14:paraId="7557F4DB" w14:textId="77777777" w:rsidR="00EA06D3" w:rsidRPr="007E576E" w:rsidRDefault="00EA06D3" w:rsidP="00EA06D3">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Robust s</w:t>
      </w:r>
      <w:r w:rsidRPr="004E177C">
        <w:rPr>
          <w:rFonts w:ascii="Times New Roman" w:hAnsi="Times New Roman" w:cs="Times New Roman"/>
          <w:sz w:val="24"/>
          <w:szCs w:val="24"/>
          <w:lang w:val="en-US"/>
        </w:rPr>
        <w:t xml:space="preserve">tandard errors in parentheses. </w:t>
      </w:r>
      <w:r w:rsidRPr="004E177C">
        <w:rPr>
          <w:rFonts w:ascii="Times New Roman" w:hAnsi="Times New Roman" w:cs="Times New Roman"/>
          <w:sz w:val="24"/>
          <w:szCs w:val="24"/>
          <w:vertAlign w:val="superscript"/>
          <w:lang w:val="en-US"/>
        </w:rPr>
        <w:t>*</w:t>
      </w:r>
      <w:r w:rsidRPr="004E177C">
        <w:rPr>
          <w:rFonts w:ascii="Times New Roman" w:hAnsi="Times New Roman" w:cs="Times New Roman"/>
          <w:i/>
          <w:iCs/>
          <w:sz w:val="24"/>
          <w:szCs w:val="24"/>
          <w:lang w:val="en-US"/>
        </w:rPr>
        <w:t>p</w:t>
      </w:r>
      <w:r w:rsidRPr="004E177C">
        <w:rPr>
          <w:rFonts w:ascii="Times New Roman" w:hAnsi="Times New Roman" w:cs="Times New Roman"/>
          <w:sz w:val="24"/>
          <w:szCs w:val="24"/>
          <w:lang w:val="en-US"/>
        </w:rPr>
        <w:t xml:space="preserve"> &lt; .10, </w:t>
      </w:r>
      <w:r w:rsidRPr="004E177C">
        <w:rPr>
          <w:rFonts w:ascii="Times New Roman" w:hAnsi="Times New Roman" w:cs="Times New Roman"/>
          <w:sz w:val="24"/>
          <w:szCs w:val="24"/>
          <w:vertAlign w:val="superscript"/>
          <w:lang w:val="en-US"/>
        </w:rPr>
        <w:t>**</w:t>
      </w:r>
      <w:r w:rsidRPr="004E177C">
        <w:rPr>
          <w:rFonts w:ascii="Times New Roman" w:hAnsi="Times New Roman" w:cs="Times New Roman"/>
          <w:i/>
          <w:iCs/>
          <w:sz w:val="24"/>
          <w:szCs w:val="24"/>
          <w:lang w:val="en-US"/>
        </w:rPr>
        <w:t>p</w:t>
      </w:r>
      <w:r w:rsidRPr="004E177C">
        <w:rPr>
          <w:rFonts w:ascii="Times New Roman" w:hAnsi="Times New Roman" w:cs="Times New Roman"/>
          <w:sz w:val="24"/>
          <w:szCs w:val="24"/>
          <w:lang w:val="en-US"/>
        </w:rPr>
        <w:t xml:space="preserve"> &lt; .05, </w:t>
      </w:r>
      <w:r w:rsidRPr="004E177C">
        <w:rPr>
          <w:rFonts w:ascii="Times New Roman" w:hAnsi="Times New Roman" w:cs="Times New Roman"/>
          <w:sz w:val="24"/>
          <w:szCs w:val="24"/>
          <w:vertAlign w:val="superscript"/>
          <w:lang w:val="en-US"/>
        </w:rPr>
        <w:t>***</w:t>
      </w:r>
      <w:r w:rsidRPr="004E177C">
        <w:rPr>
          <w:rFonts w:ascii="Times New Roman" w:hAnsi="Times New Roman" w:cs="Times New Roman"/>
          <w:i/>
          <w:iCs/>
          <w:sz w:val="24"/>
          <w:szCs w:val="24"/>
          <w:lang w:val="en-US"/>
        </w:rPr>
        <w:t>p</w:t>
      </w:r>
      <w:r w:rsidRPr="004E177C">
        <w:rPr>
          <w:rFonts w:ascii="Times New Roman" w:hAnsi="Times New Roman" w:cs="Times New Roman"/>
          <w:sz w:val="24"/>
          <w:szCs w:val="24"/>
          <w:lang w:val="en-US"/>
        </w:rPr>
        <w:t xml:space="preserve"> &lt; .01 (two-sided tests). </w:t>
      </w:r>
      <w:r w:rsidRPr="007E576E">
        <w:rPr>
          <w:rFonts w:ascii="Times New Roman" w:hAnsi="Times New Roman" w:cs="Times New Roman"/>
          <w:sz w:val="24"/>
          <w:szCs w:val="24"/>
          <w:lang w:val="en-US"/>
        </w:rPr>
        <w:t>Year dummies not reported in the table.</w:t>
      </w:r>
    </w:p>
    <w:p w14:paraId="4A597C48" w14:textId="77777777" w:rsidR="00EA06D3" w:rsidRDefault="00EA06D3" w:rsidP="00EA06D3"/>
    <w:p w14:paraId="278C5BE1" w14:textId="77777777" w:rsidR="0020413D" w:rsidRDefault="0020413D">
      <w:pPr>
        <w:rPr>
          <w:rFonts w:ascii="Times New Roman" w:hAnsi="Times New Roman" w:cs="Times New Roman"/>
          <w:sz w:val="24"/>
          <w:szCs w:val="24"/>
          <w:lang w:val="en-US"/>
        </w:rPr>
      </w:pPr>
    </w:p>
    <w:sectPr w:rsidR="0020413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AC8E2" w14:textId="77777777" w:rsidR="00EB58F7" w:rsidRDefault="00EB58F7" w:rsidP="00981FFC">
      <w:pPr>
        <w:spacing w:after="0" w:line="240" w:lineRule="auto"/>
      </w:pPr>
      <w:r>
        <w:separator/>
      </w:r>
    </w:p>
  </w:endnote>
  <w:endnote w:type="continuationSeparator" w:id="0">
    <w:p w14:paraId="49AC214C" w14:textId="77777777" w:rsidR="00EB58F7" w:rsidRDefault="00EB58F7" w:rsidP="00981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269628"/>
      <w:docPartObj>
        <w:docPartGallery w:val="Page Numbers (Bottom of Page)"/>
        <w:docPartUnique/>
      </w:docPartObj>
    </w:sdtPr>
    <w:sdtEndPr>
      <w:rPr>
        <w:rFonts w:ascii="Times New Roman" w:hAnsi="Times New Roman" w:cs="Times New Roman"/>
      </w:rPr>
    </w:sdtEndPr>
    <w:sdtContent>
      <w:p w14:paraId="56C297EC" w14:textId="25CE9D31" w:rsidR="00DB31AE" w:rsidRPr="00A949E6" w:rsidRDefault="00DB31AE">
        <w:pPr>
          <w:pStyle w:val="Sidefod"/>
          <w:jc w:val="right"/>
          <w:rPr>
            <w:rFonts w:ascii="Times New Roman" w:hAnsi="Times New Roman" w:cs="Times New Roman"/>
          </w:rPr>
        </w:pPr>
        <w:r w:rsidRPr="00A949E6">
          <w:rPr>
            <w:rFonts w:ascii="Times New Roman" w:hAnsi="Times New Roman" w:cs="Times New Roman"/>
          </w:rPr>
          <w:fldChar w:fldCharType="begin"/>
        </w:r>
        <w:r w:rsidRPr="00A949E6">
          <w:rPr>
            <w:rFonts w:ascii="Times New Roman" w:hAnsi="Times New Roman" w:cs="Times New Roman"/>
          </w:rPr>
          <w:instrText>PAGE   \* MERGEFORMAT</w:instrText>
        </w:r>
        <w:r w:rsidRPr="00A949E6">
          <w:rPr>
            <w:rFonts w:ascii="Times New Roman" w:hAnsi="Times New Roman" w:cs="Times New Roman"/>
          </w:rPr>
          <w:fldChar w:fldCharType="separate"/>
        </w:r>
        <w:r w:rsidR="00EA06D3">
          <w:rPr>
            <w:rFonts w:ascii="Times New Roman" w:hAnsi="Times New Roman" w:cs="Times New Roman"/>
            <w:noProof/>
          </w:rPr>
          <w:t>1</w:t>
        </w:r>
        <w:r w:rsidRPr="00A949E6">
          <w:rPr>
            <w:rFonts w:ascii="Times New Roman" w:hAnsi="Times New Roman" w:cs="Times New Roman"/>
          </w:rPr>
          <w:fldChar w:fldCharType="end"/>
        </w:r>
      </w:p>
    </w:sdtContent>
  </w:sdt>
  <w:p w14:paraId="024B2ED3" w14:textId="77777777" w:rsidR="00DB31AE" w:rsidRDefault="00DB31A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784607"/>
      <w:docPartObj>
        <w:docPartGallery w:val="Page Numbers (Bottom of Page)"/>
        <w:docPartUnique/>
      </w:docPartObj>
    </w:sdtPr>
    <w:sdtEndPr/>
    <w:sdtContent>
      <w:p w14:paraId="2FDB9A13" w14:textId="4FD81D24" w:rsidR="00DB31AE" w:rsidRDefault="00DB31AE">
        <w:pPr>
          <w:pStyle w:val="Sidefod"/>
          <w:jc w:val="right"/>
        </w:pPr>
        <w:r w:rsidRPr="00900084">
          <w:rPr>
            <w:rFonts w:ascii="Times New Roman" w:hAnsi="Times New Roman" w:cs="Times New Roman"/>
          </w:rPr>
          <w:fldChar w:fldCharType="begin"/>
        </w:r>
        <w:r w:rsidRPr="00900084">
          <w:rPr>
            <w:rFonts w:ascii="Times New Roman" w:hAnsi="Times New Roman" w:cs="Times New Roman"/>
          </w:rPr>
          <w:instrText>PAGE   \* MERGEFORMAT</w:instrText>
        </w:r>
        <w:r w:rsidRPr="00900084">
          <w:rPr>
            <w:rFonts w:ascii="Times New Roman" w:hAnsi="Times New Roman" w:cs="Times New Roman"/>
          </w:rPr>
          <w:fldChar w:fldCharType="separate"/>
        </w:r>
        <w:r w:rsidR="00EA06D3">
          <w:rPr>
            <w:rFonts w:ascii="Times New Roman" w:hAnsi="Times New Roman" w:cs="Times New Roman"/>
            <w:noProof/>
          </w:rPr>
          <w:t>48</w:t>
        </w:r>
        <w:r w:rsidRPr="00900084">
          <w:rPr>
            <w:rFonts w:ascii="Times New Roman" w:hAnsi="Times New Roman" w:cs="Times New Roman"/>
          </w:rPr>
          <w:fldChar w:fldCharType="end"/>
        </w:r>
      </w:p>
    </w:sdtContent>
  </w:sdt>
  <w:p w14:paraId="16B2A3EC" w14:textId="77777777" w:rsidR="00DB31AE" w:rsidRDefault="00DB31A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8991C" w14:textId="77777777" w:rsidR="00EB58F7" w:rsidRDefault="00EB58F7" w:rsidP="00981FFC">
      <w:pPr>
        <w:spacing w:after="0" w:line="240" w:lineRule="auto"/>
      </w:pPr>
      <w:r>
        <w:separator/>
      </w:r>
    </w:p>
  </w:footnote>
  <w:footnote w:type="continuationSeparator" w:id="0">
    <w:p w14:paraId="2C31B76B" w14:textId="77777777" w:rsidR="00EB58F7" w:rsidRDefault="00EB58F7" w:rsidP="00981FFC">
      <w:pPr>
        <w:spacing w:after="0" w:line="240" w:lineRule="auto"/>
      </w:pPr>
      <w:r>
        <w:continuationSeparator/>
      </w:r>
    </w:p>
  </w:footnote>
  <w:footnote w:id="1">
    <w:p w14:paraId="012DD173" w14:textId="1D7196FA" w:rsidR="00DB31AE" w:rsidRPr="004B3F3D" w:rsidRDefault="00DB31AE" w:rsidP="004B3F3D">
      <w:pPr>
        <w:pStyle w:val="Fodnotetekst"/>
        <w:spacing w:line="480" w:lineRule="auto"/>
        <w:rPr>
          <w:rFonts w:ascii="Times New Roman" w:hAnsi="Times New Roman" w:cs="Times New Roman"/>
          <w:sz w:val="24"/>
          <w:szCs w:val="24"/>
          <w:lang w:val="en-US"/>
        </w:rPr>
      </w:pPr>
      <w:r w:rsidRPr="004B3F3D">
        <w:rPr>
          <w:rStyle w:val="Fodnotehenvisning"/>
          <w:rFonts w:ascii="Times New Roman" w:hAnsi="Times New Roman" w:cs="Times New Roman"/>
          <w:sz w:val="24"/>
          <w:szCs w:val="24"/>
        </w:rPr>
        <w:footnoteRef/>
      </w:r>
      <w:r w:rsidRPr="004B3F3D">
        <w:rPr>
          <w:rFonts w:ascii="Times New Roman" w:hAnsi="Times New Roman" w:cs="Times New Roman"/>
          <w:sz w:val="24"/>
          <w:szCs w:val="24"/>
          <w:lang w:val="en-US"/>
        </w:rPr>
        <w:t xml:space="preserve"> We use </w:t>
      </w:r>
      <w:r>
        <w:rPr>
          <w:rFonts w:ascii="Times New Roman" w:hAnsi="Times New Roman" w:cs="Times New Roman"/>
          <w:sz w:val="24"/>
          <w:szCs w:val="24"/>
          <w:lang w:val="en-US"/>
        </w:rPr>
        <w:t>“</w:t>
      </w:r>
      <w:r w:rsidRPr="004B3F3D">
        <w:rPr>
          <w:rFonts w:ascii="Times New Roman" w:hAnsi="Times New Roman" w:cs="Times New Roman"/>
          <w:sz w:val="24"/>
          <w:szCs w:val="24"/>
          <w:lang w:val="en-US"/>
        </w:rPr>
        <w:t>policy problems</w:t>
      </w:r>
      <w:r>
        <w:rPr>
          <w:rFonts w:ascii="Times New Roman" w:hAnsi="Times New Roman" w:cs="Times New Roman"/>
          <w:sz w:val="24"/>
          <w:szCs w:val="24"/>
          <w:lang w:val="en-US"/>
        </w:rPr>
        <w:t>”</w:t>
      </w:r>
      <w:r w:rsidRPr="004B3F3D">
        <w:rPr>
          <w:rFonts w:ascii="Times New Roman" w:hAnsi="Times New Roman" w:cs="Times New Roman"/>
          <w:sz w:val="24"/>
          <w:szCs w:val="24"/>
          <w:lang w:val="en-US"/>
        </w:rPr>
        <w:t xml:space="preserve"> and </w:t>
      </w:r>
      <w:r>
        <w:rPr>
          <w:rFonts w:ascii="Times New Roman" w:hAnsi="Times New Roman" w:cs="Times New Roman"/>
          <w:sz w:val="24"/>
          <w:szCs w:val="24"/>
          <w:lang w:val="en-US"/>
        </w:rPr>
        <w:t>“</w:t>
      </w:r>
      <w:r w:rsidRPr="004B3F3D">
        <w:rPr>
          <w:rFonts w:ascii="Times New Roman" w:hAnsi="Times New Roman" w:cs="Times New Roman"/>
          <w:sz w:val="24"/>
          <w:szCs w:val="24"/>
          <w:lang w:val="en-US"/>
        </w:rPr>
        <w:t>issues</w:t>
      </w:r>
      <w:r>
        <w:rPr>
          <w:rFonts w:ascii="Times New Roman" w:hAnsi="Times New Roman" w:cs="Times New Roman"/>
          <w:sz w:val="24"/>
          <w:szCs w:val="24"/>
          <w:lang w:val="en-US"/>
        </w:rPr>
        <w:t>”</w:t>
      </w:r>
      <w:r w:rsidRPr="004B3F3D">
        <w:rPr>
          <w:rFonts w:ascii="Times New Roman" w:hAnsi="Times New Roman" w:cs="Times New Roman"/>
          <w:sz w:val="24"/>
          <w:szCs w:val="24"/>
          <w:lang w:val="en-US"/>
        </w:rPr>
        <w:t xml:space="preserve"> interchangeably.</w:t>
      </w:r>
    </w:p>
  </w:footnote>
  <w:footnote w:id="2">
    <w:p w14:paraId="73F583EE" w14:textId="52775D69" w:rsidR="00DB31AE" w:rsidRPr="00453533" w:rsidRDefault="00DB31AE" w:rsidP="00453533">
      <w:pPr>
        <w:pStyle w:val="Fodnotetekst"/>
        <w:spacing w:line="480" w:lineRule="auto"/>
        <w:rPr>
          <w:rFonts w:ascii="Times New Roman" w:hAnsi="Times New Roman" w:cs="Times New Roman"/>
          <w:sz w:val="24"/>
          <w:szCs w:val="24"/>
          <w:lang w:val="en-US"/>
        </w:rPr>
      </w:pPr>
      <w:r w:rsidRPr="00453533">
        <w:rPr>
          <w:rStyle w:val="Fodnotehenvisning"/>
          <w:rFonts w:ascii="Times New Roman" w:hAnsi="Times New Roman" w:cs="Times New Roman"/>
          <w:sz w:val="24"/>
          <w:szCs w:val="24"/>
        </w:rPr>
        <w:footnoteRef/>
      </w:r>
      <w:r w:rsidRPr="00453533">
        <w:rPr>
          <w:rFonts w:ascii="Times New Roman" w:hAnsi="Times New Roman" w:cs="Times New Roman"/>
          <w:sz w:val="24"/>
          <w:szCs w:val="24"/>
          <w:lang w:val="en-US"/>
        </w:rPr>
        <w:t xml:space="preserve"> Hird (2005) shows how professionals in US nonpartisan, publicly funded policy research organizations working on the borders of the US public administration serve a similar role as information processors.</w:t>
      </w:r>
      <w:r>
        <w:rPr>
          <w:rFonts w:ascii="Times New Roman" w:hAnsi="Times New Roman" w:cs="Times New Roman"/>
          <w:sz w:val="24"/>
          <w:szCs w:val="24"/>
          <w:lang w:val="en-US"/>
        </w:rPr>
        <w:t xml:space="preserve"> Hence, he also identifies the need to nuance the view of bureaucrats and their role in the policy process.</w:t>
      </w:r>
    </w:p>
  </w:footnote>
  <w:footnote w:id="3">
    <w:p w14:paraId="26544360" w14:textId="3DDFF00D" w:rsidR="00DB31AE" w:rsidRPr="004B3F3D" w:rsidRDefault="00DB31AE" w:rsidP="004B3F3D">
      <w:pPr>
        <w:pStyle w:val="Fodnotetekst"/>
        <w:spacing w:line="480" w:lineRule="auto"/>
        <w:jc w:val="both"/>
        <w:rPr>
          <w:rFonts w:ascii="Times New Roman" w:hAnsi="Times New Roman" w:cs="Times New Roman"/>
          <w:sz w:val="24"/>
          <w:szCs w:val="24"/>
          <w:lang w:val="en-US"/>
        </w:rPr>
      </w:pPr>
      <w:r w:rsidRPr="004B3F3D">
        <w:rPr>
          <w:rStyle w:val="Fodnotehenvisning"/>
          <w:rFonts w:ascii="Times New Roman" w:hAnsi="Times New Roman" w:cs="Times New Roman"/>
          <w:sz w:val="24"/>
          <w:szCs w:val="24"/>
        </w:rPr>
        <w:footnoteRef/>
      </w:r>
      <w:r w:rsidRPr="004B3F3D">
        <w:rPr>
          <w:rFonts w:ascii="Times New Roman" w:hAnsi="Times New Roman" w:cs="Times New Roman"/>
          <w:sz w:val="24"/>
          <w:szCs w:val="24"/>
          <w:lang w:val="en-US"/>
        </w:rPr>
        <w:t xml:space="preserve"> An alternative mechanism is that the chemist and the administrative professional forward equal amoun</w:t>
      </w:r>
      <w:r>
        <w:rPr>
          <w:rFonts w:ascii="Times New Roman" w:hAnsi="Times New Roman" w:cs="Times New Roman"/>
          <w:sz w:val="24"/>
          <w:szCs w:val="24"/>
          <w:lang w:val="en-US"/>
        </w:rPr>
        <w:t>ts</w:t>
      </w:r>
      <w:r w:rsidRPr="004B3F3D">
        <w:rPr>
          <w:rFonts w:ascii="Times New Roman" w:hAnsi="Times New Roman" w:cs="Times New Roman"/>
          <w:sz w:val="24"/>
          <w:szCs w:val="24"/>
          <w:lang w:val="en-US"/>
        </w:rPr>
        <w:t xml:space="preserve"> of issues for the political agenda, but only the </w:t>
      </w:r>
      <w:r>
        <w:rPr>
          <w:rFonts w:ascii="Times New Roman" w:hAnsi="Times New Roman" w:cs="Times New Roman"/>
          <w:sz w:val="24"/>
          <w:szCs w:val="24"/>
          <w:lang w:val="en-US"/>
        </w:rPr>
        <w:t>latter</w:t>
      </w:r>
      <w:r w:rsidRPr="004B3F3D">
        <w:rPr>
          <w:rFonts w:ascii="Times New Roman" w:hAnsi="Times New Roman" w:cs="Times New Roman"/>
          <w:sz w:val="24"/>
          <w:szCs w:val="24"/>
          <w:lang w:val="en-US"/>
        </w:rPr>
        <w:t>’s proposal is picked up by the politicians</w:t>
      </w:r>
      <w:r w:rsidRPr="00F87625">
        <w:rPr>
          <w:rFonts w:ascii="Times New Roman" w:hAnsi="Times New Roman" w:cs="Times New Roman"/>
          <w:sz w:val="24"/>
          <w:szCs w:val="24"/>
          <w:lang w:val="en-US"/>
        </w:rPr>
        <w:t xml:space="preserve"> </w:t>
      </w:r>
      <w:r w:rsidRPr="004B3F3D">
        <w:rPr>
          <w:rFonts w:ascii="Times New Roman" w:hAnsi="Times New Roman" w:cs="Times New Roman"/>
          <w:sz w:val="24"/>
          <w:szCs w:val="24"/>
          <w:lang w:val="en-US"/>
        </w:rPr>
        <w:t>due to reputation. Based on previous literature (Bhatti, Olsen, and Pedersen 2011</w:t>
      </w:r>
      <w:r>
        <w:rPr>
          <w:rFonts w:ascii="Times New Roman" w:hAnsi="Times New Roman" w:cs="Times New Roman"/>
          <w:sz w:val="24"/>
          <w:szCs w:val="24"/>
          <w:lang w:val="en-US"/>
        </w:rPr>
        <w:t>; Hird 2005</w:t>
      </w:r>
      <w:r w:rsidRPr="004B3F3D">
        <w:rPr>
          <w:rFonts w:ascii="Times New Roman" w:hAnsi="Times New Roman" w:cs="Times New Roman"/>
          <w:sz w:val="24"/>
          <w:szCs w:val="24"/>
          <w:lang w:val="en-US"/>
        </w:rPr>
        <w:t>), the mechanism we put forward appears more plausible than this alternative</w:t>
      </w:r>
      <w:r>
        <w:rPr>
          <w:rFonts w:ascii="Times New Roman" w:hAnsi="Times New Roman" w:cs="Times New Roman"/>
          <w:sz w:val="24"/>
          <w:szCs w:val="24"/>
          <w:lang w:val="en-US"/>
        </w:rPr>
        <w:t>,</w:t>
      </w:r>
      <w:r w:rsidRPr="004B3F3D">
        <w:rPr>
          <w:rFonts w:ascii="Times New Roman" w:hAnsi="Times New Roman" w:cs="Times New Roman"/>
          <w:sz w:val="24"/>
          <w:szCs w:val="24"/>
          <w:lang w:val="en-US"/>
        </w:rPr>
        <w:t xml:space="preserve"> even if both are at play. </w:t>
      </w:r>
    </w:p>
  </w:footnote>
  <w:footnote w:id="4">
    <w:p w14:paraId="7292BC7A" w14:textId="00A32689" w:rsidR="00DB31AE" w:rsidRPr="004B3F3D" w:rsidRDefault="00DB31AE" w:rsidP="004B3F3D">
      <w:pPr>
        <w:pStyle w:val="Fodnotetekst"/>
        <w:spacing w:line="480" w:lineRule="auto"/>
        <w:rPr>
          <w:rFonts w:ascii="Times New Roman" w:hAnsi="Times New Roman" w:cs="Times New Roman"/>
          <w:sz w:val="24"/>
          <w:szCs w:val="24"/>
          <w:lang w:val="en-US"/>
        </w:rPr>
      </w:pPr>
      <w:r w:rsidRPr="004B3F3D">
        <w:rPr>
          <w:rStyle w:val="Fodnotehenvisning"/>
          <w:rFonts w:ascii="Times New Roman" w:hAnsi="Times New Roman" w:cs="Times New Roman"/>
          <w:sz w:val="24"/>
          <w:szCs w:val="24"/>
        </w:rPr>
        <w:footnoteRef/>
      </w:r>
      <w:r w:rsidRPr="004B3F3D">
        <w:rPr>
          <w:rFonts w:ascii="Times New Roman" w:hAnsi="Times New Roman" w:cs="Times New Roman"/>
          <w:sz w:val="24"/>
          <w:szCs w:val="24"/>
          <w:lang w:val="en-US"/>
        </w:rPr>
        <w:t xml:space="preserve"> In our analysis, we control for the size of the council to take into account that many committees in a small council may not allow for this specialization and capacity at the political level.</w:t>
      </w:r>
    </w:p>
  </w:footnote>
  <w:footnote w:id="5">
    <w:p w14:paraId="0CE2F346" w14:textId="5F42A2E3" w:rsidR="00DB31AE" w:rsidRPr="00E549FA" w:rsidRDefault="00DB31AE" w:rsidP="004B3F3D">
      <w:pPr>
        <w:pStyle w:val="Fodnotetekst"/>
        <w:spacing w:line="480" w:lineRule="auto"/>
        <w:rPr>
          <w:rFonts w:ascii="Times New Roman" w:hAnsi="Times New Roman" w:cs="Times New Roman"/>
          <w:sz w:val="24"/>
          <w:szCs w:val="24"/>
          <w:lang w:val="en-US"/>
        </w:rPr>
      </w:pPr>
      <w:r w:rsidRPr="00E549FA">
        <w:rPr>
          <w:rStyle w:val="Fodnotehenvisning"/>
          <w:rFonts w:ascii="Times New Roman" w:hAnsi="Times New Roman" w:cs="Times New Roman"/>
          <w:sz w:val="24"/>
          <w:szCs w:val="24"/>
        </w:rPr>
        <w:footnoteRef/>
      </w:r>
      <w:r w:rsidRPr="00E549FA">
        <w:rPr>
          <w:rFonts w:ascii="Times New Roman" w:hAnsi="Times New Roman" w:cs="Times New Roman"/>
          <w:sz w:val="24"/>
          <w:szCs w:val="24"/>
          <w:lang w:val="en-US"/>
        </w:rPr>
        <w:t xml:space="preserve"> National level regulation may require that some issues</w:t>
      </w:r>
      <w:r>
        <w:rPr>
          <w:rFonts w:ascii="Times New Roman" w:hAnsi="Times New Roman" w:cs="Times New Roman"/>
          <w:sz w:val="24"/>
          <w:szCs w:val="24"/>
          <w:lang w:val="en-US"/>
        </w:rPr>
        <w:t>—</w:t>
      </w:r>
      <w:r w:rsidRPr="00E549FA">
        <w:rPr>
          <w:rFonts w:ascii="Times New Roman" w:hAnsi="Times New Roman" w:cs="Times New Roman"/>
          <w:sz w:val="24"/>
          <w:szCs w:val="24"/>
          <w:lang w:val="en-US"/>
        </w:rPr>
        <w:t>such as an annual local school performance report</w:t>
      </w:r>
      <w:r>
        <w:rPr>
          <w:rFonts w:ascii="Times New Roman" w:hAnsi="Times New Roman" w:cs="Times New Roman"/>
          <w:sz w:val="24"/>
          <w:szCs w:val="24"/>
          <w:lang w:val="en-US"/>
        </w:rPr>
        <w:t>—</w:t>
      </w:r>
      <w:r w:rsidRPr="00E549FA">
        <w:rPr>
          <w:rFonts w:ascii="Times New Roman" w:hAnsi="Times New Roman" w:cs="Times New Roman"/>
          <w:sz w:val="24"/>
          <w:szCs w:val="24"/>
          <w:lang w:val="en-US"/>
        </w:rPr>
        <w:t>are placed on the council agendas, but this is the exception and it affects all municipalities equally, mean</w:t>
      </w:r>
      <w:r>
        <w:rPr>
          <w:rFonts w:ascii="Times New Roman" w:hAnsi="Times New Roman" w:cs="Times New Roman"/>
          <w:sz w:val="24"/>
          <w:szCs w:val="24"/>
          <w:lang w:val="en-US"/>
        </w:rPr>
        <w:t>ing</w:t>
      </w:r>
      <w:r w:rsidRPr="00E549FA">
        <w:rPr>
          <w:rFonts w:ascii="Times New Roman" w:hAnsi="Times New Roman" w:cs="Times New Roman"/>
          <w:sz w:val="24"/>
          <w:szCs w:val="24"/>
          <w:lang w:val="en-US"/>
        </w:rPr>
        <w:t xml:space="preserve"> that it cannot account for the agenda variation observed below.</w:t>
      </w:r>
    </w:p>
  </w:footnote>
  <w:footnote w:id="6">
    <w:p w14:paraId="064BFED6" w14:textId="1AF92EA2" w:rsidR="00DB31AE" w:rsidRPr="00724ADD" w:rsidRDefault="00DB31AE" w:rsidP="00724ADD">
      <w:pPr>
        <w:pStyle w:val="Fodnotetekst"/>
        <w:spacing w:line="480" w:lineRule="auto"/>
        <w:rPr>
          <w:rFonts w:ascii="Times New Roman" w:hAnsi="Times New Roman" w:cs="Times New Roman"/>
          <w:sz w:val="24"/>
          <w:szCs w:val="24"/>
          <w:lang w:val="en-US"/>
        </w:rPr>
      </w:pPr>
      <w:r w:rsidRPr="00E549FA">
        <w:rPr>
          <w:rStyle w:val="Fodnotehenvisning"/>
          <w:rFonts w:ascii="Times New Roman" w:hAnsi="Times New Roman" w:cs="Times New Roman"/>
          <w:sz w:val="24"/>
          <w:szCs w:val="24"/>
        </w:rPr>
        <w:footnoteRef/>
      </w:r>
      <w:r w:rsidRPr="00E549FA">
        <w:rPr>
          <w:rFonts w:ascii="Times New Roman" w:hAnsi="Times New Roman" w:cs="Times New Roman"/>
          <w:sz w:val="24"/>
          <w:szCs w:val="24"/>
          <w:lang w:val="en-US"/>
        </w:rPr>
        <w:t xml:space="preserve"> The comprehensive reform of local government in 2007 involving large-scale municipal mergers prevents an extension of the time series further back in time. Furthermore, given the massive task of content coding these ~200,000 agenda dockets, the time series ends in 2013, </w:t>
      </w:r>
      <w:r w:rsidRPr="00724ADD">
        <w:rPr>
          <w:rFonts w:ascii="Times New Roman" w:hAnsi="Times New Roman" w:cs="Times New Roman"/>
          <w:sz w:val="24"/>
          <w:szCs w:val="24"/>
          <w:lang w:val="en-US"/>
        </w:rPr>
        <w:t>where the data collection process was initiated.</w:t>
      </w:r>
    </w:p>
  </w:footnote>
  <w:footnote w:id="7">
    <w:p w14:paraId="2B93812C" w14:textId="73D2B773" w:rsidR="00DB31AE" w:rsidRPr="00CA67B5" w:rsidRDefault="00DB31AE" w:rsidP="00CA67B5">
      <w:pPr>
        <w:pStyle w:val="Fodnotetekst"/>
        <w:spacing w:line="480" w:lineRule="auto"/>
        <w:rPr>
          <w:lang w:val="en-US"/>
        </w:rPr>
      </w:pPr>
      <w:r w:rsidRPr="00CA67B5">
        <w:rPr>
          <w:rStyle w:val="Fodnotehenvisning"/>
          <w:rFonts w:ascii="Times New Roman" w:hAnsi="Times New Roman" w:cs="Times New Roman"/>
          <w:sz w:val="24"/>
          <w:szCs w:val="24"/>
        </w:rPr>
        <w:footnoteRef/>
      </w:r>
      <w:r w:rsidRPr="00CA67B5">
        <w:rPr>
          <w:rFonts w:ascii="Times New Roman" w:hAnsi="Times New Roman" w:cs="Times New Roman"/>
          <w:sz w:val="24"/>
          <w:szCs w:val="24"/>
          <w:lang w:val="en-US"/>
        </w:rPr>
        <w:t xml:space="preserve"> </w:t>
      </w:r>
      <w:r w:rsidR="00703EF9">
        <w:rPr>
          <w:rFonts w:ascii="Times New Roman" w:hAnsi="Times New Roman" w:cs="Times New Roman"/>
          <w:sz w:val="24"/>
          <w:szCs w:val="24"/>
          <w:lang w:val="en-US"/>
        </w:rPr>
        <w:t>See Loftis and Mortensen (2017) for a description of the</w:t>
      </w:r>
      <w:r w:rsidRPr="00724ADD">
        <w:rPr>
          <w:rFonts w:ascii="Times New Roman" w:hAnsi="Times New Roman" w:cs="Times New Roman"/>
          <w:sz w:val="24"/>
          <w:szCs w:val="24"/>
          <w:lang w:val="en-US"/>
        </w:rPr>
        <w:t xml:space="preserve"> coding strategy</w:t>
      </w:r>
      <w:r w:rsidR="00703EF9">
        <w:rPr>
          <w:rFonts w:ascii="Times New Roman" w:hAnsi="Times New Roman" w:cs="Times New Roman"/>
          <w:sz w:val="24"/>
          <w:szCs w:val="24"/>
          <w:lang w:val="en-US"/>
        </w:rPr>
        <w:t>, including intercoder-reliability tests</w:t>
      </w:r>
      <w:r w:rsidRPr="00724ADD">
        <w:rPr>
          <w:rFonts w:ascii="Times New Roman" w:hAnsi="Times New Roman" w:cs="Times New Roman"/>
          <w:sz w:val="24"/>
          <w:szCs w:val="24"/>
          <w:lang w:val="en-US"/>
        </w:rPr>
        <w:t>.</w:t>
      </w:r>
    </w:p>
  </w:footnote>
  <w:footnote w:id="8">
    <w:p w14:paraId="2C37A6FE" w14:textId="6525819E" w:rsidR="00DB31AE" w:rsidRPr="00E549FA" w:rsidRDefault="00DB31AE" w:rsidP="00E549FA">
      <w:pPr>
        <w:pStyle w:val="Fodnotetekst"/>
        <w:spacing w:line="480" w:lineRule="auto"/>
        <w:rPr>
          <w:rFonts w:ascii="Times New Roman" w:hAnsi="Times New Roman" w:cs="Times New Roman"/>
          <w:sz w:val="24"/>
          <w:szCs w:val="24"/>
          <w:lang w:val="en-US"/>
        </w:rPr>
      </w:pPr>
      <w:r w:rsidRPr="00E549FA">
        <w:rPr>
          <w:rStyle w:val="Fodnotehenvisning"/>
          <w:rFonts w:ascii="Times New Roman" w:hAnsi="Times New Roman" w:cs="Times New Roman"/>
          <w:sz w:val="24"/>
          <w:szCs w:val="24"/>
        </w:rPr>
        <w:footnoteRef/>
      </w:r>
      <w:r w:rsidRPr="00E549FA">
        <w:rPr>
          <w:rFonts w:ascii="Times New Roman" w:hAnsi="Times New Roman" w:cs="Times New Roman"/>
          <w:sz w:val="24"/>
          <w:szCs w:val="24"/>
          <w:lang w:val="en-US"/>
        </w:rPr>
        <w:t xml:space="preserve"> 239 municipalities were merged to form 66 new municipalities, while 32 municipalities remained unchanged.</w:t>
      </w:r>
    </w:p>
  </w:footnote>
  <w:footnote w:id="9">
    <w:p w14:paraId="6159932D" w14:textId="28886A8E" w:rsidR="00DB31AE" w:rsidRPr="009F3357" w:rsidRDefault="00DB31AE" w:rsidP="00E549FA">
      <w:pPr>
        <w:pStyle w:val="Fodnotetekst"/>
        <w:spacing w:line="480" w:lineRule="auto"/>
        <w:rPr>
          <w:rFonts w:ascii="Times New Roman" w:hAnsi="Times New Roman" w:cs="Times New Roman"/>
          <w:sz w:val="24"/>
          <w:szCs w:val="24"/>
          <w:lang w:val="en-US"/>
        </w:rPr>
      </w:pPr>
      <w:r w:rsidRPr="001D33ED">
        <w:rPr>
          <w:rStyle w:val="Fodnotehenvisning"/>
          <w:rFonts w:ascii="Times New Roman" w:hAnsi="Times New Roman" w:cs="Times New Roman"/>
          <w:sz w:val="24"/>
          <w:szCs w:val="24"/>
        </w:rPr>
        <w:footnoteRef/>
      </w:r>
      <w:r w:rsidRPr="009F3357">
        <w:rPr>
          <w:rFonts w:ascii="Times New Roman" w:hAnsi="Times New Roman" w:cs="Times New Roman"/>
          <w:sz w:val="24"/>
          <w:szCs w:val="24"/>
          <w:lang w:val="en-US"/>
        </w:rPr>
        <w:t xml:space="preserve"> The formal rules for </w:t>
      </w:r>
      <w:r>
        <w:rPr>
          <w:rFonts w:ascii="Times New Roman" w:hAnsi="Times New Roman" w:cs="Times New Roman"/>
          <w:sz w:val="24"/>
          <w:szCs w:val="24"/>
          <w:lang w:val="en-US"/>
        </w:rPr>
        <w:t>financial remuneration are regulated by the departmental order on remuneration for local politicians (Vederlagsbekendtgørelsen 2016). The amount contains a fixed element which is increasing with municipality size. The municipalities have wide discretion, however, with respect to whether and to what extent this fixed element is supplemented by additional salaries for committee appointments and other posts.</w:t>
      </w:r>
    </w:p>
  </w:footnote>
  <w:footnote w:id="10">
    <w:p w14:paraId="03C80F35" w14:textId="7F6C581C" w:rsidR="00DB31AE" w:rsidRPr="00E549FA" w:rsidRDefault="00DB31AE" w:rsidP="00E549FA">
      <w:pPr>
        <w:pStyle w:val="Fodnotetekst"/>
        <w:spacing w:line="480" w:lineRule="auto"/>
        <w:rPr>
          <w:rFonts w:ascii="Times New Roman" w:hAnsi="Times New Roman" w:cs="Times New Roman"/>
          <w:sz w:val="24"/>
          <w:szCs w:val="24"/>
          <w:lang w:val="en-US"/>
        </w:rPr>
      </w:pPr>
      <w:r w:rsidRPr="00E549FA">
        <w:rPr>
          <w:rStyle w:val="Fodnotehenvisning"/>
          <w:rFonts w:ascii="Times New Roman" w:hAnsi="Times New Roman" w:cs="Times New Roman"/>
          <w:sz w:val="24"/>
          <w:szCs w:val="24"/>
        </w:rPr>
        <w:footnoteRef/>
      </w:r>
      <w:r w:rsidRPr="00E549FA">
        <w:rPr>
          <w:rFonts w:ascii="Times New Roman" w:hAnsi="Times New Roman" w:cs="Times New Roman"/>
          <w:sz w:val="24"/>
          <w:szCs w:val="24"/>
          <w:lang w:val="en-US"/>
        </w:rPr>
        <w:t xml:space="preserve"> Additional analyses show that including a count variable does not change the results, which further corroborates that the statistical relationship found between our dependent and independent variables is not merely a product of a common time trend.</w:t>
      </w:r>
    </w:p>
  </w:footnote>
  <w:footnote w:id="11">
    <w:p w14:paraId="5B27B522" w14:textId="03574FD2" w:rsidR="00DB31AE" w:rsidRPr="00E549FA" w:rsidRDefault="00DB31AE" w:rsidP="00E549FA">
      <w:pPr>
        <w:pStyle w:val="Fodnotetekst"/>
        <w:spacing w:line="480" w:lineRule="auto"/>
        <w:rPr>
          <w:rFonts w:ascii="Times New Roman" w:hAnsi="Times New Roman" w:cs="Times New Roman"/>
          <w:sz w:val="24"/>
          <w:szCs w:val="24"/>
          <w:lang w:val="en-US"/>
        </w:rPr>
      </w:pPr>
      <w:r w:rsidRPr="00E549FA">
        <w:rPr>
          <w:rStyle w:val="Fodnotehenvisning"/>
          <w:rFonts w:ascii="Times New Roman" w:hAnsi="Times New Roman" w:cs="Times New Roman"/>
          <w:sz w:val="24"/>
          <w:szCs w:val="24"/>
        </w:rPr>
        <w:footnoteRef/>
      </w:r>
      <w:r w:rsidRPr="00E549FA">
        <w:rPr>
          <w:rFonts w:ascii="Times New Roman" w:hAnsi="Times New Roman" w:cs="Times New Roman"/>
          <w:sz w:val="24"/>
          <w:szCs w:val="24"/>
          <w:lang w:val="en-US"/>
        </w:rPr>
        <w:t xml:space="preserve"> These results are shown in Table S</w:t>
      </w:r>
      <w:r>
        <w:rPr>
          <w:rFonts w:ascii="Times New Roman" w:hAnsi="Times New Roman" w:cs="Times New Roman"/>
          <w:sz w:val="24"/>
          <w:szCs w:val="24"/>
          <w:lang w:val="en-US"/>
        </w:rPr>
        <w:t>2</w:t>
      </w:r>
      <w:r w:rsidRPr="00E549FA">
        <w:rPr>
          <w:rFonts w:ascii="Times New Roman" w:hAnsi="Times New Roman" w:cs="Times New Roman"/>
          <w:sz w:val="24"/>
          <w:szCs w:val="24"/>
          <w:lang w:val="en-US"/>
        </w:rPr>
        <w:t xml:space="preserve"> in the Supplementary Materials.</w:t>
      </w:r>
    </w:p>
  </w:footnote>
  <w:footnote w:id="12">
    <w:p w14:paraId="1D5CCCE5" w14:textId="479DDF4A" w:rsidR="00DB31AE" w:rsidRPr="00E549FA" w:rsidRDefault="00DB31AE" w:rsidP="00E549FA">
      <w:pPr>
        <w:pStyle w:val="Fodnotetekst"/>
        <w:spacing w:line="480" w:lineRule="auto"/>
        <w:rPr>
          <w:rFonts w:ascii="Times New Roman" w:hAnsi="Times New Roman" w:cs="Times New Roman"/>
          <w:sz w:val="24"/>
          <w:szCs w:val="24"/>
          <w:lang w:val="en-US"/>
        </w:rPr>
      </w:pPr>
      <w:r w:rsidRPr="00E549FA">
        <w:rPr>
          <w:rStyle w:val="Fodnotehenvisning"/>
          <w:rFonts w:ascii="Times New Roman" w:hAnsi="Times New Roman" w:cs="Times New Roman"/>
          <w:sz w:val="24"/>
          <w:szCs w:val="24"/>
        </w:rPr>
        <w:footnoteRef/>
      </w:r>
      <w:r w:rsidRPr="00E549FA">
        <w:rPr>
          <w:rFonts w:ascii="Times New Roman" w:hAnsi="Times New Roman" w:cs="Times New Roman"/>
          <w:sz w:val="24"/>
          <w:szCs w:val="24"/>
          <w:lang w:val="en-US"/>
        </w:rPr>
        <w:t xml:space="preserve"> These results are shown in Table S</w:t>
      </w:r>
      <w:r>
        <w:rPr>
          <w:rFonts w:ascii="Times New Roman" w:hAnsi="Times New Roman" w:cs="Times New Roman"/>
          <w:sz w:val="24"/>
          <w:szCs w:val="24"/>
          <w:lang w:val="en-US"/>
        </w:rPr>
        <w:t>3</w:t>
      </w:r>
      <w:r w:rsidRPr="00E549FA">
        <w:rPr>
          <w:rFonts w:ascii="Times New Roman" w:hAnsi="Times New Roman" w:cs="Times New Roman"/>
          <w:sz w:val="24"/>
          <w:szCs w:val="24"/>
          <w:lang w:val="en-US"/>
        </w:rPr>
        <w:t xml:space="preserve"> in the Supplementary Materials.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2D2E57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40E4D41"/>
    <w:multiLevelType w:val="hybridMultilevel"/>
    <w:tmpl w:val="0278FAA4"/>
    <w:lvl w:ilvl="0" w:tplc="0570E5A8">
      <w:start w:val="1"/>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5910CA8"/>
    <w:multiLevelType w:val="hybridMultilevel"/>
    <w:tmpl w:val="A4F608AC"/>
    <w:lvl w:ilvl="0" w:tplc="14D6B9DC">
      <w:numFmt w:val="bullet"/>
      <w:lvlText w:val="-"/>
      <w:lvlJc w:val="left"/>
      <w:pPr>
        <w:ind w:left="720" w:hanging="360"/>
      </w:pPr>
      <w:rPr>
        <w:rFonts w:ascii="Times New Roman" w:eastAsiaTheme="minorHAnsi"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AE7673C"/>
    <w:multiLevelType w:val="hybridMultilevel"/>
    <w:tmpl w:val="C3645450"/>
    <w:lvl w:ilvl="0" w:tplc="F3326C36">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6EA3938"/>
    <w:multiLevelType w:val="hybridMultilevel"/>
    <w:tmpl w:val="1A4AD3EE"/>
    <w:lvl w:ilvl="0" w:tplc="B33C80D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F05259A"/>
    <w:multiLevelType w:val="hybridMultilevel"/>
    <w:tmpl w:val="741E1C78"/>
    <w:lvl w:ilvl="0" w:tplc="97C03714">
      <w:start w:val="3"/>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9A55D97"/>
    <w:multiLevelType w:val="hybridMultilevel"/>
    <w:tmpl w:val="AD90EF98"/>
    <w:lvl w:ilvl="0" w:tplc="2242B4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756EA2"/>
    <w:multiLevelType w:val="hybridMultilevel"/>
    <w:tmpl w:val="050284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1D0C31"/>
    <w:multiLevelType w:val="hybridMultilevel"/>
    <w:tmpl w:val="73924CEE"/>
    <w:lvl w:ilvl="0" w:tplc="FC9ED59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0"/>
  </w:num>
  <w:num w:numId="5">
    <w:abstractNumId w:val="3"/>
  </w:num>
  <w:num w:numId="6">
    <w:abstractNumId w:val="4"/>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da-DK" w:vendorID="64" w:dllVersion="131078" w:nlCheck="1" w:checkStyle="0"/>
  <w:activeWritingStyle w:appName="MSWord" w:lang="en-US" w:vendorID="64" w:dllVersion="131078" w:nlCheck="1" w:checkStyle="1"/>
  <w:activeWritingStyle w:appName="MSWord" w:lang="de-DE"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78B"/>
    <w:rsid w:val="00002A18"/>
    <w:rsid w:val="00003308"/>
    <w:rsid w:val="000057F6"/>
    <w:rsid w:val="00005CF0"/>
    <w:rsid w:val="0000688B"/>
    <w:rsid w:val="000078C8"/>
    <w:rsid w:val="00010DF8"/>
    <w:rsid w:val="00011DBD"/>
    <w:rsid w:val="00014B38"/>
    <w:rsid w:val="0001612B"/>
    <w:rsid w:val="00016741"/>
    <w:rsid w:val="00016843"/>
    <w:rsid w:val="00016DF7"/>
    <w:rsid w:val="0002281D"/>
    <w:rsid w:val="0002556B"/>
    <w:rsid w:val="000262F0"/>
    <w:rsid w:val="00031EDB"/>
    <w:rsid w:val="00032D67"/>
    <w:rsid w:val="00035715"/>
    <w:rsid w:val="00035B4B"/>
    <w:rsid w:val="0004198F"/>
    <w:rsid w:val="00046B7E"/>
    <w:rsid w:val="00052319"/>
    <w:rsid w:val="000524E0"/>
    <w:rsid w:val="00052B8E"/>
    <w:rsid w:val="0005512C"/>
    <w:rsid w:val="00055400"/>
    <w:rsid w:val="00065D74"/>
    <w:rsid w:val="00066213"/>
    <w:rsid w:val="00066438"/>
    <w:rsid w:val="00072950"/>
    <w:rsid w:val="00072A88"/>
    <w:rsid w:val="00074D6F"/>
    <w:rsid w:val="00082513"/>
    <w:rsid w:val="00082BA1"/>
    <w:rsid w:val="00085966"/>
    <w:rsid w:val="00091505"/>
    <w:rsid w:val="00093D5C"/>
    <w:rsid w:val="00096468"/>
    <w:rsid w:val="000A0074"/>
    <w:rsid w:val="000A05FC"/>
    <w:rsid w:val="000A3C52"/>
    <w:rsid w:val="000A5154"/>
    <w:rsid w:val="000B0000"/>
    <w:rsid w:val="000B2D18"/>
    <w:rsid w:val="000B4554"/>
    <w:rsid w:val="000B47BE"/>
    <w:rsid w:val="000B48BB"/>
    <w:rsid w:val="000B4E43"/>
    <w:rsid w:val="000B4F97"/>
    <w:rsid w:val="000C1EE4"/>
    <w:rsid w:val="000C2569"/>
    <w:rsid w:val="000C30D8"/>
    <w:rsid w:val="000C32FC"/>
    <w:rsid w:val="000C32FE"/>
    <w:rsid w:val="000C538C"/>
    <w:rsid w:val="000C5C9C"/>
    <w:rsid w:val="000C6FAE"/>
    <w:rsid w:val="000D07C7"/>
    <w:rsid w:val="000E0541"/>
    <w:rsid w:val="000E1864"/>
    <w:rsid w:val="000E4C82"/>
    <w:rsid w:val="000E5C12"/>
    <w:rsid w:val="000E69B0"/>
    <w:rsid w:val="000E7988"/>
    <w:rsid w:val="000E7D89"/>
    <w:rsid w:val="000F1C80"/>
    <w:rsid w:val="001078CD"/>
    <w:rsid w:val="001111F0"/>
    <w:rsid w:val="0011340A"/>
    <w:rsid w:val="00113633"/>
    <w:rsid w:val="00116D96"/>
    <w:rsid w:val="00117D12"/>
    <w:rsid w:val="00122CC6"/>
    <w:rsid w:val="001323E2"/>
    <w:rsid w:val="001324FF"/>
    <w:rsid w:val="001338B1"/>
    <w:rsid w:val="00134337"/>
    <w:rsid w:val="0013500A"/>
    <w:rsid w:val="00136C8E"/>
    <w:rsid w:val="00140FC5"/>
    <w:rsid w:val="00142C7E"/>
    <w:rsid w:val="00143896"/>
    <w:rsid w:val="00146D56"/>
    <w:rsid w:val="00147B7F"/>
    <w:rsid w:val="00150617"/>
    <w:rsid w:val="00153439"/>
    <w:rsid w:val="0015467D"/>
    <w:rsid w:val="00157E74"/>
    <w:rsid w:val="0016244E"/>
    <w:rsid w:val="00164CFD"/>
    <w:rsid w:val="0017001B"/>
    <w:rsid w:val="00170EC3"/>
    <w:rsid w:val="00173CAC"/>
    <w:rsid w:val="00174F03"/>
    <w:rsid w:val="001763A1"/>
    <w:rsid w:val="00177976"/>
    <w:rsid w:val="00180284"/>
    <w:rsid w:val="00181C62"/>
    <w:rsid w:val="00183740"/>
    <w:rsid w:val="00191C93"/>
    <w:rsid w:val="00197E12"/>
    <w:rsid w:val="001A1A8F"/>
    <w:rsid w:val="001A4198"/>
    <w:rsid w:val="001A4D26"/>
    <w:rsid w:val="001A5F40"/>
    <w:rsid w:val="001A765B"/>
    <w:rsid w:val="001B2DFF"/>
    <w:rsid w:val="001B3883"/>
    <w:rsid w:val="001B79A7"/>
    <w:rsid w:val="001B7DD5"/>
    <w:rsid w:val="001C26F8"/>
    <w:rsid w:val="001C729A"/>
    <w:rsid w:val="001D00CF"/>
    <w:rsid w:val="001D05AC"/>
    <w:rsid w:val="001D106A"/>
    <w:rsid w:val="001D33ED"/>
    <w:rsid w:val="001D4C62"/>
    <w:rsid w:val="001D7132"/>
    <w:rsid w:val="001D78EA"/>
    <w:rsid w:val="001D7E42"/>
    <w:rsid w:val="001E38ED"/>
    <w:rsid w:val="001E64E3"/>
    <w:rsid w:val="001E6B9C"/>
    <w:rsid w:val="001F069D"/>
    <w:rsid w:val="001F0EE7"/>
    <w:rsid w:val="001F2BEE"/>
    <w:rsid w:val="001F39FC"/>
    <w:rsid w:val="001F6E64"/>
    <w:rsid w:val="001F7AA4"/>
    <w:rsid w:val="002000FF"/>
    <w:rsid w:val="00200E93"/>
    <w:rsid w:val="00202EA7"/>
    <w:rsid w:val="002038F4"/>
    <w:rsid w:val="0020413D"/>
    <w:rsid w:val="00204313"/>
    <w:rsid w:val="00205F7D"/>
    <w:rsid w:val="00207E6F"/>
    <w:rsid w:val="002104EE"/>
    <w:rsid w:val="002129DA"/>
    <w:rsid w:val="0021394E"/>
    <w:rsid w:val="00216A47"/>
    <w:rsid w:val="0022122E"/>
    <w:rsid w:val="00223B6F"/>
    <w:rsid w:val="002304AD"/>
    <w:rsid w:val="002346E0"/>
    <w:rsid w:val="00237591"/>
    <w:rsid w:val="0024520C"/>
    <w:rsid w:val="002466E7"/>
    <w:rsid w:val="00247ABB"/>
    <w:rsid w:val="00251A20"/>
    <w:rsid w:val="002520F9"/>
    <w:rsid w:val="002534A0"/>
    <w:rsid w:val="002600AD"/>
    <w:rsid w:val="00260A26"/>
    <w:rsid w:val="00260C36"/>
    <w:rsid w:val="00260D65"/>
    <w:rsid w:val="00261EE7"/>
    <w:rsid w:val="002661E6"/>
    <w:rsid w:val="002676E5"/>
    <w:rsid w:val="002677A9"/>
    <w:rsid w:val="0027006B"/>
    <w:rsid w:val="00272C48"/>
    <w:rsid w:val="00276D40"/>
    <w:rsid w:val="00280E00"/>
    <w:rsid w:val="00282951"/>
    <w:rsid w:val="0028558C"/>
    <w:rsid w:val="0028667D"/>
    <w:rsid w:val="002905BF"/>
    <w:rsid w:val="00290F49"/>
    <w:rsid w:val="002916E4"/>
    <w:rsid w:val="002976C5"/>
    <w:rsid w:val="002A56D1"/>
    <w:rsid w:val="002A6E89"/>
    <w:rsid w:val="002A733D"/>
    <w:rsid w:val="002B00C9"/>
    <w:rsid w:val="002B16DB"/>
    <w:rsid w:val="002B469B"/>
    <w:rsid w:val="002B4CB4"/>
    <w:rsid w:val="002C43DA"/>
    <w:rsid w:val="002C44EB"/>
    <w:rsid w:val="002D59A2"/>
    <w:rsid w:val="002D7355"/>
    <w:rsid w:val="002D73D5"/>
    <w:rsid w:val="002E788D"/>
    <w:rsid w:val="002F3F3D"/>
    <w:rsid w:val="002F4441"/>
    <w:rsid w:val="002F4EE0"/>
    <w:rsid w:val="0030082F"/>
    <w:rsid w:val="00301D66"/>
    <w:rsid w:val="00302E58"/>
    <w:rsid w:val="00303AFA"/>
    <w:rsid w:val="00305E6D"/>
    <w:rsid w:val="003070DA"/>
    <w:rsid w:val="00311B13"/>
    <w:rsid w:val="003120E5"/>
    <w:rsid w:val="00315082"/>
    <w:rsid w:val="003169A5"/>
    <w:rsid w:val="003225A6"/>
    <w:rsid w:val="003249C2"/>
    <w:rsid w:val="003250D7"/>
    <w:rsid w:val="00326C1E"/>
    <w:rsid w:val="00330F10"/>
    <w:rsid w:val="0033336A"/>
    <w:rsid w:val="00334EDD"/>
    <w:rsid w:val="003420C9"/>
    <w:rsid w:val="00342CE2"/>
    <w:rsid w:val="00346809"/>
    <w:rsid w:val="00347D95"/>
    <w:rsid w:val="00350C84"/>
    <w:rsid w:val="00355E8F"/>
    <w:rsid w:val="00364217"/>
    <w:rsid w:val="003664F0"/>
    <w:rsid w:val="003678FA"/>
    <w:rsid w:val="00370FB5"/>
    <w:rsid w:val="00373769"/>
    <w:rsid w:val="00373D6F"/>
    <w:rsid w:val="0037531E"/>
    <w:rsid w:val="003800CB"/>
    <w:rsid w:val="003850D0"/>
    <w:rsid w:val="003855D0"/>
    <w:rsid w:val="00385F66"/>
    <w:rsid w:val="00387522"/>
    <w:rsid w:val="003903F6"/>
    <w:rsid w:val="00391FAF"/>
    <w:rsid w:val="003A28B2"/>
    <w:rsid w:val="003A3E0A"/>
    <w:rsid w:val="003A7E4E"/>
    <w:rsid w:val="003B18B7"/>
    <w:rsid w:val="003B19E4"/>
    <w:rsid w:val="003B369F"/>
    <w:rsid w:val="003B407D"/>
    <w:rsid w:val="003B67B2"/>
    <w:rsid w:val="003C0438"/>
    <w:rsid w:val="003C21DC"/>
    <w:rsid w:val="003C4109"/>
    <w:rsid w:val="003D0191"/>
    <w:rsid w:val="003D1551"/>
    <w:rsid w:val="003D366B"/>
    <w:rsid w:val="003D5666"/>
    <w:rsid w:val="003E1F66"/>
    <w:rsid w:val="003E2261"/>
    <w:rsid w:val="003E2ECC"/>
    <w:rsid w:val="003E328E"/>
    <w:rsid w:val="003E33CB"/>
    <w:rsid w:val="003E445D"/>
    <w:rsid w:val="003E6279"/>
    <w:rsid w:val="003F09ED"/>
    <w:rsid w:val="003F1C57"/>
    <w:rsid w:val="003F46D2"/>
    <w:rsid w:val="003F5EAC"/>
    <w:rsid w:val="003F6E49"/>
    <w:rsid w:val="004021B5"/>
    <w:rsid w:val="00407CE6"/>
    <w:rsid w:val="00411ED4"/>
    <w:rsid w:val="00411EDA"/>
    <w:rsid w:val="004144F1"/>
    <w:rsid w:val="00421354"/>
    <w:rsid w:val="004249AD"/>
    <w:rsid w:val="00424E0A"/>
    <w:rsid w:val="004264D7"/>
    <w:rsid w:val="00426E15"/>
    <w:rsid w:val="004341B4"/>
    <w:rsid w:val="00435D35"/>
    <w:rsid w:val="00440DDA"/>
    <w:rsid w:val="00441271"/>
    <w:rsid w:val="004430AE"/>
    <w:rsid w:val="00450E6C"/>
    <w:rsid w:val="00453533"/>
    <w:rsid w:val="00457716"/>
    <w:rsid w:val="00460076"/>
    <w:rsid w:val="00464633"/>
    <w:rsid w:val="00473290"/>
    <w:rsid w:val="004735BA"/>
    <w:rsid w:val="004753AF"/>
    <w:rsid w:val="00480B31"/>
    <w:rsid w:val="00486F89"/>
    <w:rsid w:val="004926CE"/>
    <w:rsid w:val="00492C02"/>
    <w:rsid w:val="00493651"/>
    <w:rsid w:val="00497785"/>
    <w:rsid w:val="004A23BE"/>
    <w:rsid w:val="004A2A00"/>
    <w:rsid w:val="004A5C22"/>
    <w:rsid w:val="004A6422"/>
    <w:rsid w:val="004B3CCD"/>
    <w:rsid w:val="004B3F3D"/>
    <w:rsid w:val="004B414C"/>
    <w:rsid w:val="004B590E"/>
    <w:rsid w:val="004C0CCD"/>
    <w:rsid w:val="004E0E08"/>
    <w:rsid w:val="004E177C"/>
    <w:rsid w:val="004E3E40"/>
    <w:rsid w:val="004E4002"/>
    <w:rsid w:val="004E53F0"/>
    <w:rsid w:val="004E6360"/>
    <w:rsid w:val="004E7310"/>
    <w:rsid w:val="004E7977"/>
    <w:rsid w:val="004F2A0D"/>
    <w:rsid w:val="004F485A"/>
    <w:rsid w:val="004F5F9E"/>
    <w:rsid w:val="005025C9"/>
    <w:rsid w:val="00504810"/>
    <w:rsid w:val="005062DF"/>
    <w:rsid w:val="005066E7"/>
    <w:rsid w:val="00510F0B"/>
    <w:rsid w:val="005120A9"/>
    <w:rsid w:val="0051250F"/>
    <w:rsid w:val="005126DC"/>
    <w:rsid w:val="00514629"/>
    <w:rsid w:val="0052004D"/>
    <w:rsid w:val="00522FB1"/>
    <w:rsid w:val="00523DCA"/>
    <w:rsid w:val="005271A0"/>
    <w:rsid w:val="0053041C"/>
    <w:rsid w:val="005327A1"/>
    <w:rsid w:val="00532FFF"/>
    <w:rsid w:val="00534019"/>
    <w:rsid w:val="0053437B"/>
    <w:rsid w:val="00534A0C"/>
    <w:rsid w:val="00541C2F"/>
    <w:rsid w:val="00544DA3"/>
    <w:rsid w:val="00546D69"/>
    <w:rsid w:val="00551CD9"/>
    <w:rsid w:val="0055427E"/>
    <w:rsid w:val="00555803"/>
    <w:rsid w:val="0056423D"/>
    <w:rsid w:val="005724A5"/>
    <w:rsid w:val="00572E70"/>
    <w:rsid w:val="005750B9"/>
    <w:rsid w:val="00575432"/>
    <w:rsid w:val="00575C3C"/>
    <w:rsid w:val="00582E70"/>
    <w:rsid w:val="00584E2D"/>
    <w:rsid w:val="00585178"/>
    <w:rsid w:val="00585D1A"/>
    <w:rsid w:val="005879E9"/>
    <w:rsid w:val="00590DEB"/>
    <w:rsid w:val="00594117"/>
    <w:rsid w:val="00594571"/>
    <w:rsid w:val="00594D5D"/>
    <w:rsid w:val="005A6E95"/>
    <w:rsid w:val="005B1C51"/>
    <w:rsid w:val="005B6781"/>
    <w:rsid w:val="005C04EC"/>
    <w:rsid w:val="005C2723"/>
    <w:rsid w:val="005C4856"/>
    <w:rsid w:val="005C654C"/>
    <w:rsid w:val="005D1B6E"/>
    <w:rsid w:val="005D4B5C"/>
    <w:rsid w:val="005D535B"/>
    <w:rsid w:val="005D5709"/>
    <w:rsid w:val="005D714F"/>
    <w:rsid w:val="005D718A"/>
    <w:rsid w:val="005E14BC"/>
    <w:rsid w:val="005E787D"/>
    <w:rsid w:val="005F0C03"/>
    <w:rsid w:val="005F3DBC"/>
    <w:rsid w:val="005F4087"/>
    <w:rsid w:val="005F59F4"/>
    <w:rsid w:val="005F6307"/>
    <w:rsid w:val="00602244"/>
    <w:rsid w:val="006034BD"/>
    <w:rsid w:val="00603A11"/>
    <w:rsid w:val="00604379"/>
    <w:rsid w:val="0060608C"/>
    <w:rsid w:val="0060738C"/>
    <w:rsid w:val="0061016E"/>
    <w:rsid w:val="006101C2"/>
    <w:rsid w:val="0061040C"/>
    <w:rsid w:val="00610CA0"/>
    <w:rsid w:val="00611749"/>
    <w:rsid w:val="00611EAD"/>
    <w:rsid w:val="006126EF"/>
    <w:rsid w:val="00614202"/>
    <w:rsid w:val="00616E4F"/>
    <w:rsid w:val="00617430"/>
    <w:rsid w:val="00623435"/>
    <w:rsid w:val="0062505A"/>
    <w:rsid w:val="00627672"/>
    <w:rsid w:val="00627EE5"/>
    <w:rsid w:val="006330FD"/>
    <w:rsid w:val="00634322"/>
    <w:rsid w:val="00637E42"/>
    <w:rsid w:val="00641F0D"/>
    <w:rsid w:val="00646BAC"/>
    <w:rsid w:val="00650913"/>
    <w:rsid w:val="00650B3B"/>
    <w:rsid w:val="00650FCD"/>
    <w:rsid w:val="00651295"/>
    <w:rsid w:val="0065182E"/>
    <w:rsid w:val="00651AC3"/>
    <w:rsid w:val="006536B2"/>
    <w:rsid w:val="006553AC"/>
    <w:rsid w:val="00661375"/>
    <w:rsid w:val="00661A36"/>
    <w:rsid w:val="0066416F"/>
    <w:rsid w:val="00664DB8"/>
    <w:rsid w:val="00666128"/>
    <w:rsid w:val="0066644D"/>
    <w:rsid w:val="00670279"/>
    <w:rsid w:val="006804B7"/>
    <w:rsid w:val="00681268"/>
    <w:rsid w:val="00681C0F"/>
    <w:rsid w:val="00683260"/>
    <w:rsid w:val="0068336E"/>
    <w:rsid w:val="00685BAB"/>
    <w:rsid w:val="006916F7"/>
    <w:rsid w:val="006A2312"/>
    <w:rsid w:val="006A33B3"/>
    <w:rsid w:val="006A3FB7"/>
    <w:rsid w:val="006A7CE2"/>
    <w:rsid w:val="006B2158"/>
    <w:rsid w:val="006B21D1"/>
    <w:rsid w:val="006B3468"/>
    <w:rsid w:val="006B3777"/>
    <w:rsid w:val="006B3F79"/>
    <w:rsid w:val="006B6B54"/>
    <w:rsid w:val="006B71B7"/>
    <w:rsid w:val="006B7D1C"/>
    <w:rsid w:val="006C1738"/>
    <w:rsid w:val="006C43F7"/>
    <w:rsid w:val="006C6C44"/>
    <w:rsid w:val="006C79CD"/>
    <w:rsid w:val="006D087F"/>
    <w:rsid w:val="006D137B"/>
    <w:rsid w:val="006D43D8"/>
    <w:rsid w:val="006D5EF8"/>
    <w:rsid w:val="006D7720"/>
    <w:rsid w:val="006E310E"/>
    <w:rsid w:val="006E4E4D"/>
    <w:rsid w:val="006E5EAE"/>
    <w:rsid w:val="006E6834"/>
    <w:rsid w:val="006E7F02"/>
    <w:rsid w:val="006F0DA0"/>
    <w:rsid w:val="006F4650"/>
    <w:rsid w:val="006F61C0"/>
    <w:rsid w:val="006F6D4D"/>
    <w:rsid w:val="007026FB"/>
    <w:rsid w:val="007035DB"/>
    <w:rsid w:val="00703EF9"/>
    <w:rsid w:val="007073CF"/>
    <w:rsid w:val="007123E8"/>
    <w:rsid w:val="00720AEA"/>
    <w:rsid w:val="00721B71"/>
    <w:rsid w:val="00722663"/>
    <w:rsid w:val="00722FDC"/>
    <w:rsid w:val="007233F0"/>
    <w:rsid w:val="007246F1"/>
    <w:rsid w:val="00724ADD"/>
    <w:rsid w:val="00726EBA"/>
    <w:rsid w:val="007303DA"/>
    <w:rsid w:val="007308D7"/>
    <w:rsid w:val="007340DA"/>
    <w:rsid w:val="00741D10"/>
    <w:rsid w:val="007438F0"/>
    <w:rsid w:val="0074648E"/>
    <w:rsid w:val="00751366"/>
    <w:rsid w:val="00753930"/>
    <w:rsid w:val="00754D97"/>
    <w:rsid w:val="00756D8A"/>
    <w:rsid w:val="00766C60"/>
    <w:rsid w:val="007712BE"/>
    <w:rsid w:val="00771DD8"/>
    <w:rsid w:val="007732B2"/>
    <w:rsid w:val="007741FE"/>
    <w:rsid w:val="007748EE"/>
    <w:rsid w:val="00781A1C"/>
    <w:rsid w:val="007837A7"/>
    <w:rsid w:val="00784F89"/>
    <w:rsid w:val="00790C80"/>
    <w:rsid w:val="00790E7E"/>
    <w:rsid w:val="00790FF1"/>
    <w:rsid w:val="0079228C"/>
    <w:rsid w:val="00794056"/>
    <w:rsid w:val="00795B82"/>
    <w:rsid w:val="007A2478"/>
    <w:rsid w:val="007A3470"/>
    <w:rsid w:val="007A3D38"/>
    <w:rsid w:val="007A4124"/>
    <w:rsid w:val="007A4FCC"/>
    <w:rsid w:val="007A580E"/>
    <w:rsid w:val="007A649C"/>
    <w:rsid w:val="007B0D38"/>
    <w:rsid w:val="007B13CD"/>
    <w:rsid w:val="007B1815"/>
    <w:rsid w:val="007B1ED1"/>
    <w:rsid w:val="007B267F"/>
    <w:rsid w:val="007B3560"/>
    <w:rsid w:val="007B3657"/>
    <w:rsid w:val="007B37A1"/>
    <w:rsid w:val="007B5A4F"/>
    <w:rsid w:val="007B6251"/>
    <w:rsid w:val="007C0851"/>
    <w:rsid w:val="007C2CBE"/>
    <w:rsid w:val="007C2F9D"/>
    <w:rsid w:val="007C6BE7"/>
    <w:rsid w:val="007C76D2"/>
    <w:rsid w:val="007D0CCD"/>
    <w:rsid w:val="007D6C36"/>
    <w:rsid w:val="007E400B"/>
    <w:rsid w:val="007E45A1"/>
    <w:rsid w:val="007E55B5"/>
    <w:rsid w:val="007E576E"/>
    <w:rsid w:val="007E5798"/>
    <w:rsid w:val="007E6A13"/>
    <w:rsid w:val="007E73B2"/>
    <w:rsid w:val="007E789A"/>
    <w:rsid w:val="007E7FD2"/>
    <w:rsid w:val="007F3CDD"/>
    <w:rsid w:val="007F4E1B"/>
    <w:rsid w:val="007F63F8"/>
    <w:rsid w:val="007F6516"/>
    <w:rsid w:val="008010E6"/>
    <w:rsid w:val="0080150C"/>
    <w:rsid w:val="00801C0E"/>
    <w:rsid w:val="00802105"/>
    <w:rsid w:val="00807B73"/>
    <w:rsid w:val="00817FEF"/>
    <w:rsid w:val="00820529"/>
    <w:rsid w:val="008206B9"/>
    <w:rsid w:val="00821EEB"/>
    <w:rsid w:val="00822835"/>
    <w:rsid w:val="008323DC"/>
    <w:rsid w:val="00833885"/>
    <w:rsid w:val="00840836"/>
    <w:rsid w:val="00844383"/>
    <w:rsid w:val="0084442C"/>
    <w:rsid w:val="00850BA2"/>
    <w:rsid w:val="00853051"/>
    <w:rsid w:val="00854BA9"/>
    <w:rsid w:val="008554F9"/>
    <w:rsid w:val="00856985"/>
    <w:rsid w:val="00856E1F"/>
    <w:rsid w:val="00861C01"/>
    <w:rsid w:val="008640AE"/>
    <w:rsid w:val="00864AF0"/>
    <w:rsid w:val="00865ABA"/>
    <w:rsid w:val="008715EA"/>
    <w:rsid w:val="00871E06"/>
    <w:rsid w:val="008820BE"/>
    <w:rsid w:val="00884DD1"/>
    <w:rsid w:val="00885C4C"/>
    <w:rsid w:val="00886756"/>
    <w:rsid w:val="00892932"/>
    <w:rsid w:val="00897248"/>
    <w:rsid w:val="008A310F"/>
    <w:rsid w:val="008A4FDF"/>
    <w:rsid w:val="008A57C5"/>
    <w:rsid w:val="008A7C0E"/>
    <w:rsid w:val="008B1909"/>
    <w:rsid w:val="008B4AF1"/>
    <w:rsid w:val="008B7456"/>
    <w:rsid w:val="008C18CC"/>
    <w:rsid w:val="008C3FA6"/>
    <w:rsid w:val="008C68D4"/>
    <w:rsid w:val="008D1175"/>
    <w:rsid w:val="008D1C9E"/>
    <w:rsid w:val="008D1E42"/>
    <w:rsid w:val="008D29EE"/>
    <w:rsid w:val="008D6486"/>
    <w:rsid w:val="008D738B"/>
    <w:rsid w:val="008E12A5"/>
    <w:rsid w:val="008E1396"/>
    <w:rsid w:val="008E2F1F"/>
    <w:rsid w:val="008E4B41"/>
    <w:rsid w:val="008E4D12"/>
    <w:rsid w:val="008E4E0C"/>
    <w:rsid w:val="008F1C9E"/>
    <w:rsid w:val="008F25C8"/>
    <w:rsid w:val="008F390F"/>
    <w:rsid w:val="008F5195"/>
    <w:rsid w:val="008F5BA2"/>
    <w:rsid w:val="008F6AD0"/>
    <w:rsid w:val="00900084"/>
    <w:rsid w:val="009019BC"/>
    <w:rsid w:val="009041F7"/>
    <w:rsid w:val="00907ACA"/>
    <w:rsid w:val="00910266"/>
    <w:rsid w:val="009122E8"/>
    <w:rsid w:val="0091525E"/>
    <w:rsid w:val="009154B8"/>
    <w:rsid w:val="00916CC8"/>
    <w:rsid w:val="009172F5"/>
    <w:rsid w:val="009178F1"/>
    <w:rsid w:val="00917E95"/>
    <w:rsid w:val="00917F66"/>
    <w:rsid w:val="00922C79"/>
    <w:rsid w:val="00922E14"/>
    <w:rsid w:val="00923392"/>
    <w:rsid w:val="00924A70"/>
    <w:rsid w:val="009256BD"/>
    <w:rsid w:val="00925F4C"/>
    <w:rsid w:val="00926BBF"/>
    <w:rsid w:val="009349AE"/>
    <w:rsid w:val="00937E6A"/>
    <w:rsid w:val="00937FCE"/>
    <w:rsid w:val="0094256E"/>
    <w:rsid w:val="00942F89"/>
    <w:rsid w:val="00947086"/>
    <w:rsid w:val="009479A3"/>
    <w:rsid w:val="00951225"/>
    <w:rsid w:val="00951514"/>
    <w:rsid w:val="00951D1F"/>
    <w:rsid w:val="0095421D"/>
    <w:rsid w:val="0096027A"/>
    <w:rsid w:val="00960293"/>
    <w:rsid w:val="00961597"/>
    <w:rsid w:val="00963323"/>
    <w:rsid w:val="009651EF"/>
    <w:rsid w:val="00971DB1"/>
    <w:rsid w:val="00973051"/>
    <w:rsid w:val="009742B6"/>
    <w:rsid w:val="00974AE3"/>
    <w:rsid w:val="00977D66"/>
    <w:rsid w:val="00980132"/>
    <w:rsid w:val="00980749"/>
    <w:rsid w:val="0098077E"/>
    <w:rsid w:val="009816BD"/>
    <w:rsid w:val="00981FFC"/>
    <w:rsid w:val="00982632"/>
    <w:rsid w:val="00982AC3"/>
    <w:rsid w:val="00985369"/>
    <w:rsid w:val="0099052A"/>
    <w:rsid w:val="00991604"/>
    <w:rsid w:val="009923DB"/>
    <w:rsid w:val="00993920"/>
    <w:rsid w:val="00995DFD"/>
    <w:rsid w:val="00995EE3"/>
    <w:rsid w:val="009969C6"/>
    <w:rsid w:val="009A51CF"/>
    <w:rsid w:val="009A54E8"/>
    <w:rsid w:val="009A5A7A"/>
    <w:rsid w:val="009B16E4"/>
    <w:rsid w:val="009B25A4"/>
    <w:rsid w:val="009B3664"/>
    <w:rsid w:val="009B3A40"/>
    <w:rsid w:val="009B4BBD"/>
    <w:rsid w:val="009C0344"/>
    <w:rsid w:val="009C36C0"/>
    <w:rsid w:val="009C44CE"/>
    <w:rsid w:val="009C73C4"/>
    <w:rsid w:val="009C782A"/>
    <w:rsid w:val="009C7CAA"/>
    <w:rsid w:val="009D09E7"/>
    <w:rsid w:val="009D659F"/>
    <w:rsid w:val="009D68CD"/>
    <w:rsid w:val="009E6C5B"/>
    <w:rsid w:val="009F09DF"/>
    <w:rsid w:val="009F1C68"/>
    <w:rsid w:val="009F1C93"/>
    <w:rsid w:val="009F3357"/>
    <w:rsid w:val="009F3880"/>
    <w:rsid w:val="009F4874"/>
    <w:rsid w:val="00A03337"/>
    <w:rsid w:val="00A034D2"/>
    <w:rsid w:val="00A05B1C"/>
    <w:rsid w:val="00A12AD1"/>
    <w:rsid w:val="00A12AF4"/>
    <w:rsid w:val="00A12C98"/>
    <w:rsid w:val="00A14ACF"/>
    <w:rsid w:val="00A20C94"/>
    <w:rsid w:val="00A23343"/>
    <w:rsid w:val="00A24691"/>
    <w:rsid w:val="00A25465"/>
    <w:rsid w:val="00A26737"/>
    <w:rsid w:val="00A312DF"/>
    <w:rsid w:val="00A33DE0"/>
    <w:rsid w:val="00A369EB"/>
    <w:rsid w:val="00A37D75"/>
    <w:rsid w:val="00A436E5"/>
    <w:rsid w:val="00A43AF5"/>
    <w:rsid w:val="00A4470D"/>
    <w:rsid w:val="00A50507"/>
    <w:rsid w:val="00A546F9"/>
    <w:rsid w:val="00A54757"/>
    <w:rsid w:val="00A55B05"/>
    <w:rsid w:val="00A55B49"/>
    <w:rsid w:val="00A5706E"/>
    <w:rsid w:val="00A57523"/>
    <w:rsid w:val="00A61340"/>
    <w:rsid w:val="00A63A8F"/>
    <w:rsid w:val="00A63BEF"/>
    <w:rsid w:val="00A706E9"/>
    <w:rsid w:val="00A7211C"/>
    <w:rsid w:val="00A754E1"/>
    <w:rsid w:val="00A7772A"/>
    <w:rsid w:val="00A8105E"/>
    <w:rsid w:val="00A87E8A"/>
    <w:rsid w:val="00A9057D"/>
    <w:rsid w:val="00A93398"/>
    <w:rsid w:val="00A949E6"/>
    <w:rsid w:val="00A96C0C"/>
    <w:rsid w:val="00A96C0F"/>
    <w:rsid w:val="00AB1D3A"/>
    <w:rsid w:val="00AB35F9"/>
    <w:rsid w:val="00AB3815"/>
    <w:rsid w:val="00AB542E"/>
    <w:rsid w:val="00AB6C2A"/>
    <w:rsid w:val="00AC4AC3"/>
    <w:rsid w:val="00AD04F5"/>
    <w:rsid w:val="00AD0ACE"/>
    <w:rsid w:val="00AE12BF"/>
    <w:rsid w:val="00AE3F33"/>
    <w:rsid w:val="00AE4559"/>
    <w:rsid w:val="00AE78FF"/>
    <w:rsid w:val="00AF0233"/>
    <w:rsid w:val="00AF3FAC"/>
    <w:rsid w:val="00AF507E"/>
    <w:rsid w:val="00AF59B5"/>
    <w:rsid w:val="00AF6C8A"/>
    <w:rsid w:val="00AF6FAF"/>
    <w:rsid w:val="00AF7938"/>
    <w:rsid w:val="00B04210"/>
    <w:rsid w:val="00B0546E"/>
    <w:rsid w:val="00B075F5"/>
    <w:rsid w:val="00B117A6"/>
    <w:rsid w:val="00B16577"/>
    <w:rsid w:val="00B21450"/>
    <w:rsid w:val="00B21F11"/>
    <w:rsid w:val="00B23F4B"/>
    <w:rsid w:val="00B240BB"/>
    <w:rsid w:val="00B2521E"/>
    <w:rsid w:val="00B25362"/>
    <w:rsid w:val="00B2553F"/>
    <w:rsid w:val="00B260F2"/>
    <w:rsid w:val="00B30641"/>
    <w:rsid w:val="00B32747"/>
    <w:rsid w:val="00B338CC"/>
    <w:rsid w:val="00B3514B"/>
    <w:rsid w:val="00B377A9"/>
    <w:rsid w:val="00B37BFE"/>
    <w:rsid w:val="00B4145C"/>
    <w:rsid w:val="00B42DA9"/>
    <w:rsid w:val="00B504F6"/>
    <w:rsid w:val="00B52125"/>
    <w:rsid w:val="00B52F73"/>
    <w:rsid w:val="00B533ED"/>
    <w:rsid w:val="00B55CC3"/>
    <w:rsid w:val="00B560AC"/>
    <w:rsid w:val="00B576BB"/>
    <w:rsid w:val="00B61090"/>
    <w:rsid w:val="00B63D40"/>
    <w:rsid w:val="00B66375"/>
    <w:rsid w:val="00B75428"/>
    <w:rsid w:val="00B77D53"/>
    <w:rsid w:val="00B912A4"/>
    <w:rsid w:val="00B93A7B"/>
    <w:rsid w:val="00B93D95"/>
    <w:rsid w:val="00B95514"/>
    <w:rsid w:val="00B96BF8"/>
    <w:rsid w:val="00B9723A"/>
    <w:rsid w:val="00B97978"/>
    <w:rsid w:val="00BA15E6"/>
    <w:rsid w:val="00BA1AE1"/>
    <w:rsid w:val="00BA5CFD"/>
    <w:rsid w:val="00BB045D"/>
    <w:rsid w:val="00BB4CB2"/>
    <w:rsid w:val="00BC214D"/>
    <w:rsid w:val="00BC49AD"/>
    <w:rsid w:val="00BD507A"/>
    <w:rsid w:val="00BD5376"/>
    <w:rsid w:val="00BD53C1"/>
    <w:rsid w:val="00BE1CC1"/>
    <w:rsid w:val="00BE50C8"/>
    <w:rsid w:val="00BE5B73"/>
    <w:rsid w:val="00BE7AD4"/>
    <w:rsid w:val="00BF1BC7"/>
    <w:rsid w:val="00BF4595"/>
    <w:rsid w:val="00BF683D"/>
    <w:rsid w:val="00C00295"/>
    <w:rsid w:val="00C020A2"/>
    <w:rsid w:val="00C0336D"/>
    <w:rsid w:val="00C050D4"/>
    <w:rsid w:val="00C10C9B"/>
    <w:rsid w:val="00C11AA6"/>
    <w:rsid w:val="00C13B53"/>
    <w:rsid w:val="00C14D6B"/>
    <w:rsid w:val="00C150D3"/>
    <w:rsid w:val="00C173FE"/>
    <w:rsid w:val="00C17E04"/>
    <w:rsid w:val="00C22D55"/>
    <w:rsid w:val="00C22F7F"/>
    <w:rsid w:val="00C26561"/>
    <w:rsid w:val="00C301B1"/>
    <w:rsid w:val="00C322C3"/>
    <w:rsid w:val="00C324D3"/>
    <w:rsid w:val="00C327EA"/>
    <w:rsid w:val="00C32A42"/>
    <w:rsid w:val="00C36CE4"/>
    <w:rsid w:val="00C379C7"/>
    <w:rsid w:val="00C40D3F"/>
    <w:rsid w:val="00C41445"/>
    <w:rsid w:val="00C42F06"/>
    <w:rsid w:val="00C45328"/>
    <w:rsid w:val="00C466A8"/>
    <w:rsid w:val="00C46FCD"/>
    <w:rsid w:val="00C54FAE"/>
    <w:rsid w:val="00C551EF"/>
    <w:rsid w:val="00C55F76"/>
    <w:rsid w:val="00C57094"/>
    <w:rsid w:val="00C60CFE"/>
    <w:rsid w:val="00C6164A"/>
    <w:rsid w:val="00C63913"/>
    <w:rsid w:val="00C64AFC"/>
    <w:rsid w:val="00C6644F"/>
    <w:rsid w:val="00C66F4B"/>
    <w:rsid w:val="00C705CD"/>
    <w:rsid w:val="00C7094B"/>
    <w:rsid w:val="00C73954"/>
    <w:rsid w:val="00C74F9F"/>
    <w:rsid w:val="00C76492"/>
    <w:rsid w:val="00C80BC8"/>
    <w:rsid w:val="00C8174F"/>
    <w:rsid w:val="00C86940"/>
    <w:rsid w:val="00C8771A"/>
    <w:rsid w:val="00C922BF"/>
    <w:rsid w:val="00C92D43"/>
    <w:rsid w:val="00CA03AB"/>
    <w:rsid w:val="00CA1DB6"/>
    <w:rsid w:val="00CA4714"/>
    <w:rsid w:val="00CA67B5"/>
    <w:rsid w:val="00CB13C8"/>
    <w:rsid w:val="00CB19E2"/>
    <w:rsid w:val="00CB2EBE"/>
    <w:rsid w:val="00CC48E7"/>
    <w:rsid w:val="00CC529B"/>
    <w:rsid w:val="00CC7A0D"/>
    <w:rsid w:val="00CD39B6"/>
    <w:rsid w:val="00CD494A"/>
    <w:rsid w:val="00CD5CB5"/>
    <w:rsid w:val="00CE0363"/>
    <w:rsid w:val="00CE43B8"/>
    <w:rsid w:val="00CE46F4"/>
    <w:rsid w:val="00CE7DB1"/>
    <w:rsid w:val="00CF15B9"/>
    <w:rsid w:val="00CF3415"/>
    <w:rsid w:val="00CF387C"/>
    <w:rsid w:val="00CF42B1"/>
    <w:rsid w:val="00D01E41"/>
    <w:rsid w:val="00D0231E"/>
    <w:rsid w:val="00D0703E"/>
    <w:rsid w:val="00D07789"/>
    <w:rsid w:val="00D1177D"/>
    <w:rsid w:val="00D13A3D"/>
    <w:rsid w:val="00D14988"/>
    <w:rsid w:val="00D15A74"/>
    <w:rsid w:val="00D17075"/>
    <w:rsid w:val="00D176C0"/>
    <w:rsid w:val="00D20CDD"/>
    <w:rsid w:val="00D23AE9"/>
    <w:rsid w:val="00D27BC7"/>
    <w:rsid w:val="00D319B6"/>
    <w:rsid w:val="00D34D65"/>
    <w:rsid w:val="00D42DFC"/>
    <w:rsid w:val="00D5095F"/>
    <w:rsid w:val="00D51E81"/>
    <w:rsid w:val="00D51FF7"/>
    <w:rsid w:val="00D53EEA"/>
    <w:rsid w:val="00D5478B"/>
    <w:rsid w:val="00D553A3"/>
    <w:rsid w:val="00D56FBB"/>
    <w:rsid w:val="00D57309"/>
    <w:rsid w:val="00D60B18"/>
    <w:rsid w:val="00D61E30"/>
    <w:rsid w:val="00D638F0"/>
    <w:rsid w:val="00D74056"/>
    <w:rsid w:val="00D7645D"/>
    <w:rsid w:val="00D76D64"/>
    <w:rsid w:val="00D774B0"/>
    <w:rsid w:val="00D802E5"/>
    <w:rsid w:val="00D82CE6"/>
    <w:rsid w:val="00D82E50"/>
    <w:rsid w:val="00D8568E"/>
    <w:rsid w:val="00D85A60"/>
    <w:rsid w:val="00D8694D"/>
    <w:rsid w:val="00D86C38"/>
    <w:rsid w:val="00D86CC1"/>
    <w:rsid w:val="00D91C53"/>
    <w:rsid w:val="00D97FF5"/>
    <w:rsid w:val="00DA0C0C"/>
    <w:rsid w:val="00DA213F"/>
    <w:rsid w:val="00DA5B10"/>
    <w:rsid w:val="00DA6C66"/>
    <w:rsid w:val="00DA728B"/>
    <w:rsid w:val="00DA7A24"/>
    <w:rsid w:val="00DB0C0F"/>
    <w:rsid w:val="00DB284A"/>
    <w:rsid w:val="00DB31AE"/>
    <w:rsid w:val="00DB38CC"/>
    <w:rsid w:val="00DB4868"/>
    <w:rsid w:val="00DB5257"/>
    <w:rsid w:val="00DC2703"/>
    <w:rsid w:val="00DC434B"/>
    <w:rsid w:val="00DC491A"/>
    <w:rsid w:val="00DC73B4"/>
    <w:rsid w:val="00DD0E16"/>
    <w:rsid w:val="00DD1F53"/>
    <w:rsid w:val="00DE0624"/>
    <w:rsid w:val="00DE4C45"/>
    <w:rsid w:val="00DE4EDB"/>
    <w:rsid w:val="00DE53D7"/>
    <w:rsid w:val="00DF3F35"/>
    <w:rsid w:val="00DF5E1A"/>
    <w:rsid w:val="00DF7781"/>
    <w:rsid w:val="00E007B4"/>
    <w:rsid w:val="00E00C0A"/>
    <w:rsid w:val="00E00D51"/>
    <w:rsid w:val="00E01E0F"/>
    <w:rsid w:val="00E03152"/>
    <w:rsid w:val="00E10CD0"/>
    <w:rsid w:val="00E133A2"/>
    <w:rsid w:val="00E14765"/>
    <w:rsid w:val="00E14790"/>
    <w:rsid w:val="00E20B91"/>
    <w:rsid w:val="00E2375B"/>
    <w:rsid w:val="00E247E8"/>
    <w:rsid w:val="00E24A6D"/>
    <w:rsid w:val="00E254A3"/>
    <w:rsid w:val="00E34049"/>
    <w:rsid w:val="00E349A3"/>
    <w:rsid w:val="00E3542C"/>
    <w:rsid w:val="00E3543F"/>
    <w:rsid w:val="00E36474"/>
    <w:rsid w:val="00E40A57"/>
    <w:rsid w:val="00E41005"/>
    <w:rsid w:val="00E4318C"/>
    <w:rsid w:val="00E44F35"/>
    <w:rsid w:val="00E47594"/>
    <w:rsid w:val="00E50C9D"/>
    <w:rsid w:val="00E51610"/>
    <w:rsid w:val="00E52040"/>
    <w:rsid w:val="00E52426"/>
    <w:rsid w:val="00E52FD0"/>
    <w:rsid w:val="00E53AA1"/>
    <w:rsid w:val="00E549FA"/>
    <w:rsid w:val="00E57B11"/>
    <w:rsid w:val="00E60871"/>
    <w:rsid w:val="00E6286D"/>
    <w:rsid w:val="00E64075"/>
    <w:rsid w:val="00E64F22"/>
    <w:rsid w:val="00E6683F"/>
    <w:rsid w:val="00E72377"/>
    <w:rsid w:val="00E72765"/>
    <w:rsid w:val="00E73569"/>
    <w:rsid w:val="00E74902"/>
    <w:rsid w:val="00E76F31"/>
    <w:rsid w:val="00E8018A"/>
    <w:rsid w:val="00E8153E"/>
    <w:rsid w:val="00E93BFE"/>
    <w:rsid w:val="00E95B03"/>
    <w:rsid w:val="00E976FD"/>
    <w:rsid w:val="00E97DCC"/>
    <w:rsid w:val="00EA06D3"/>
    <w:rsid w:val="00EA25F8"/>
    <w:rsid w:val="00EA2FEC"/>
    <w:rsid w:val="00EA324A"/>
    <w:rsid w:val="00EA3707"/>
    <w:rsid w:val="00EA4D57"/>
    <w:rsid w:val="00EA4EEF"/>
    <w:rsid w:val="00EA58D4"/>
    <w:rsid w:val="00EA7DF2"/>
    <w:rsid w:val="00EB0B22"/>
    <w:rsid w:val="00EB0BBF"/>
    <w:rsid w:val="00EB1448"/>
    <w:rsid w:val="00EB1CF7"/>
    <w:rsid w:val="00EB206B"/>
    <w:rsid w:val="00EB58F7"/>
    <w:rsid w:val="00EC04D6"/>
    <w:rsid w:val="00EC0DF8"/>
    <w:rsid w:val="00EC1634"/>
    <w:rsid w:val="00EC3032"/>
    <w:rsid w:val="00EC37F9"/>
    <w:rsid w:val="00EC5F2A"/>
    <w:rsid w:val="00EC6790"/>
    <w:rsid w:val="00ED0915"/>
    <w:rsid w:val="00ED20C5"/>
    <w:rsid w:val="00ED3E2E"/>
    <w:rsid w:val="00ED4C40"/>
    <w:rsid w:val="00ED743A"/>
    <w:rsid w:val="00EF1C8F"/>
    <w:rsid w:val="00EF724F"/>
    <w:rsid w:val="00F00B3C"/>
    <w:rsid w:val="00F00B4B"/>
    <w:rsid w:val="00F04971"/>
    <w:rsid w:val="00F07DD4"/>
    <w:rsid w:val="00F122A9"/>
    <w:rsid w:val="00F12E6A"/>
    <w:rsid w:val="00F13BDB"/>
    <w:rsid w:val="00F14981"/>
    <w:rsid w:val="00F150E1"/>
    <w:rsid w:val="00F1569C"/>
    <w:rsid w:val="00F23DF0"/>
    <w:rsid w:val="00F2791E"/>
    <w:rsid w:val="00F30F40"/>
    <w:rsid w:val="00F33F02"/>
    <w:rsid w:val="00F429F5"/>
    <w:rsid w:val="00F444BC"/>
    <w:rsid w:val="00F4480D"/>
    <w:rsid w:val="00F45126"/>
    <w:rsid w:val="00F4668A"/>
    <w:rsid w:val="00F52674"/>
    <w:rsid w:val="00F5589D"/>
    <w:rsid w:val="00F617F7"/>
    <w:rsid w:val="00F6654B"/>
    <w:rsid w:val="00F67DD5"/>
    <w:rsid w:val="00F71107"/>
    <w:rsid w:val="00F71905"/>
    <w:rsid w:val="00F71EC1"/>
    <w:rsid w:val="00F73F67"/>
    <w:rsid w:val="00F74624"/>
    <w:rsid w:val="00F74700"/>
    <w:rsid w:val="00F772C7"/>
    <w:rsid w:val="00F8044A"/>
    <w:rsid w:val="00F821A0"/>
    <w:rsid w:val="00F83C3E"/>
    <w:rsid w:val="00F86E58"/>
    <w:rsid w:val="00F87625"/>
    <w:rsid w:val="00F90EB4"/>
    <w:rsid w:val="00F9510D"/>
    <w:rsid w:val="00F95A53"/>
    <w:rsid w:val="00F96805"/>
    <w:rsid w:val="00F97094"/>
    <w:rsid w:val="00FA20C3"/>
    <w:rsid w:val="00FA32BB"/>
    <w:rsid w:val="00FA5D4E"/>
    <w:rsid w:val="00FB1555"/>
    <w:rsid w:val="00FB17D7"/>
    <w:rsid w:val="00FB4950"/>
    <w:rsid w:val="00FB75FC"/>
    <w:rsid w:val="00FC20BD"/>
    <w:rsid w:val="00FC4673"/>
    <w:rsid w:val="00FC63B9"/>
    <w:rsid w:val="00FC6960"/>
    <w:rsid w:val="00FD42A6"/>
    <w:rsid w:val="00FD77C6"/>
    <w:rsid w:val="00FE25BE"/>
    <w:rsid w:val="00FE352E"/>
    <w:rsid w:val="00FE3C3D"/>
    <w:rsid w:val="00FE46CD"/>
    <w:rsid w:val="00FE5086"/>
    <w:rsid w:val="00FE7943"/>
    <w:rsid w:val="00FF0639"/>
    <w:rsid w:val="00FF0A9B"/>
    <w:rsid w:val="00FF1EAB"/>
    <w:rsid w:val="00FF2F09"/>
    <w:rsid w:val="00FF560D"/>
    <w:rsid w:val="00FF7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775C0"/>
  <w15:docId w15:val="{D1201D40-DFDC-4BA3-BC5A-4B5FFAAD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78B"/>
    <w:rPr>
      <w:lang w:val="da-DK"/>
    </w:rPr>
  </w:style>
  <w:style w:type="paragraph" w:styleId="Overskrift1">
    <w:name w:val="heading 1"/>
    <w:basedOn w:val="Normal"/>
    <w:next w:val="Normal"/>
    <w:link w:val="Overskrift1Tegn"/>
    <w:uiPriority w:val="9"/>
    <w:qFormat/>
    <w:rsid w:val="00981F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5D4B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5478B"/>
    <w:pPr>
      <w:ind w:left="720"/>
      <w:contextualSpacing/>
    </w:pPr>
  </w:style>
  <w:style w:type="character" w:customStyle="1" w:styleId="Overskrift2Tegn">
    <w:name w:val="Overskrift 2 Tegn"/>
    <w:basedOn w:val="Standardskrifttypeiafsnit"/>
    <w:link w:val="Overskrift2"/>
    <w:uiPriority w:val="9"/>
    <w:rsid w:val="005D4B5C"/>
    <w:rPr>
      <w:rFonts w:asciiTheme="majorHAnsi" w:eastAsiaTheme="majorEastAsia" w:hAnsiTheme="majorHAnsi" w:cstheme="majorBidi"/>
      <w:b/>
      <w:bCs/>
      <w:color w:val="4F81BD" w:themeColor="accent1"/>
      <w:sz w:val="26"/>
      <w:szCs w:val="26"/>
      <w:lang w:val="da-DK"/>
    </w:rPr>
  </w:style>
  <w:style w:type="paragraph" w:styleId="Markeringsbobletekst">
    <w:name w:val="Balloon Text"/>
    <w:basedOn w:val="Normal"/>
    <w:link w:val="MarkeringsbobletekstTegn"/>
    <w:uiPriority w:val="99"/>
    <w:semiHidden/>
    <w:unhideWhenUsed/>
    <w:rsid w:val="00790FF1"/>
    <w:pPr>
      <w:spacing w:after="0" w:line="240" w:lineRule="auto"/>
    </w:pPr>
    <w:rPr>
      <w:rFonts w:ascii="Arial" w:hAnsi="Arial" w:cs="Arial"/>
      <w:sz w:val="16"/>
      <w:szCs w:val="16"/>
    </w:rPr>
  </w:style>
  <w:style w:type="character" w:customStyle="1" w:styleId="MarkeringsbobletekstTegn">
    <w:name w:val="Markeringsbobletekst Tegn"/>
    <w:basedOn w:val="Standardskrifttypeiafsnit"/>
    <w:link w:val="Markeringsbobletekst"/>
    <w:uiPriority w:val="99"/>
    <w:semiHidden/>
    <w:rsid w:val="00790FF1"/>
    <w:rPr>
      <w:rFonts w:ascii="Arial" w:hAnsi="Arial" w:cs="Arial"/>
      <w:sz w:val="16"/>
      <w:szCs w:val="16"/>
      <w:lang w:val="da-DK"/>
    </w:rPr>
  </w:style>
  <w:style w:type="paragraph" w:styleId="Opstilling-punkttegn">
    <w:name w:val="List Bullet"/>
    <w:basedOn w:val="Normal"/>
    <w:uiPriority w:val="99"/>
    <w:unhideWhenUsed/>
    <w:rsid w:val="00790FF1"/>
    <w:pPr>
      <w:numPr>
        <w:numId w:val="4"/>
      </w:numPr>
      <w:contextualSpacing/>
    </w:pPr>
  </w:style>
  <w:style w:type="paragraph" w:styleId="Sidehoved">
    <w:name w:val="header"/>
    <w:basedOn w:val="Normal"/>
    <w:link w:val="SidehovedTegn"/>
    <w:uiPriority w:val="99"/>
    <w:unhideWhenUsed/>
    <w:rsid w:val="00981FF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81FFC"/>
    <w:rPr>
      <w:lang w:val="da-DK"/>
    </w:rPr>
  </w:style>
  <w:style w:type="paragraph" w:styleId="Sidefod">
    <w:name w:val="footer"/>
    <w:basedOn w:val="Normal"/>
    <w:link w:val="SidefodTegn"/>
    <w:uiPriority w:val="99"/>
    <w:unhideWhenUsed/>
    <w:rsid w:val="00981FF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81FFC"/>
    <w:rPr>
      <w:lang w:val="da-DK"/>
    </w:rPr>
  </w:style>
  <w:style w:type="character" w:customStyle="1" w:styleId="Overskrift1Tegn">
    <w:name w:val="Overskrift 1 Tegn"/>
    <w:basedOn w:val="Standardskrifttypeiafsnit"/>
    <w:link w:val="Overskrift1"/>
    <w:uiPriority w:val="9"/>
    <w:rsid w:val="00981FFC"/>
    <w:rPr>
      <w:rFonts w:asciiTheme="majorHAnsi" w:eastAsiaTheme="majorEastAsia" w:hAnsiTheme="majorHAnsi" w:cstheme="majorBidi"/>
      <w:b/>
      <w:bCs/>
      <w:color w:val="365F91" w:themeColor="accent1" w:themeShade="BF"/>
      <w:sz w:val="28"/>
      <w:szCs w:val="28"/>
      <w:lang w:val="da-DK"/>
    </w:rPr>
  </w:style>
  <w:style w:type="table" w:styleId="Tabel-Gitter">
    <w:name w:val="Table Grid"/>
    <w:basedOn w:val="Tabel-Normal"/>
    <w:uiPriority w:val="39"/>
    <w:rsid w:val="00333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i">
    <w:name w:val="Bibliography"/>
    <w:basedOn w:val="Normal"/>
    <w:next w:val="Normal"/>
    <w:uiPriority w:val="37"/>
    <w:unhideWhenUsed/>
    <w:rsid w:val="00541C2F"/>
    <w:pPr>
      <w:spacing w:after="0" w:line="240" w:lineRule="auto"/>
      <w:ind w:left="720" w:hanging="720"/>
    </w:pPr>
  </w:style>
  <w:style w:type="paragraph" w:styleId="Fodnotetekst">
    <w:name w:val="footnote text"/>
    <w:basedOn w:val="Normal"/>
    <w:link w:val="FodnotetekstTegn"/>
    <w:uiPriority w:val="99"/>
    <w:semiHidden/>
    <w:unhideWhenUsed/>
    <w:rsid w:val="00EA2FEC"/>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EA2FEC"/>
    <w:rPr>
      <w:sz w:val="20"/>
      <w:szCs w:val="20"/>
      <w:lang w:val="da-DK"/>
    </w:rPr>
  </w:style>
  <w:style w:type="character" w:styleId="Fodnotehenvisning">
    <w:name w:val="footnote reference"/>
    <w:basedOn w:val="Standardskrifttypeiafsnit"/>
    <w:uiPriority w:val="99"/>
    <w:semiHidden/>
    <w:unhideWhenUsed/>
    <w:rsid w:val="00EA2FEC"/>
    <w:rPr>
      <w:vertAlign w:val="superscript"/>
    </w:rPr>
  </w:style>
  <w:style w:type="character" w:styleId="Pladsholdertekst">
    <w:name w:val="Placeholder Text"/>
    <w:basedOn w:val="Standardskrifttypeiafsnit"/>
    <w:uiPriority w:val="99"/>
    <w:semiHidden/>
    <w:rsid w:val="001B7DD5"/>
    <w:rPr>
      <w:color w:val="808080"/>
    </w:rPr>
  </w:style>
  <w:style w:type="character" w:styleId="Kommentarhenvisning">
    <w:name w:val="annotation reference"/>
    <w:basedOn w:val="Standardskrifttypeiafsnit"/>
    <w:uiPriority w:val="99"/>
    <w:semiHidden/>
    <w:unhideWhenUsed/>
    <w:rsid w:val="009154B8"/>
    <w:rPr>
      <w:sz w:val="16"/>
      <w:szCs w:val="16"/>
    </w:rPr>
  </w:style>
  <w:style w:type="paragraph" w:styleId="Kommentartekst">
    <w:name w:val="annotation text"/>
    <w:basedOn w:val="Normal"/>
    <w:link w:val="KommentartekstTegn"/>
    <w:uiPriority w:val="99"/>
    <w:unhideWhenUsed/>
    <w:rsid w:val="009154B8"/>
    <w:pPr>
      <w:spacing w:line="240" w:lineRule="auto"/>
    </w:pPr>
    <w:rPr>
      <w:sz w:val="20"/>
      <w:szCs w:val="20"/>
    </w:rPr>
  </w:style>
  <w:style w:type="character" w:customStyle="1" w:styleId="KommentartekstTegn">
    <w:name w:val="Kommentartekst Tegn"/>
    <w:basedOn w:val="Standardskrifttypeiafsnit"/>
    <w:link w:val="Kommentartekst"/>
    <w:uiPriority w:val="99"/>
    <w:rsid w:val="009154B8"/>
    <w:rPr>
      <w:sz w:val="20"/>
      <w:szCs w:val="20"/>
      <w:lang w:val="da-DK"/>
    </w:rPr>
  </w:style>
  <w:style w:type="paragraph" w:styleId="Kommentaremne">
    <w:name w:val="annotation subject"/>
    <w:basedOn w:val="Kommentartekst"/>
    <w:next w:val="Kommentartekst"/>
    <w:link w:val="KommentaremneTegn"/>
    <w:uiPriority w:val="99"/>
    <w:semiHidden/>
    <w:unhideWhenUsed/>
    <w:rsid w:val="009154B8"/>
    <w:rPr>
      <w:b/>
      <w:bCs/>
    </w:rPr>
  </w:style>
  <w:style w:type="character" w:customStyle="1" w:styleId="KommentaremneTegn">
    <w:name w:val="Kommentaremne Tegn"/>
    <w:basedOn w:val="KommentartekstTegn"/>
    <w:link w:val="Kommentaremne"/>
    <w:uiPriority w:val="99"/>
    <w:semiHidden/>
    <w:rsid w:val="009154B8"/>
    <w:rPr>
      <w:b/>
      <w:bCs/>
      <w:sz w:val="20"/>
      <w:szCs w:val="20"/>
      <w:lang w:val="da-DK"/>
    </w:rPr>
  </w:style>
  <w:style w:type="paragraph" w:styleId="Korrektur">
    <w:name w:val="Revision"/>
    <w:hidden/>
    <w:uiPriority w:val="99"/>
    <w:semiHidden/>
    <w:rsid w:val="009154B8"/>
    <w:pPr>
      <w:spacing w:after="0" w:line="240" w:lineRule="auto"/>
    </w:pPr>
    <w:rPr>
      <w:lang w:val="da-DK"/>
    </w:rPr>
  </w:style>
  <w:style w:type="character" w:styleId="Hyperlink">
    <w:name w:val="Hyperlink"/>
    <w:basedOn w:val="Standardskrifttypeiafsnit"/>
    <w:uiPriority w:val="99"/>
    <w:unhideWhenUsed/>
    <w:rsid w:val="00D8568E"/>
    <w:rPr>
      <w:color w:val="0000FF" w:themeColor="hyperlink"/>
      <w:u w:val="single"/>
    </w:rPr>
  </w:style>
  <w:style w:type="paragraph" w:customStyle="1" w:styleId="ReferencerERC">
    <w:name w:val="Referencer ERC"/>
    <w:basedOn w:val="Normal"/>
    <w:link w:val="ReferencerERCTegn"/>
    <w:qFormat/>
    <w:rsid w:val="00435D35"/>
    <w:pPr>
      <w:overflowPunct w:val="0"/>
      <w:autoSpaceDE w:val="0"/>
      <w:autoSpaceDN w:val="0"/>
      <w:adjustRightInd w:val="0"/>
      <w:spacing w:after="0" w:line="240" w:lineRule="auto"/>
      <w:ind w:left="425" w:hanging="425"/>
      <w:jc w:val="both"/>
      <w:textAlignment w:val="baseline"/>
    </w:pPr>
    <w:rPr>
      <w:rFonts w:ascii="Times New Roman" w:eastAsia="Times New Roman" w:hAnsi="Times New Roman" w:cs="Times New Roman"/>
      <w:lang w:val="en-GB" w:eastAsia="en-GB"/>
    </w:rPr>
  </w:style>
  <w:style w:type="character" w:customStyle="1" w:styleId="ReferencerERCTegn">
    <w:name w:val="Referencer ERC Tegn"/>
    <w:basedOn w:val="Standardskrifttypeiafsnit"/>
    <w:link w:val="ReferencerERC"/>
    <w:locked/>
    <w:rsid w:val="00435D35"/>
    <w:rPr>
      <w:rFonts w:ascii="Times New Roman" w:eastAsia="Times New Roman" w:hAnsi="Times New Roman" w:cs="Times New Roman"/>
      <w:lang w:val="en-GB" w:eastAsia="en-GB"/>
    </w:rPr>
  </w:style>
  <w:style w:type="paragraph" w:customStyle="1" w:styleId="Litteraturliste">
    <w:name w:val="Litteraturliste"/>
    <w:basedOn w:val="Normal"/>
    <w:link w:val="LitteraturlisteTegn"/>
    <w:qFormat/>
    <w:rsid w:val="00435D35"/>
    <w:pPr>
      <w:spacing w:after="0" w:line="360" w:lineRule="auto"/>
      <w:ind w:left="426" w:hanging="426"/>
    </w:pPr>
    <w:rPr>
      <w:rFonts w:ascii="Times New Roman" w:hAnsi="Times New Roman"/>
      <w:sz w:val="24"/>
      <w:lang w:val="de-DE"/>
    </w:rPr>
  </w:style>
  <w:style w:type="character" w:customStyle="1" w:styleId="LitteraturlisteTegn">
    <w:name w:val="Litteraturliste Tegn"/>
    <w:basedOn w:val="Standardskrifttypeiafsnit"/>
    <w:link w:val="Litteraturliste"/>
    <w:rsid w:val="00435D35"/>
    <w:rPr>
      <w:rFonts w:ascii="Times New Roman" w:hAnsi="Times New Roman"/>
      <w:sz w:val="24"/>
      <w:lang w:val="de-DE"/>
    </w:rPr>
  </w:style>
  <w:style w:type="paragraph" w:styleId="Indholdsfortegnelse1">
    <w:name w:val="toc 1"/>
    <w:basedOn w:val="Normal"/>
    <w:next w:val="Normal"/>
    <w:autoRedefine/>
    <w:uiPriority w:val="39"/>
    <w:rsid w:val="00546D69"/>
    <w:pPr>
      <w:tabs>
        <w:tab w:val="right" w:leader="underscore" w:pos="9628"/>
      </w:tabs>
      <w:spacing w:before="120" w:after="0" w:line="240" w:lineRule="auto"/>
      <w:ind w:left="3" w:hanging="3"/>
    </w:pPr>
    <w:rPr>
      <w:rFonts w:ascii="Times New Roman" w:eastAsia="Times New Roman" w:hAnsi="Times New Roman" w:cs="Times New Roman"/>
      <w:bCs/>
      <w:iCs/>
      <w:sz w:val="24"/>
      <w:szCs w:val="24"/>
      <w:lang w:eastAsia="da-DK"/>
    </w:rPr>
  </w:style>
  <w:style w:type="character" w:styleId="BesgtLink">
    <w:name w:val="FollowedHyperlink"/>
    <w:basedOn w:val="Standardskrifttypeiafsnit"/>
    <w:uiPriority w:val="99"/>
    <w:semiHidden/>
    <w:unhideWhenUsed/>
    <w:rsid w:val="007308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831248">
      <w:bodyDiv w:val="1"/>
      <w:marLeft w:val="0"/>
      <w:marRight w:val="0"/>
      <w:marTop w:val="0"/>
      <w:marBottom w:val="0"/>
      <w:divBdr>
        <w:top w:val="none" w:sz="0" w:space="0" w:color="auto"/>
        <w:left w:val="none" w:sz="0" w:space="0" w:color="auto"/>
        <w:bottom w:val="none" w:sz="0" w:space="0" w:color="auto"/>
        <w:right w:val="none" w:sz="0" w:space="0" w:color="auto"/>
      </w:divBdr>
    </w:div>
    <w:div w:id="778791279">
      <w:bodyDiv w:val="1"/>
      <w:marLeft w:val="0"/>
      <w:marRight w:val="0"/>
      <w:marTop w:val="0"/>
      <w:marBottom w:val="0"/>
      <w:divBdr>
        <w:top w:val="none" w:sz="0" w:space="0" w:color="auto"/>
        <w:left w:val="none" w:sz="0" w:space="0" w:color="auto"/>
        <w:bottom w:val="none" w:sz="0" w:space="0" w:color="auto"/>
        <w:right w:val="none" w:sz="0" w:space="0" w:color="auto"/>
      </w:divBdr>
      <w:divsChild>
        <w:div w:id="582884792">
          <w:marLeft w:val="0"/>
          <w:marRight w:val="0"/>
          <w:marTop w:val="0"/>
          <w:marBottom w:val="0"/>
          <w:divBdr>
            <w:top w:val="none" w:sz="0" w:space="0" w:color="auto"/>
            <w:left w:val="none" w:sz="0" w:space="0" w:color="auto"/>
            <w:bottom w:val="none" w:sz="0" w:space="0" w:color="auto"/>
            <w:right w:val="none" w:sz="0" w:space="0" w:color="auto"/>
          </w:divBdr>
          <w:divsChild>
            <w:div w:id="395326562">
              <w:marLeft w:val="0"/>
              <w:marRight w:val="0"/>
              <w:marTop w:val="0"/>
              <w:marBottom w:val="0"/>
              <w:divBdr>
                <w:top w:val="none" w:sz="0" w:space="0" w:color="auto"/>
                <w:left w:val="none" w:sz="0" w:space="0" w:color="auto"/>
                <w:bottom w:val="none" w:sz="0" w:space="0" w:color="auto"/>
                <w:right w:val="none" w:sz="0" w:space="0" w:color="auto"/>
              </w:divBdr>
              <w:divsChild>
                <w:div w:id="686295692">
                  <w:marLeft w:val="0"/>
                  <w:marRight w:val="0"/>
                  <w:marTop w:val="0"/>
                  <w:marBottom w:val="0"/>
                  <w:divBdr>
                    <w:top w:val="none" w:sz="0" w:space="0" w:color="auto"/>
                    <w:left w:val="none" w:sz="0" w:space="0" w:color="auto"/>
                    <w:bottom w:val="none" w:sz="0" w:space="0" w:color="auto"/>
                    <w:right w:val="none" w:sz="0" w:space="0" w:color="auto"/>
                  </w:divBdr>
                  <w:divsChild>
                    <w:div w:id="265043490">
                      <w:marLeft w:val="0"/>
                      <w:marRight w:val="0"/>
                      <w:marTop w:val="0"/>
                      <w:marBottom w:val="0"/>
                      <w:divBdr>
                        <w:top w:val="none" w:sz="0" w:space="0" w:color="auto"/>
                        <w:left w:val="none" w:sz="0" w:space="0" w:color="auto"/>
                        <w:bottom w:val="none" w:sz="0" w:space="0" w:color="auto"/>
                        <w:right w:val="none" w:sz="0" w:space="0" w:color="auto"/>
                      </w:divBdr>
                      <w:divsChild>
                        <w:div w:id="1576471143">
                          <w:marLeft w:val="0"/>
                          <w:marRight w:val="0"/>
                          <w:marTop w:val="0"/>
                          <w:marBottom w:val="0"/>
                          <w:divBdr>
                            <w:top w:val="none" w:sz="0" w:space="0" w:color="auto"/>
                            <w:left w:val="none" w:sz="0" w:space="0" w:color="auto"/>
                            <w:bottom w:val="none" w:sz="0" w:space="0" w:color="auto"/>
                            <w:right w:val="none" w:sz="0" w:space="0" w:color="auto"/>
                          </w:divBdr>
                          <w:divsChild>
                            <w:div w:id="8538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104171">
      <w:bodyDiv w:val="1"/>
      <w:marLeft w:val="0"/>
      <w:marRight w:val="0"/>
      <w:marTop w:val="0"/>
      <w:marBottom w:val="0"/>
      <w:divBdr>
        <w:top w:val="none" w:sz="0" w:space="0" w:color="auto"/>
        <w:left w:val="none" w:sz="0" w:space="0" w:color="auto"/>
        <w:bottom w:val="none" w:sz="0" w:space="0" w:color="auto"/>
        <w:right w:val="none" w:sz="0" w:space="0" w:color="auto"/>
      </w:divBdr>
      <w:divsChild>
        <w:div w:id="858588422">
          <w:marLeft w:val="0"/>
          <w:marRight w:val="0"/>
          <w:marTop w:val="0"/>
          <w:marBottom w:val="0"/>
          <w:divBdr>
            <w:top w:val="none" w:sz="0" w:space="0" w:color="auto"/>
            <w:left w:val="none" w:sz="0" w:space="0" w:color="auto"/>
            <w:bottom w:val="none" w:sz="0" w:space="0" w:color="auto"/>
            <w:right w:val="none" w:sz="0" w:space="0" w:color="auto"/>
          </w:divBdr>
          <w:divsChild>
            <w:div w:id="2030402964">
              <w:marLeft w:val="0"/>
              <w:marRight w:val="0"/>
              <w:marTop w:val="0"/>
              <w:marBottom w:val="0"/>
              <w:divBdr>
                <w:top w:val="none" w:sz="0" w:space="0" w:color="auto"/>
                <w:left w:val="none" w:sz="0" w:space="0" w:color="auto"/>
                <w:bottom w:val="none" w:sz="0" w:space="0" w:color="auto"/>
                <w:right w:val="none" w:sz="0" w:space="0" w:color="auto"/>
              </w:divBdr>
              <w:divsChild>
                <w:div w:id="602373469">
                  <w:marLeft w:val="0"/>
                  <w:marRight w:val="0"/>
                  <w:marTop w:val="0"/>
                  <w:marBottom w:val="0"/>
                  <w:divBdr>
                    <w:top w:val="none" w:sz="0" w:space="0" w:color="auto"/>
                    <w:left w:val="none" w:sz="0" w:space="0" w:color="auto"/>
                    <w:bottom w:val="none" w:sz="0" w:space="0" w:color="auto"/>
                    <w:right w:val="none" w:sz="0" w:space="0" w:color="auto"/>
                  </w:divBdr>
                  <w:divsChild>
                    <w:div w:id="80034644">
                      <w:marLeft w:val="0"/>
                      <w:marRight w:val="0"/>
                      <w:marTop w:val="0"/>
                      <w:marBottom w:val="0"/>
                      <w:divBdr>
                        <w:top w:val="none" w:sz="0" w:space="0" w:color="auto"/>
                        <w:left w:val="none" w:sz="0" w:space="0" w:color="auto"/>
                        <w:bottom w:val="none" w:sz="0" w:space="0" w:color="auto"/>
                        <w:right w:val="none" w:sz="0" w:space="0" w:color="auto"/>
                      </w:divBdr>
                      <w:divsChild>
                        <w:div w:id="507333624">
                          <w:marLeft w:val="0"/>
                          <w:marRight w:val="0"/>
                          <w:marTop w:val="0"/>
                          <w:marBottom w:val="0"/>
                          <w:divBdr>
                            <w:top w:val="none" w:sz="0" w:space="0" w:color="auto"/>
                            <w:left w:val="none" w:sz="0" w:space="0" w:color="auto"/>
                            <w:bottom w:val="none" w:sz="0" w:space="0" w:color="auto"/>
                            <w:right w:val="none" w:sz="0" w:space="0" w:color="auto"/>
                          </w:divBdr>
                          <w:divsChild>
                            <w:div w:id="199722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71368">
      <w:bodyDiv w:val="1"/>
      <w:marLeft w:val="0"/>
      <w:marRight w:val="0"/>
      <w:marTop w:val="0"/>
      <w:marBottom w:val="0"/>
      <w:divBdr>
        <w:top w:val="none" w:sz="0" w:space="0" w:color="auto"/>
        <w:left w:val="none" w:sz="0" w:space="0" w:color="auto"/>
        <w:bottom w:val="none" w:sz="0" w:space="0" w:color="auto"/>
        <w:right w:val="none" w:sz="0" w:space="0" w:color="auto"/>
      </w:divBdr>
      <w:divsChild>
        <w:div w:id="741607280">
          <w:marLeft w:val="0"/>
          <w:marRight w:val="0"/>
          <w:marTop w:val="0"/>
          <w:marBottom w:val="0"/>
          <w:divBdr>
            <w:top w:val="none" w:sz="0" w:space="0" w:color="auto"/>
            <w:left w:val="none" w:sz="0" w:space="0" w:color="auto"/>
            <w:bottom w:val="none" w:sz="0" w:space="0" w:color="auto"/>
            <w:right w:val="none" w:sz="0" w:space="0" w:color="auto"/>
          </w:divBdr>
          <w:divsChild>
            <w:div w:id="1760830608">
              <w:marLeft w:val="0"/>
              <w:marRight w:val="0"/>
              <w:marTop w:val="0"/>
              <w:marBottom w:val="0"/>
              <w:divBdr>
                <w:top w:val="none" w:sz="0" w:space="0" w:color="auto"/>
                <w:left w:val="none" w:sz="0" w:space="0" w:color="auto"/>
                <w:bottom w:val="none" w:sz="0" w:space="0" w:color="auto"/>
                <w:right w:val="none" w:sz="0" w:space="0" w:color="auto"/>
              </w:divBdr>
              <w:divsChild>
                <w:div w:id="984117082">
                  <w:marLeft w:val="0"/>
                  <w:marRight w:val="0"/>
                  <w:marTop w:val="0"/>
                  <w:marBottom w:val="0"/>
                  <w:divBdr>
                    <w:top w:val="none" w:sz="0" w:space="0" w:color="auto"/>
                    <w:left w:val="none" w:sz="0" w:space="0" w:color="auto"/>
                    <w:bottom w:val="none" w:sz="0" w:space="0" w:color="auto"/>
                    <w:right w:val="none" w:sz="0" w:space="0" w:color="auto"/>
                  </w:divBdr>
                  <w:divsChild>
                    <w:div w:id="2133084497">
                      <w:marLeft w:val="0"/>
                      <w:marRight w:val="0"/>
                      <w:marTop w:val="0"/>
                      <w:marBottom w:val="0"/>
                      <w:divBdr>
                        <w:top w:val="none" w:sz="0" w:space="0" w:color="auto"/>
                        <w:left w:val="none" w:sz="0" w:space="0" w:color="auto"/>
                        <w:bottom w:val="none" w:sz="0" w:space="0" w:color="auto"/>
                        <w:right w:val="none" w:sz="0" w:space="0" w:color="auto"/>
                      </w:divBdr>
                      <w:divsChild>
                        <w:div w:id="1721830134">
                          <w:marLeft w:val="0"/>
                          <w:marRight w:val="0"/>
                          <w:marTop w:val="0"/>
                          <w:marBottom w:val="0"/>
                          <w:divBdr>
                            <w:top w:val="none" w:sz="0" w:space="0" w:color="auto"/>
                            <w:left w:val="none" w:sz="0" w:space="0" w:color="auto"/>
                            <w:bottom w:val="none" w:sz="0" w:space="0" w:color="auto"/>
                            <w:right w:val="none" w:sz="0" w:space="0" w:color="auto"/>
                          </w:divBdr>
                          <w:divsChild>
                            <w:div w:id="175928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608217">
      <w:bodyDiv w:val="1"/>
      <w:marLeft w:val="0"/>
      <w:marRight w:val="0"/>
      <w:marTop w:val="0"/>
      <w:marBottom w:val="0"/>
      <w:divBdr>
        <w:top w:val="none" w:sz="0" w:space="0" w:color="auto"/>
        <w:left w:val="none" w:sz="0" w:space="0" w:color="auto"/>
        <w:bottom w:val="none" w:sz="0" w:space="0" w:color="auto"/>
        <w:right w:val="none" w:sz="0" w:space="0" w:color="auto"/>
      </w:divBdr>
      <w:divsChild>
        <w:div w:id="1152217001">
          <w:marLeft w:val="0"/>
          <w:marRight w:val="0"/>
          <w:marTop w:val="0"/>
          <w:marBottom w:val="0"/>
          <w:divBdr>
            <w:top w:val="none" w:sz="0" w:space="0" w:color="auto"/>
            <w:left w:val="none" w:sz="0" w:space="0" w:color="auto"/>
            <w:bottom w:val="none" w:sz="0" w:space="0" w:color="auto"/>
            <w:right w:val="none" w:sz="0" w:space="0" w:color="auto"/>
          </w:divBdr>
          <w:divsChild>
            <w:div w:id="1518232601">
              <w:marLeft w:val="0"/>
              <w:marRight w:val="0"/>
              <w:marTop w:val="0"/>
              <w:marBottom w:val="0"/>
              <w:divBdr>
                <w:top w:val="none" w:sz="0" w:space="0" w:color="auto"/>
                <w:left w:val="none" w:sz="0" w:space="0" w:color="auto"/>
                <w:bottom w:val="none" w:sz="0" w:space="0" w:color="auto"/>
                <w:right w:val="none" w:sz="0" w:space="0" w:color="auto"/>
              </w:divBdr>
              <w:divsChild>
                <w:div w:id="1266575436">
                  <w:marLeft w:val="0"/>
                  <w:marRight w:val="0"/>
                  <w:marTop w:val="0"/>
                  <w:marBottom w:val="0"/>
                  <w:divBdr>
                    <w:top w:val="none" w:sz="0" w:space="0" w:color="auto"/>
                    <w:left w:val="none" w:sz="0" w:space="0" w:color="auto"/>
                    <w:bottom w:val="none" w:sz="0" w:space="0" w:color="auto"/>
                    <w:right w:val="none" w:sz="0" w:space="0" w:color="auto"/>
                  </w:divBdr>
                  <w:divsChild>
                    <w:div w:id="1969967565">
                      <w:marLeft w:val="0"/>
                      <w:marRight w:val="0"/>
                      <w:marTop w:val="0"/>
                      <w:marBottom w:val="0"/>
                      <w:divBdr>
                        <w:top w:val="none" w:sz="0" w:space="0" w:color="auto"/>
                        <w:left w:val="none" w:sz="0" w:space="0" w:color="auto"/>
                        <w:bottom w:val="none" w:sz="0" w:space="0" w:color="auto"/>
                        <w:right w:val="none" w:sz="0" w:space="0" w:color="auto"/>
                      </w:divBdr>
                      <w:divsChild>
                        <w:div w:id="1291668054">
                          <w:marLeft w:val="0"/>
                          <w:marRight w:val="0"/>
                          <w:marTop w:val="0"/>
                          <w:marBottom w:val="0"/>
                          <w:divBdr>
                            <w:top w:val="none" w:sz="0" w:space="0" w:color="auto"/>
                            <w:left w:val="none" w:sz="0" w:space="0" w:color="auto"/>
                            <w:bottom w:val="none" w:sz="0" w:space="0" w:color="auto"/>
                            <w:right w:val="none" w:sz="0" w:space="0" w:color="auto"/>
                          </w:divBdr>
                          <w:divsChild>
                            <w:div w:id="212889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088783">
      <w:bodyDiv w:val="1"/>
      <w:marLeft w:val="0"/>
      <w:marRight w:val="0"/>
      <w:marTop w:val="0"/>
      <w:marBottom w:val="0"/>
      <w:divBdr>
        <w:top w:val="none" w:sz="0" w:space="0" w:color="auto"/>
        <w:left w:val="none" w:sz="0" w:space="0" w:color="auto"/>
        <w:bottom w:val="none" w:sz="0" w:space="0" w:color="auto"/>
        <w:right w:val="none" w:sz="0" w:space="0" w:color="auto"/>
      </w:divBdr>
    </w:div>
    <w:div w:id="1712028794">
      <w:bodyDiv w:val="1"/>
      <w:marLeft w:val="0"/>
      <w:marRight w:val="0"/>
      <w:marTop w:val="0"/>
      <w:marBottom w:val="0"/>
      <w:divBdr>
        <w:top w:val="none" w:sz="0" w:space="0" w:color="auto"/>
        <w:left w:val="none" w:sz="0" w:space="0" w:color="auto"/>
        <w:bottom w:val="none" w:sz="0" w:space="0" w:color="auto"/>
        <w:right w:val="none" w:sz="0" w:space="0" w:color="auto"/>
      </w:divBdr>
      <w:divsChild>
        <w:div w:id="1195844256">
          <w:marLeft w:val="0"/>
          <w:marRight w:val="0"/>
          <w:marTop w:val="0"/>
          <w:marBottom w:val="0"/>
          <w:divBdr>
            <w:top w:val="none" w:sz="0" w:space="0" w:color="auto"/>
            <w:left w:val="none" w:sz="0" w:space="0" w:color="auto"/>
            <w:bottom w:val="none" w:sz="0" w:space="0" w:color="auto"/>
            <w:right w:val="none" w:sz="0" w:space="0" w:color="auto"/>
          </w:divBdr>
          <w:divsChild>
            <w:div w:id="1776510748">
              <w:marLeft w:val="0"/>
              <w:marRight w:val="0"/>
              <w:marTop w:val="0"/>
              <w:marBottom w:val="0"/>
              <w:divBdr>
                <w:top w:val="none" w:sz="0" w:space="0" w:color="auto"/>
                <w:left w:val="none" w:sz="0" w:space="0" w:color="auto"/>
                <w:bottom w:val="none" w:sz="0" w:space="0" w:color="auto"/>
                <w:right w:val="none" w:sz="0" w:space="0" w:color="auto"/>
              </w:divBdr>
              <w:divsChild>
                <w:div w:id="1855146656">
                  <w:marLeft w:val="0"/>
                  <w:marRight w:val="0"/>
                  <w:marTop w:val="0"/>
                  <w:marBottom w:val="0"/>
                  <w:divBdr>
                    <w:top w:val="none" w:sz="0" w:space="0" w:color="auto"/>
                    <w:left w:val="none" w:sz="0" w:space="0" w:color="auto"/>
                    <w:bottom w:val="none" w:sz="0" w:space="0" w:color="auto"/>
                    <w:right w:val="none" w:sz="0" w:space="0" w:color="auto"/>
                  </w:divBdr>
                  <w:divsChild>
                    <w:div w:id="1852723362">
                      <w:marLeft w:val="0"/>
                      <w:marRight w:val="0"/>
                      <w:marTop w:val="0"/>
                      <w:marBottom w:val="0"/>
                      <w:divBdr>
                        <w:top w:val="none" w:sz="0" w:space="0" w:color="auto"/>
                        <w:left w:val="none" w:sz="0" w:space="0" w:color="auto"/>
                        <w:bottom w:val="none" w:sz="0" w:space="0" w:color="auto"/>
                        <w:right w:val="none" w:sz="0" w:space="0" w:color="auto"/>
                      </w:divBdr>
                      <w:divsChild>
                        <w:div w:id="1213074996">
                          <w:marLeft w:val="0"/>
                          <w:marRight w:val="0"/>
                          <w:marTop w:val="0"/>
                          <w:marBottom w:val="0"/>
                          <w:divBdr>
                            <w:top w:val="none" w:sz="0" w:space="0" w:color="auto"/>
                            <w:left w:val="none" w:sz="0" w:space="0" w:color="auto"/>
                            <w:bottom w:val="none" w:sz="0" w:space="0" w:color="auto"/>
                            <w:right w:val="none" w:sz="0" w:space="0" w:color="auto"/>
                          </w:divBdr>
                          <w:divsChild>
                            <w:div w:id="748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707489">
      <w:bodyDiv w:val="1"/>
      <w:marLeft w:val="0"/>
      <w:marRight w:val="0"/>
      <w:marTop w:val="0"/>
      <w:marBottom w:val="0"/>
      <w:divBdr>
        <w:top w:val="none" w:sz="0" w:space="0" w:color="auto"/>
        <w:left w:val="none" w:sz="0" w:space="0" w:color="auto"/>
        <w:bottom w:val="none" w:sz="0" w:space="0" w:color="auto"/>
        <w:right w:val="none" w:sz="0" w:space="0" w:color="auto"/>
      </w:divBdr>
      <w:divsChild>
        <w:div w:id="2132279569">
          <w:marLeft w:val="0"/>
          <w:marRight w:val="0"/>
          <w:marTop w:val="0"/>
          <w:marBottom w:val="0"/>
          <w:divBdr>
            <w:top w:val="none" w:sz="0" w:space="0" w:color="auto"/>
            <w:left w:val="none" w:sz="0" w:space="0" w:color="auto"/>
            <w:bottom w:val="none" w:sz="0" w:space="0" w:color="auto"/>
            <w:right w:val="none" w:sz="0" w:space="0" w:color="auto"/>
          </w:divBdr>
          <w:divsChild>
            <w:div w:id="795948873">
              <w:marLeft w:val="0"/>
              <w:marRight w:val="0"/>
              <w:marTop w:val="0"/>
              <w:marBottom w:val="0"/>
              <w:divBdr>
                <w:top w:val="none" w:sz="0" w:space="0" w:color="auto"/>
                <w:left w:val="none" w:sz="0" w:space="0" w:color="auto"/>
                <w:bottom w:val="none" w:sz="0" w:space="0" w:color="auto"/>
                <w:right w:val="none" w:sz="0" w:space="0" w:color="auto"/>
              </w:divBdr>
              <w:divsChild>
                <w:div w:id="339427560">
                  <w:marLeft w:val="0"/>
                  <w:marRight w:val="0"/>
                  <w:marTop w:val="0"/>
                  <w:marBottom w:val="0"/>
                  <w:divBdr>
                    <w:top w:val="none" w:sz="0" w:space="0" w:color="auto"/>
                    <w:left w:val="none" w:sz="0" w:space="0" w:color="auto"/>
                    <w:bottom w:val="none" w:sz="0" w:space="0" w:color="auto"/>
                    <w:right w:val="none" w:sz="0" w:space="0" w:color="auto"/>
                  </w:divBdr>
                  <w:divsChild>
                    <w:div w:id="286470388">
                      <w:marLeft w:val="0"/>
                      <w:marRight w:val="0"/>
                      <w:marTop w:val="0"/>
                      <w:marBottom w:val="0"/>
                      <w:divBdr>
                        <w:top w:val="none" w:sz="0" w:space="0" w:color="auto"/>
                        <w:left w:val="none" w:sz="0" w:space="0" w:color="auto"/>
                        <w:bottom w:val="none" w:sz="0" w:space="0" w:color="auto"/>
                        <w:right w:val="none" w:sz="0" w:space="0" w:color="auto"/>
                      </w:divBdr>
                      <w:divsChild>
                        <w:div w:id="1648392574">
                          <w:marLeft w:val="0"/>
                          <w:marRight w:val="0"/>
                          <w:marTop w:val="0"/>
                          <w:marBottom w:val="0"/>
                          <w:divBdr>
                            <w:top w:val="none" w:sz="0" w:space="0" w:color="auto"/>
                            <w:left w:val="none" w:sz="0" w:space="0" w:color="auto"/>
                            <w:bottom w:val="none" w:sz="0" w:space="0" w:color="auto"/>
                            <w:right w:val="none" w:sz="0" w:space="0" w:color="auto"/>
                          </w:divBdr>
                          <w:divsChild>
                            <w:div w:id="20309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b@ps.au.dk" TargetMode="External"/><Relationship Id="rId13" Type="http://schemas.openxmlformats.org/officeDocument/2006/relationships/footer" Target="footer1.xml"/><Relationship Id="rId18" Type="http://schemas.openxmlformats.org/officeDocument/2006/relationships/hyperlink" Target="http://www.statistikbanken.dk" TargetMode="External"/><Relationship Id="rId26" Type="http://schemas.openxmlformats.org/officeDocument/2006/relationships/hyperlink" Target="mailto:h.seeberg@ps.au.dk"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tatistikbanken.dk" TargetMode="External"/><Relationship Id="rId17" Type="http://schemas.openxmlformats.org/officeDocument/2006/relationships/hyperlink" Target="http://www.statistikbanken.dk" TargetMode="External"/><Relationship Id="rId25"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yperlink" Target="http://www.noegletal.dk" TargetMode="External"/><Relationship Id="rId20" Type="http://schemas.openxmlformats.org/officeDocument/2006/relationships/hyperlink" Target="http://www.noegletal.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arativeagendas.info" TargetMode="External"/><Relationship Id="rId24"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4.emf"/><Relationship Id="rId28" Type="http://schemas.openxmlformats.org/officeDocument/2006/relationships/theme" Target="theme/theme1.xml"/><Relationship Id="rId10" Type="http://schemas.openxmlformats.org/officeDocument/2006/relationships/hyperlink" Target="mailto:h.seeberg@ps.au.dk" TargetMode="External"/><Relationship Id="rId19" Type="http://schemas.openxmlformats.org/officeDocument/2006/relationships/hyperlink" Target="http://www.noegletal.dk" TargetMode="External"/><Relationship Id="rId4" Type="http://schemas.openxmlformats.org/officeDocument/2006/relationships/settings" Target="settings.xml"/><Relationship Id="rId9" Type="http://schemas.openxmlformats.org/officeDocument/2006/relationships/hyperlink" Target="mailto:peter@ps.au.dk" TargetMode="External"/><Relationship Id="rId14" Type="http://schemas.openxmlformats.org/officeDocument/2006/relationships/image" Target="media/image1.emf"/><Relationship Id="rId22" Type="http://schemas.openxmlformats.org/officeDocument/2006/relationships/image" Target="media/image3.emf"/><Relationship Id="rId27"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E2171-35F3-4585-986D-FCDDA01B0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11869</Words>
  <Characters>72407</Characters>
  <Application>Microsoft Office Word</Application>
  <DocSecurity>0</DocSecurity>
  <Lines>603</Lines>
  <Paragraphs>168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Universitet</Company>
  <LinksUpToDate>false</LinksUpToDate>
  <CharactersWithSpaces>84108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Bech Seeberg</dc:creator>
  <cp:lastModifiedBy>Henrik Bech Seeberg</cp:lastModifiedBy>
  <cp:revision>3</cp:revision>
  <cp:lastPrinted>2017-10-24T08:45:00Z</cp:lastPrinted>
  <dcterms:created xsi:type="dcterms:W3CDTF">2017-12-03T15:50:00Z</dcterms:created>
  <dcterms:modified xsi:type="dcterms:W3CDTF">2019-12-26T09:55:00Z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id="hBIXSOZy"/&gt;&lt;style id="http://www.zotero.org/styles/chicago-author-date" locale="en-US" hasBibliography="1" bibliographyStyleHasBeenSet="1"/&gt;&lt;prefs&gt;&lt;pref name="fieldType" value="Field"/&gt;&lt;pref n</vt:lpwstr>
  </property>
  <property fmtid="{D5CDD505-2E9C-101B-9397-08002B2CF9AE}" pid="3" name="ZOTERO_PREF_2">
    <vt:lpwstr>ame="storeReferences" value="true"/&gt;&lt;pref name="automaticJournalAbbreviations" value="true"/&gt;&lt;pref name="noteType" value=""/&gt;&lt;/prefs&gt;&lt;/data&gt;</vt:lpwstr>
  </property>
  <property fmtid="{D5CDD505-2E9C-101B-9397-08002B2CF9AE}" pid="4" name="ContentRemapped">
    <vt:lpwstr>true</vt:lpwstr>
  </property>
  <property fmtid="{D5CDD505-2E9C-101B-9397-08002B2CF9AE}" pid="5" name="SD_DocumentLanguage">
    <vt:lpwstr>da-DK</vt:lpwstr>
  </property>
</Properties>
</file>