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F3F4B8" w14:textId="77777777" w:rsidR="00650FAC" w:rsidRPr="002C1E3D" w:rsidRDefault="00650FAC" w:rsidP="00650FAC">
      <w:pPr>
        <w:spacing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The impact of</w:t>
      </w:r>
      <w:r w:rsidRPr="004D7877">
        <w:rPr>
          <w:rFonts w:ascii="Times New Roman" w:hAnsi="Times New Roman" w:cs="Times New Roman"/>
          <w:b/>
          <w:sz w:val="24"/>
          <w:szCs w:val="24"/>
          <w:lang w:val="en-US"/>
        </w:rPr>
        <w:t xml:space="preserve"> opposition criticism </w:t>
      </w:r>
      <w:r>
        <w:rPr>
          <w:rFonts w:ascii="Times New Roman" w:hAnsi="Times New Roman" w:cs="Times New Roman"/>
          <w:b/>
          <w:sz w:val="24"/>
          <w:szCs w:val="24"/>
          <w:lang w:val="en-US"/>
        </w:rPr>
        <w:t xml:space="preserve">on the public’s </w:t>
      </w:r>
      <w:r w:rsidRPr="004D7877">
        <w:rPr>
          <w:rFonts w:ascii="Times New Roman" w:hAnsi="Times New Roman" w:cs="Times New Roman"/>
          <w:b/>
          <w:sz w:val="24"/>
          <w:szCs w:val="24"/>
          <w:lang w:val="en-US"/>
        </w:rPr>
        <w:t>evaluation of government competence</w:t>
      </w:r>
    </w:p>
    <w:p w14:paraId="3E2C2FEE" w14:textId="77777777" w:rsidR="00650FAC" w:rsidRDefault="00650FAC" w:rsidP="00650FAC">
      <w:pPr>
        <w:spacing w:line="480" w:lineRule="auto"/>
        <w:jc w:val="center"/>
        <w:rPr>
          <w:rFonts w:ascii="Times New Roman" w:hAnsi="Times New Roman" w:cs="Times New Roman"/>
          <w:i/>
          <w:sz w:val="24"/>
          <w:szCs w:val="24"/>
          <w:lang w:val="en-US"/>
        </w:rPr>
      </w:pPr>
    </w:p>
    <w:p w14:paraId="616A29DA" w14:textId="77777777" w:rsidR="00650FAC" w:rsidRDefault="00650FAC" w:rsidP="00650FAC">
      <w:pPr>
        <w:spacing w:line="480" w:lineRule="auto"/>
        <w:jc w:val="center"/>
        <w:rPr>
          <w:rFonts w:ascii="Times New Roman" w:hAnsi="Times New Roman" w:cs="Times New Roman"/>
          <w:i/>
          <w:sz w:val="24"/>
          <w:szCs w:val="24"/>
          <w:lang w:val="en-US"/>
        </w:rPr>
      </w:pPr>
    </w:p>
    <w:p w14:paraId="0257C58F" w14:textId="713034E5" w:rsidR="00650FAC" w:rsidRPr="00885361" w:rsidRDefault="00650FAC" w:rsidP="00650FAC">
      <w:pPr>
        <w:spacing w:line="480" w:lineRule="auto"/>
        <w:jc w:val="center"/>
        <w:rPr>
          <w:rFonts w:ascii="Times New Roman" w:hAnsi="Times New Roman" w:cs="Times New Roman"/>
          <w:i/>
          <w:sz w:val="24"/>
          <w:szCs w:val="24"/>
          <w:lang w:val="en-US"/>
        </w:rPr>
      </w:pPr>
      <w:r w:rsidRPr="00885361">
        <w:rPr>
          <w:rFonts w:ascii="Times New Roman" w:hAnsi="Times New Roman" w:cs="Times New Roman"/>
          <w:i/>
          <w:sz w:val="24"/>
          <w:szCs w:val="24"/>
          <w:lang w:val="en-US"/>
        </w:rPr>
        <w:t>Henrik Bech Seeberg</w:t>
      </w:r>
      <w:r>
        <w:rPr>
          <w:rStyle w:val="Slutnotehenvisning"/>
          <w:rFonts w:ascii="Times New Roman" w:hAnsi="Times New Roman" w:cs="Times New Roman"/>
          <w:i/>
          <w:sz w:val="24"/>
          <w:szCs w:val="24"/>
          <w:lang w:val="en-US"/>
        </w:rPr>
        <w:endnoteReference w:id="1"/>
      </w:r>
      <w:r w:rsidRPr="00885361">
        <w:rPr>
          <w:rFonts w:ascii="Times New Roman" w:hAnsi="Times New Roman" w:cs="Times New Roman"/>
          <w:i/>
          <w:sz w:val="24"/>
          <w:szCs w:val="24"/>
          <w:lang w:val="en-US"/>
        </w:rPr>
        <w:t xml:space="preserve">, </w:t>
      </w:r>
    </w:p>
    <w:p w14:paraId="7C42C1A2" w14:textId="77777777" w:rsidR="00650FAC" w:rsidRPr="00885361" w:rsidRDefault="00650FAC" w:rsidP="00650FAC">
      <w:pPr>
        <w:spacing w:line="480" w:lineRule="auto"/>
        <w:jc w:val="center"/>
        <w:rPr>
          <w:rFonts w:ascii="Times New Roman" w:hAnsi="Times New Roman" w:cs="Times New Roman"/>
          <w:i/>
          <w:sz w:val="24"/>
          <w:szCs w:val="24"/>
          <w:lang w:val="en-US"/>
        </w:rPr>
      </w:pPr>
      <w:r w:rsidRPr="00885361">
        <w:rPr>
          <w:rFonts w:ascii="Times New Roman" w:hAnsi="Times New Roman" w:cs="Times New Roman"/>
          <w:i/>
          <w:sz w:val="24"/>
          <w:szCs w:val="24"/>
          <w:lang w:val="en-US"/>
        </w:rPr>
        <w:t>Aarhus University</w:t>
      </w:r>
    </w:p>
    <w:p w14:paraId="280B5705" w14:textId="449E1DFA" w:rsidR="00650FAC" w:rsidRDefault="006A476D" w:rsidP="00650FAC">
      <w:pPr>
        <w:spacing w:line="480" w:lineRule="auto"/>
        <w:jc w:val="center"/>
        <w:rPr>
          <w:rFonts w:ascii="Times New Roman" w:hAnsi="Times New Roman" w:cs="Times New Roman"/>
          <w:i/>
          <w:sz w:val="24"/>
          <w:szCs w:val="24"/>
          <w:lang w:val="en-US"/>
        </w:rPr>
      </w:pPr>
      <w:hyperlink r:id="rId8" w:history="1">
        <w:r w:rsidR="00650FAC" w:rsidRPr="00A3138D">
          <w:rPr>
            <w:rStyle w:val="Hyperlink"/>
            <w:rFonts w:ascii="Times New Roman" w:hAnsi="Times New Roman" w:cs="Times New Roman"/>
            <w:i/>
            <w:sz w:val="24"/>
            <w:szCs w:val="24"/>
            <w:lang w:val="en-US"/>
          </w:rPr>
          <w:t>h.seeberg@ps.au.dk</w:t>
        </w:r>
      </w:hyperlink>
    </w:p>
    <w:p w14:paraId="6DB9E2B4" w14:textId="77777777" w:rsidR="00650FAC" w:rsidRPr="00885361" w:rsidRDefault="00650FAC" w:rsidP="00650FAC">
      <w:pPr>
        <w:spacing w:line="480" w:lineRule="auto"/>
        <w:jc w:val="center"/>
        <w:rPr>
          <w:rFonts w:ascii="Times New Roman" w:hAnsi="Times New Roman" w:cs="Times New Roman"/>
          <w:i/>
          <w:sz w:val="24"/>
          <w:szCs w:val="24"/>
          <w:lang w:val="en-US"/>
        </w:rPr>
      </w:pPr>
    </w:p>
    <w:p w14:paraId="1EBC65A5" w14:textId="1292DD0C" w:rsidR="005C6080" w:rsidRPr="004D7877" w:rsidRDefault="005C6080" w:rsidP="00650FAC">
      <w:pPr>
        <w:spacing w:after="200"/>
        <w:rPr>
          <w:rFonts w:ascii="Times New Roman" w:hAnsi="Times New Roman" w:cs="Times New Roman"/>
          <w:b/>
          <w:sz w:val="24"/>
          <w:szCs w:val="24"/>
          <w:lang w:val="en-US"/>
        </w:rPr>
      </w:pPr>
      <w:r w:rsidRPr="004D7877">
        <w:rPr>
          <w:rFonts w:ascii="Times New Roman" w:hAnsi="Times New Roman" w:cs="Times New Roman"/>
          <w:b/>
          <w:sz w:val="24"/>
          <w:szCs w:val="24"/>
          <w:lang w:val="en-US"/>
        </w:rPr>
        <w:t>Abstract</w:t>
      </w:r>
      <w:r w:rsidRPr="004D7877">
        <w:rPr>
          <w:rFonts w:ascii="Times New Roman" w:hAnsi="Times New Roman" w:cs="Times New Roman"/>
          <w:sz w:val="24"/>
          <w:szCs w:val="24"/>
          <w:lang w:val="en-US"/>
        </w:rPr>
        <w:t xml:space="preserve">. An impressive literature examines how voters evaluate government performance based on its record. Yet, this literature rarely </w:t>
      </w:r>
      <w:r w:rsidR="00517A99">
        <w:rPr>
          <w:rFonts w:ascii="Times New Roman" w:hAnsi="Times New Roman" w:cs="Times New Roman"/>
          <w:sz w:val="24"/>
          <w:szCs w:val="24"/>
          <w:lang w:val="en-US"/>
        </w:rPr>
        <w:t>studies</w:t>
      </w:r>
      <w:r w:rsidRPr="004D7877">
        <w:rPr>
          <w:rFonts w:ascii="Times New Roman" w:hAnsi="Times New Roman" w:cs="Times New Roman"/>
          <w:sz w:val="24"/>
          <w:szCs w:val="24"/>
          <w:lang w:val="en-US"/>
        </w:rPr>
        <w:t xml:space="preserve"> the role of party communication for how voters use </w:t>
      </w:r>
      <w:r w:rsidR="00D81EFE">
        <w:rPr>
          <w:rFonts w:ascii="Times New Roman" w:hAnsi="Times New Roman" w:cs="Times New Roman"/>
          <w:sz w:val="24"/>
          <w:szCs w:val="24"/>
          <w:lang w:val="en-US"/>
        </w:rPr>
        <w:t>social</w:t>
      </w:r>
      <w:r w:rsidRPr="004D7877">
        <w:rPr>
          <w:rFonts w:ascii="Times New Roman" w:hAnsi="Times New Roman" w:cs="Times New Roman"/>
          <w:sz w:val="24"/>
          <w:szCs w:val="24"/>
          <w:lang w:val="en-US"/>
        </w:rPr>
        <w:t xml:space="preserve"> problems to evaluate a government. In response, this paper studies the importance of party communication. Using British monthly data from 2004 to 2013 across four issues, the analysis </w:t>
      </w:r>
      <w:r w:rsidR="000A7665" w:rsidRPr="004D7877">
        <w:rPr>
          <w:rFonts w:ascii="Times New Roman" w:hAnsi="Times New Roman" w:cs="Times New Roman"/>
          <w:sz w:val="24"/>
          <w:szCs w:val="24"/>
          <w:lang w:val="en-US"/>
        </w:rPr>
        <w:t>shows</w:t>
      </w:r>
      <w:r w:rsidRPr="004D7877">
        <w:rPr>
          <w:rFonts w:ascii="Times New Roman" w:hAnsi="Times New Roman" w:cs="Times New Roman"/>
          <w:sz w:val="24"/>
          <w:szCs w:val="24"/>
          <w:lang w:val="en-US"/>
        </w:rPr>
        <w:t xml:space="preserve"> that </w:t>
      </w:r>
      <w:r w:rsidR="00D81EFE">
        <w:rPr>
          <w:rFonts w:ascii="Times New Roman" w:hAnsi="Times New Roman" w:cs="Times New Roman"/>
          <w:sz w:val="24"/>
          <w:szCs w:val="24"/>
          <w:lang w:val="en-US"/>
        </w:rPr>
        <w:t>social</w:t>
      </w:r>
      <w:r w:rsidRPr="004D7877">
        <w:rPr>
          <w:rFonts w:ascii="Times New Roman" w:hAnsi="Times New Roman" w:cs="Times New Roman"/>
          <w:sz w:val="24"/>
          <w:szCs w:val="24"/>
          <w:lang w:val="en-US"/>
        </w:rPr>
        <w:t xml:space="preserve"> problems such as growing unemployment increasingly undermine voters’ </w:t>
      </w:r>
      <w:r w:rsidR="00517A99">
        <w:rPr>
          <w:rFonts w:ascii="Times New Roman" w:hAnsi="Times New Roman" w:cs="Times New Roman"/>
          <w:sz w:val="24"/>
          <w:szCs w:val="24"/>
          <w:lang w:val="en-US"/>
        </w:rPr>
        <w:t>approvals</w:t>
      </w:r>
      <w:r w:rsidRPr="004D7877">
        <w:rPr>
          <w:rFonts w:ascii="Times New Roman" w:hAnsi="Times New Roman" w:cs="Times New Roman"/>
          <w:sz w:val="24"/>
          <w:szCs w:val="24"/>
          <w:lang w:val="en-US"/>
        </w:rPr>
        <w:t xml:space="preserve"> of government competence </w:t>
      </w:r>
      <w:r w:rsidR="00CD6EBE">
        <w:rPr>
          <w:rFonts w:ascii="Times New Roman" w:hAnsi="Times New Roman" w:cs="Times New Roman"/>
          <w:sz w:val="24"/>
          <w:szCs w:val="24"/>
          <w:lang w:val="en-US"/>
        </w:rPr>
        <w:t xml:space="preserve">on this issue </w:t>
      </w:r>
      <w:r w:rsidRPr="004D7877">
        <w:rPr>
          <w:rFonts w:ascii="Times New Roman" w:hAnsi="Times New Roman" w:cs="Times New Roman"/>
          <w:sz w:val="24"/>
          <w:szCs w:val="24"/>
          <w:lang w:val="en-US"/>
        </w:rPr>
        <w:t xml:space="preserve">when opposition criticism intensifies. In fact, </w:t>
      </w:r>
      <w:r w:rsidR="00D81EFE">
        <w:rPr>
          <w:rFonts w:ascii="Times New Roman" w:hAnsi="Times New Roman" w:cs="Times New Roman"/>
          <w:sz w:val="24"/>
          <w:szCs w:val="24"/>
          <w:lang w:val="en-US"/>
        </w:rPr>
        <w:t>social</w:t>
      </w:r>
      <w:r w:rsidRPr="004D7877">
        <w:rPr>
          <w:rFonts w:ascii="Times New Roman" w:hAnsi="Times New Roman" w:cs="Times New Roman"/>
          <w:sz w:val="24"/>
          <w:szCs w:val="24"/>
          <w:lang w:val="en-US"/>
        </w:rPr>
        <w:t xml:space="preserve"> problems </w:t>
      </w:r>
      <w:r w:rsidR="0055536B" w:rsidRPr="004D7877">
        <w:rPr>
          <w:rFonts w:ascii="Times New Roman" w:hAnsi="Times New Roman" w:cs="Times New Roman"/>
          <w:sz w:val="24"/>
          <w:szCs w:val="24"/>
          <w:lang w:val="en-US"/>
        </w:rPr>
        <w:t>do</w:t>
      </w:r>
      <w:r w:rsidRPr="004D7877">
        <w:rPr>
          <w:rFonts w:ascii="Times New Roman" w:hAnsi="Times New Roman" w:cs="Times New Roman"/>
          <w:sz w:val="24"/>
          <w:szCs w:val="24"/>
          <w:lang w:val="en-US"/>
        </w:rPr>
        <w:t xml:space="preserve"> not systematically </w:t>
      </w:r>
      <w:r w:rsidR="0055536B" w:rsidRPr="004D7877">
        <w:rPr>
          <w:rFonts w:ascii="Times New Roman" w:hAnsi="Times New Roman" w:cs="Times New Roman"/>
          <w:sz w:val="24"/>
          <w:szCs w:val="24"/>
          <w:lang w:val="en-US"/>
        </w:rPr>
        <w:t>influence voters’ evaluations of</w:t>
      </w:r>
      <w:r w:rsidRPr="004D7877">
        <w:rPr>
          <w:rFonts w:ascii="Times New Roman" w:hAnsi="Times New Roman" w:cs="Times New Roman"/>
          <w:sz w:val="24"/>
          <w:szCs w:val="24"/>
          <w:lang w:val="en-US"/>
        </w:rPr>
        <w:t xml:space="preserve"> government competence unless </w:t>
      </w:r>
      <w:r w:rsidR="0055536B" w:rsidRPr="004D7877">
        <w:rPr>
          <w:rFonts w:ascii="Times New Roman" w:hAnsi="Times New Roman" w:cs="Times New Roman"/>
          <w:sz w:val="24"/>
          <w:szCs w:val="24"/>
          <w:lang w:val="en-US"/>
        </w:rPr>
        <w:t>opposition criticism is taken into account</w:t>
      </w:r>
      <w:r w:rsidRPr="004D7877">
        <w:rPr>
          <w:rFonts w:ascii="Times New Roman" w:hAnsi="Times New Roman" w:cs="Times New Roman"/>
          <w:sz w:val="24"/>
          <w:szCs w:val="24"/>
          <w:lang w:val="en-US"/>
        </w:rPr>
        <w:t xml:space="preserve">. This suggests </w:t>
      </w:r>
      <w:r w:rsidR="00F721AD" w:rsidRPr="004D7877">
        <w:rPr>
          <w:rFonts w:ascii="Times New Roman" w:hAnsi="Times New Roman" w:cs="Times New Roman"/>
          <w:sz w:val="24"/>
          <w:szCs w:val="24"/>
          <w:lang w:val="en-US"/>
        </w:rPr>
        <w:t xml:space="preserve">an important role of opposition </w:t>
      </w:r>
      <w:r w:rsidR="00CD6EBE">
        <w:rPr>
          <w:rFonts w:ascii="Times New Roman" w:hAnsi="Times New Roman" w:cs="Times New Roman"/>
          <w:sz w:val="24"/>
          <w:szCs w:val="24"/>
          <w:lang w:val="en-US"/>
        </w:rPr>
        <w:t xml:space="preserve">communication </w:t>
      </w:r>
      <w:r w:rsidR="00F721AD" w:rsidRPr="004D7877">
        <w:rPr>
          <w:rFonts w:ascii="Times New Roman" w:hAnsi="Times New Roman" w:cs="Times New Roman"/>
          <w:sz w:val="24"/>
          <w:szCs w:val="24"/>
          <w:lang w:val="en-US"/>
        </w:rPr>
        <w:t xml:space="preserve">in representative democracy where </w:t>
      </w:r>
      <w:r w:rsidR="00E63C4F">
        <w:rPr>
          <w:rFonts w:ascii="Times New Roman" w:hAnsi="Times New Roman" w:cs="Times New Roman"/>
          <w:sz w:val="24"/>
          <w:szCs w:val="24"/>
          <w:lang w:val="en-US"/>
        </w:rPr>
        <w:t>the opposition</w:t>
      </w:r>
      <w:r w:rsidR="00F721AD" w:rsidRPr="004D7877">
        <w:rPr>
          <w:rFonts w:ascii="Times New Roman" w:hAnsi="Times New Roman" w:cs="Times New Roman"/>
          <w:sz w:val="24"/>
          <w:szCs w:val="24"/>
          <w:lang w:val="en-US"/>
        </w:rPr>
        <w:t xml:space="preserve"> </w:t>
      </w:r>
      <w:r w:rsidRPr="004D7877">
        <w:rPr>
          <w:rFonts w:ascii="Times New Roman" w:hAnsi="Times New Roman" w:cs="Times New Roman"/>
          <w:sz w:val="24"/>
          <w:szCs w:val="24"/>
          <w:lang w:val="en-US"/>
        </w:rPr>
        <w:t xml:space="preserve">helps voters </w:t>
      </w:r>
      <w:r w:rsidR="00CD6EBE">
        <w:rPr>
          <w:rFonts w:ascii="Times New Roman" w:hAnsi="Times New Roman" w:cs="Times New Roman"/>
          <w:sz w:val="24"/>
          <w:szCs w:val="24"/>
          <w:lang w:val="en-US"/>
        </w:rPr>
        <w:t>hold the government to account</w:t>
      </w:r>
      <w:r w:rsidRPr="004D7877">
        <w:rPr>
          <w:rFonts w:ascii="Times New Roman" w:hAnsi="Times New Roman" w:cs="Times New Roman"/>
          <w:sz w:val="24"/>
          <w:szCs w:val="24"/>
          <w:lang w:val="en-US"/>
        </w:rPr>
        <w:t xml:space="preserve">. </w:t>
      </w:r>
    </w:p>
    <w:p w14:paraId="3C943665" w14:textId="77777777" w:rsidR="005C6080" w:rsidRPr="004D7877" w:rsidRDefault="005C6080" w:rsidP="005C6080">
      <w:pPr>
        <w:spacing w:line="480" w:lineRule="auto"/>
        <w:jc w:val="both"/>
        <w:rPr>
          <w:rFonts w:ascii="Times New Roman" w:hAnsi="Times New Roman" w:cs="Times New Roman"/>
          <w:b/>
          <w:sz w:val="24"/>
          <w:szCs w:val="24"/>
          <w:lang w:val="en-US"/>
        </w:rPr>
      </w:pPr>
    </w:p>
    <w:p w14:paraId="0233F96A" w14:textId="77777777" w:rsidR="005C6080" w:rsidRPr="004D7877" w:rsidRDefault="005C6080" w:rsidP="005C6080">
      <w:pPr>
        <w:spacing w:line="480" w:lineRule="auto"/>
        <w:jc w:val="both"/>
        <w:rPr>
          <w:rFonts w:ascii="Times New Roman" w:hAnsi="Times New Roman" w:cs="Times New Roman"/>
          <w:sz w:val="24"/>
          <w:szCs w:val="24"/>
          <w:lang w:val="en-US"/>
        </w:rPr>
      </w:pPr>
    </w:p>
    <w:p w14:paraId="1EF41494" w14:textId="3330ACB7" w:rsidR="005C6080" w:rsidRPr="004D7877" w:rsidRDefault="005C6080" w:rsidP="005C6080">
      <w:pPr>
        <w:spacing w:line="480" w:lineRule="auto"/>
        <w:jc w:val="both"/>
        <w:rPr>
          <w:rFonts w:ascii="Times New Roman" w:hAnsi="Times New Roman" w:cs="Times New Roman"/>
          <w:sz w:val="24"/>
          <w:szCs w:val="24"/>
          <w:lang w:val="en-US"/>
        </w:rPr>
      </w:pPr>
      <w:r w:rsidRPr="004D7877">
        <w:rPr>
          <w:rFonts w:ascii="Times New Roman" w:hAnsi="Times New Roman" w:cs="Times New Roman"/>
          <w:sz w:val="24"/>
          <w:szCs w:val="24"/>
          <w:lang w:val="en-US"/>
        </w:rPr>
        <w:t xml:space="preserve">Word count: </w:t>
      </w:r>
      <w:r w:rsidR="00A30E60">
        <w:rPr>
          <w:rFonts w:ascii="Times New Roman" w:hAnsi="Times New Roman" w:cs="Times New Roman"/>
          <w:sz w:val="24"/>
          <w:szCs w:val="24"/>
          <w:lang w:val="en-US"/>
        </w:rPr>
        <w:t>7</w:t>
      </w:r>
      <w:r w:rsidR="008410B1">
        <w:rPr>
          <w:rFonts w:ascii="Times New Roman" w:hAnsi="Times New Roman" w:cs="Times New Roman"/>
          <w:sz w:val="24"/>
          <w:szCs w:val="24"/>
          <w:lang w:val="en-US"/>
        </w:rPr>
        <w:t>875 (including figures, and tables)</w:t>
      </w:r>
      <w:r w:rsidR="00E63C4F">
        <w:rPr>
          <w:rFonts w:ascii="Times New Roman" w:hAnsi="Times New Roman" w:cs="Times New Roman"/>
          <w:sz w:val="24"/>
          <w:szCs w:val="24"/>
          <w:lang w:val="en-US"/>
        </w:rPr>
        <w:t xml:space="preserve"> </w:t>
      </w:r>
    </w:p>
    <w:p w14:paraId="26A45A0F" w14:textId="77777777" w:rsidR="004B1D46" w:rsidRDefault="004B1D46">
      <w:pPr>
        <w:spacing w:after="200"/>
        <w:rPr>
          <w:rFonts w:ascii="Times New Roman" w:hAnsi="Times New Roman" w:cs="Times New Roman"/>
          <w:sz w:val="24"/>
          <w:szCs w:val="24"/>
          <w:lang w:val="en-US"/>
        </w:rPr>
      </w:pPr>
    </w:p>
    <w:p w14:paraId="37C83DA0" w14:textId="5CFE0769" w:rsidR="00A154DB" w:rsidRPr="004B1D46" w:rsidRDefault="004B1D46" w:rsidP="004B1D46">
      <w:pPr>
        <w:spacing w:after="200"/>
        <w:jc w:val="center"/>
        <w:rPr>
          <w:rFonts w:ascii="Times New Roman" w:hAnsi="Times New Roman" w:cs="Times New Roman"/>
          <w:i/>
          <w:sz w:val="24"/>
          <w:szCs w:val="24"/>
          <w:lang w:val="en-US"/>
        </w:rPr>
      </w:pPr>
      <w:r w:rsidRPr="004B1D46">
        <w:rPr>
          <w:rFonts w:ascii="Times New Roman" w:hAnsi="Times New Roman" w:cs="Times New Roman"/>
          <w:i/>
          <w:sz w:val="24"/>
          <w:szCs w:val="24"/>
          <w:lang w:val="en-US"/>
        </w:rPr>
        <w:t>Fo</w:t>
      </w:r>
      <w:bookmarkStart w:id="0" w:name="_GoBack"/>
      <w:bookmarkEnd w:id="0"/>
      <w:r w:rsidRPr="004B1D46">
        <w:rPr>
          <w:rFonts w:ascii="Times New Roman" w:hAnsi="Times New Roman" w:cs="Times New Roman"/>
          <w:i/>
          <w:sz w:val="24"/>
          <w:szCs w:val="24"/>
          <w:lang w:val="en-US"/>
        </w:rPr>
        <w:t>rthcoming in Party Politics</w:t>
      </w:r>
      <w:r w:rsidR="00A154DB" w:rsidRPr="004B1D46">
        <w:rPr>
          <w:rFonts w:ascii="Times New Roman" w:hAnsi="Times New Roman" w:cs="Times New Roman"/>
          <w:i/>
          <w:sz w:val="24"/>
          <w:szCs w:val="24"/>
          <w:lang w:val="en-US"/>
        </w:rPr>
        <w:br w:type="page"/>
      </w:r>
    </w:p>
    <w:p w14:paraId="3B25D1D1" w14:textId="6EADCD15" w:rsidR="00B728A4" w:rsidRPr="004D7877" w:rsidRDefault="001C30B0" w:rsidP="00801714">
      <w:pPr>
        <w:spacing w:line="480" w:lineRule="auto"/>
        <w:jc w:val="both"/>
        <w:rPr>
          <w:rFonts w:ascii="Times New Roman" w:hAnsi="Times New Roman" w:cs="Times New Roman"/>
          <w:sz w:val="24"/>
          <w:szCs w:val="24"/>
          <w:lang w:val="en-US"/>
        </w:rPr>
      </w:pPr>
      <w:r w:rsidRPr="004D7877">
        <w:rPr>
          <w:rFonts w:ascii="Times New Roman" w:hAnsi="Times New Roman" w:cs="Times New Roman"/>
          <w:sz w:val="24"/>
          <w:szCs w:val="24"/>
          <w:lang w:val="en-US"/>
        </w:rPr>
        <w:lastRenderedPageBreak/>
        <w:t>The g</w:t>
      </w:r>
      <w:r w:rsidR="001F00AF" w:rsidRPr="004D7877">
        <w:rPr>
          <w:rFonts w:ascii="Times New Roman" w:hAnsi="Times New Roman" w:cs="Times New Roman"/>
          <w:sz w:val="24"/>
          <w:szCs w:val="24"/>
          <w:lang w:val="en-US"/>
        </w:rPr>
        <w:t xml:space="preserve">overnment </w:t>
      </w:r>
      <w:r w:rsidRPr="004D7877">
        <w:rPr>
          <w:rFonts w:ascii="Times New Roman" w:hAnsi="Times New Roman" w:cs="Times New Roman"/>
          <w:sz w:val="24"/>
          <w:szCs w:val="24"/>
          <w:lang w:val="en-US"/>
        </w:rPr>
        <w:t>is</w:t>
      </w:r>
      <w:r w:rsidR="001F00AF" w:rsidRPr="004D7877">
        <w:rPr>
          <w:rFonts w:ascii="Times New Roman" w:hAnsi="Times New Roman" w:cs="Times New Roman"/>
          <w:sz w:val="24"/>
          <w:szCs w:val="24"/>
          <w:lang w:val="en-US"/>
        </w:rPr>
        <w:t xml:space="preserve"> responsible for policy and therefore </w:t>
      </w:r>
      <w:r w:rsidR="00233486" w:rsidRPr="004D7877">
        <w:rPr>
          <w:rFonts w:ascii="Times New Roman" w:hAnsi="Times New Roman" w:cs="Times New Roman"/>
          <w:sz w:val="24"/>
          <w:szCs w:val="24"/>
          <w:lang w:val="en-US"/>
        </w:rPr>
        <w:t xml:space="preserve">held to account </w:t>
      </w:r>
      <w:r w:rsidR="00BD2CF6" w:rsidRPr="004D7877">
        <w:rPr>
          <w:rFonts w:ascii="Times New Roman" w:hAnsi="Times New Roman" w:cs="Times New Roman"/>
          <w:sz w:val="24"/>
          <w:szCs w:val="24"/>
          <w:lang w:val="en-US"/>
        </w:rPr>
        <w:t>by the voters</w:t>
      </w:r>
      <w:r w:rsidR="002E6BB8">
        <w:rPr>
          <w:rStyle w:val="Slutnotehenvisning"/>
          <w:rFonts w:ascii="Times New Roman" w:hAnsi="Times New Roman" w:cs="Times New Roman"/>
          <w:sz w:val="24"/>
          <w:szCs w:val="24"/>
          <w:lang w:val="en-US"/>
        </w:rPr>
        <w:endnoteReference w:id="2"/>
      </w:r>
      <w:r w:rsidR="00BD2CF6" w:rsidRPr="004D7877">
        <w:rPr>
          <w:rFonts w:ascii="Times New Roman" w:hAnsi="Times New Roman" w:cs="Times New Roman"/>
          <w:sz w:val="24"/>
          <w:szCs w:val="24"/>
          <w:lang w:val="en-US"/>
        </w:rPr>
        <w:t xml:space="preserve"> </w:t>
      </w:r>
      <w:r w:rsidR="001F00AF" w:rsidRPr="004D7877">
        <w:rPr>
          <w:rFonts w:ascii="Times New Roman" w:hAnsi="Times New Roman" w:cs="Times New Roman"/>
          <w:sz w:val="24"/>
          <w:szCs w:val="24"/>
          <w:lang w:val="en-US"/>
        </w:rPr>
        <w:t xml:space="preserve">for </w:t>
      </w:r>
      <w:r w:rsidR="00540D2C" w:rsidRPr="004D7877">
        <w:rPr>
          <w:rFonts w:ascii="Times New Roman" w:hAnsi="Times New Roman" w:cs="Times New Roman"/>
          <w:sz w:val="24"/>
          <w:szCs w:val="24"/>
          <w:lang w:val="en-US"/>
        </w:rPr>
        <w:t xml:space="preserve">its performance on </w:t>
      </w:r>
      <w:r w:rsidR="00D81EFE">
        <w:rPr>
          <w:rFonts w:ascii="Times New Roman" w:hAnsi="Times New Roman" w:cs="Times New Roman"/>
          <w:sz w:val="24"/>
          <w:szCs w:val="24"/>
          <w:lang w:val="en-US"/>
        </w:rPr>
        <w:t>social</w:t>
      </w:r>
      <w:r w:rsidR="001F00AF" w:rsidRPr="004D7877">
        <w:rPr>
          <w:rFonts w:ascii="Times New Roman" w:hAnsi="Times New Roman" w:cs="Times New Roman"/>
          <w:sz w:val="24"/>
          <w:szCs w:val="24"/>
          <w:lang w:val="en-US"/>
        </w:rPr>
        <w:t xml:space="preserve"> problems such as </w:t>
      </w:r>
      <w:r w:rsidRPr="004D7877">
        <w:rPr>
          <w:rFonts w:ascii="Times New Roman" w:hAnsi="Times New Roman" w:cs="Times New Roman"/>
          <w:sz w:val="24"/>
          <w:szCs w:val="24"/>
          <w:lang w:val="en-US"/>
        </w:rPr>
        <w:t>crime rates</w:t>
      </w:r>
      <w:r w:rsidR="001F00AF" w:rsidRPr="004D7877">
        <w:rPr>
          <w:rFonts w:ascii="Times New Roman" w:hAnsi="Times New Roman" w:cs="Times New Roman"/>
          <w:sz w:val="24"/>
          <w:szCs w:val="24"/>
          <w:lang w:val="en-US"/>
        </w:rPr>
        <w:t xml:space="preserve"> or hospital waiting lists</w:t>
      </w:r>
      <w:r w:rsidR="00F935CE" w:rsidRPr="004D7877">
        <w:rPr>
          <w:rFonts w:ascii="Times New Roman" w:hAnsi="Times New Roman" w:cs="Times New Roman"/>
          <w:sz w:val="24"/>
          <w:szCs w:val="24"/>
          <w:lang w:val="en-US"/>
        </w:rPr>
        <w:t>.</w:t>
      </w:r>
      <w:r w:rsidR="004A702C">
        <w:rPr>
          <w:rStyle w:val="Slutnotehenvisning"/>
          <w:rFonts w:ascii="Times New Roman" w:hAnsi="Times New Roman" w:cs="Times New Roman"/>
          <w:sz w:val="24"/>
          <w:szCs w:val="24"/>
          <w:lang w:val="en-US"/>
        </w:rPr>
        <w:endnoteReference w:id="3"/>
      </w:r>
      <w:r w:rsidR="001F00AF" w:rsidRPr="004D7877">
        <w:rPr>
          <w:rFonts w:ascii="Times New Roman" w:hAnsi="Times New Roman" w:cs="Times New Roman"/>
          <w:sz w:val="24"/>
          <w:szCs w:val="24"/>
          <w:lang w:val="en-US"/>
        </w:rPr>
        <w:t xml:space="preserve"> </w:t>
      </w:r>
      <w:r w:rsidR="00F31A8E" w:rsidRPr="004D7877">
        <w:rPr>
          <w:rFonts w:ascii="Times New Roman" w:hAnsi="Times New Roman" w:cs="Times New Roman"/>
          <w:sz w:val="24"/>
          <w:szCs w:val="24"/>
          <w:lang w:val="en-US"/>
        </w:rPr>
        <w:t xml:space="preserve">Its </w:t>
      </w:r>
      <w:r w:rsidR="00F8387E" w:rsidRPr="004D7877">
        <w:rPr>
          <w:rFonts w:ascii="Times New Roman" w:hAnsi="Times New Roman" w:cs="Times New Roman"/>
          <w:sz w:val="24"/>
          <w:szCs w:val="24"/>
          <w:lang w:val="en-US"/>
        </w:rPr>
        <w:t>performance</w:t>
      </w:r>
      <w:r w:rsidR="00610C31" w:rsidRPr="004D7877">
        <w:rPr>
          <w:rFonts w:ascii="Times New Roman" w:hAnsi="Times New Roman" w:cs="Times New Roman"/>
          <w:sz w:val="24"/>
          <w:szCs w:val="24"/>
          <w:lang w:val="en-US"/>
        </w:rPr>
        <w:t xml:space="preserve"> is critical to </w:t>
      </w:r>
      <w:r w:rsidR="00A30608" w:rsidRPr="004D7877">
        <w:rPr>
          <w:rFonts w:ascii="Times New Roman" w:hAnsi="Times New Roman" w:cs="Times New Roman"/>
          <w:sz w:val="24"/>
          <w:szCs w:val="24"/>
          <w:lang w:val="en-US"/>
        </w:rPr>
        <w:t xml:space="preserve">its </w:t>
      </w:r>
      <w:r w:rsidR="00610C31" w:rsidRPr="004D7877">
        <w:rPr>
          <w:rFonts w:ascii="Times New Roman" w:hAnsi="Times New Roman" w:cs="Times New Roman"/>
          <w:sz w:val="24"/>
          <w:szCs w:val="24"/>
          <w:lang w:val="en-US"/>
        </w:rPr>
        <w:t>re</w:t>
      </w:r>
      <w:r w:rsidR="0071791F" w:rsidRPr="004D7877">
        <w:rPr>
          <w:rFonts w:ascii="Times New Roman" w:hAnsi="Times New Roman" w:cs="Times New Roman"/>
          <w:sz w:val="24"/>
          <w:szCs w:val="24"/>
          <w:lang w:val="en-US"/>
        </w:rPr>
        <w:t>-</w:t>
      </w:r>
      <w:r w:rsidR="00610C31" w:rsidRPr="004D7877">
        <w:rPr>
          <w:rFonts w:ascii="Times New Roman" w:hAnsi="Times New Roman" w:cs="Times New Roman"/>
          <w:sz w:val="24"/>
          <w:szCs w:val="24"/>
          <w:lang w:val="en-US"/>
        </w:rPr>
        <w:t>election</w:t>
      </w:r>
      <w:r w:rsidR="00F31A8E" w:rsidRPr="004D7877">
        <w:rPr>
          <w:rFonts w:ascii="Times New Roman" w:hAnsi="Times New Roman" w:cs="Times New Roman"/>
          <w:sz w:val="24"/>
          <w:szCs w:val="24"/>
          <w:lang w:val="en-US"/>
        </w:rPr>
        <w:t>.</w:t>
      </w:r>
      <w:r w:rsidR="00610C31" w:rsidRPr="004D7877">
        <w:rPr>
          <w:rFonts w:ascii="Times New Roman" w:hAnsi="Times New Roman" w:cs="Times New Roman"/>
          <w:sz w:val="24"/>
          <w:szCs w:val="24"/>
          <w:lang w:val="en-US"/>
        </w:rPr>
        <w:t xml:space="preserve"> </w:t>
      </w:r>
      <w:r w:rsidR="00EA3BDC" w:rsidRPr="004D7877">
        <w:rPr>
          <w:rFonts w:ascii="Times New Roman" w:hAnsi="Times New Roman" w:cs="Times New Roman"/>
          <w:sz w:val="24"/>
          <w:szCs w:val="24"/>
          <w:lang w:val="en-US"/>
        </w:rPr>
        <w:t>Hence, studying voters’ evaluation of the government is vital in order to understand the feedback mechani</w:t>
      </w:r>
      <w:r w:rsidR="004A117D" w:rsidRPr="004D7877">
        <w:rPr>
          <w:rFonts w:ascii="Times New Roman" w:hAnsi="Times New Roman" w:cs="Times New Roman"/>
          <w:sz w:val="24"/>
          <w:szCs w:val="24"/>
          <w:lang w:val="en-US"/>
        </w:rPr>
        <w:t>sm of representative democracy</w:t>
      </w:r>
      <w:r w:rsidR="00F31A8E" w:rsidRPr="004D7877">
        <w:rPr>
          <w:rFonts w:ascii="Times New Roman" w:hAnsi="Times New Roman" w:cs="Times New Roman"/>
          <w:sz w:val="24"/>
          <w:szCs w:val="24"/>
          <w:lang w:val="en-US"/>
        </w:rPr>
        <w:t xml:space="preserve">, and this avenue of research </w:t>
      </w:r>
      <w:r w:rsidR="00536F3D" w:rsidRPr="004D7877">
        <w:rPr>
          <w:rFonts w:ascii="Times New Roman" w:hAnsi="Times New Roman" w:cs="Times New Roman"/>
          <w:sz w:val="24"/>
          <w:szCs w:val="24"/>
          <w:lang w:val="en-US"/>
        </w:rPr>
        <w:t>is a</w:t>
      </w:r>
      <w:r w:rsidR="00820E3E" w:rsidRPr="004D7877">
        <w:rPr>
          <w:rFonts w:ascii="Times New Roman" w:hAnsi="Times New Roman" w:cs="Times New Roman"/>
          <w:sz w:val="24"/>
          <w:szCs w:val="24"/>
          <w:lang w:val="en-US"/>
        </w:rPr>
        <w:t xml:space="preserve">mong the </w:t>
      </w:r>
      <w:r w:rsidR="00536F3D" w:rsidRPr="004D7877">
        <w:rPr>
          <w:rFonts w:ascii="Times New Roman" w:hAnsi="Times New Roman" w:cs="Times New Roman"/>
          <w:sz w:val="24"/>
          <w:szCs w:val="24"/>
          <w:lang w:val="en-US"/>
        </w:rPr>
        <w:t xml:space="preserve">most prominent in political science. </w:t>
      </w:r>
      <w:r w:rsidR="00820E3E" w:rsidRPr="004D7877">
        <w:rPr>
          <w:rFonts w:ascii="Times New Roman" w:hAnsi="Times New Roman" w:cs="Times New Roman"/>
          <w:sz w:val="24"/>
          <w:szCs w:val="24"/>
          <w:lang w:val="en-US"/>
        </w:rPr>
        <w:t>Yet,</w:t>
      </w:r>
      <w:r w:rsidR="00F34C46" w:rsidRPr="004D7877">
        <w:rPr>
          <w:rFonts w:ascii="Times New Roman" w:hAnsi="Times New Roman" w:cs="Times New Roman"/>
          <w:sz w:val="24"/>
          <w:szCs w:val="24"/>
          <w:lang w:val="en-US"/>
        </w:rPr>
        <w:t xml:space="preserve"> </w:t>
      </w:r>
      <w:r w:rsidR="00820E3E" w:rsidRPr="004D7877">
        <w:rPr>
          <w:rFonts w:ascii="Times New Roman" w:hAnsi="Times New Roman" w:cs="Times New Roman"/>
          <w:sz w:val="24"/>
          <w:szCs w:val="24"/>
          <w:lang w:val="en-US"/>
        </w:rPr>
        <w:t xml:space="preserve">it </w:t>
      </w:r>
      <w:r w:rsidR="002F7D00" w:rsidRPr="004D7877">
        <w:rPr>
          <w:rFonts w:ascii="Times New Roman" w:hAnsi="Times New Roman" w:cs="Times New Roman"/>
          <w:sz w:val="24"/>
          <w:szCs w:val="24"/>
          <w:lang w:val="en-US"/>
        </w:rPr>
        <w:t xml:space="preserve">offers little </w:t>
      </w:r>
      <w:r w:rsidR="00820E3E" w:rsidRPr="004D7877">
        <w:rPr>
          <w:rFonts w:ascii="Times New Roman" w:hAnsi="Times New Roman" w:cs="Times New Roman"/>
          <w:sz w:val="24"/>
          <w:szCs w:val="24"/>
          <w:lang w:val="en-US"/>
        </w:rPr>
        <w:t xml:space="preserve">on </w:t>
      </w:r>
      <w:r w:rsidR="00F31A8E" w:rsidRPr="004D7877">
        <w:rPr>
          <w:rFonts w:ascii="Times New Roman" w:hAnsi="Times New Roman" w:cs="Times New Roman"/>
          <w:sz w:val="24"/>
          <w:szCs w:val="24"/>
          <w:lang w:val="en-US"/>
        </w:rPr>
        <w:t xml:space="preserve">the role of parties for </w:t>
      </w:r>
      <w:r w:rsidR="00801714" w:rsidRPr="004D7877">
        <w:rPr>
          <w:rFonts w:ascii="Times New Roman" w:hAnsi="Times New Roman" w:cs="Times New Roman"/>
          <w:sz w:val="24"/>
          <w:szCs w:val="24"/>
          <w:lang w:val="en-US"/>
        </w:rPr>
        <w:t xml:space="preserve">how </w:t>
      </w:r>
      <w:r w:rsidR="00F31A8E" w:rsidRPr="004D7877">
        <w:rPr>
          <w:rFonts w:ascii="Times New Roman" w:hAnsi="Times New Roman" w:cs="Times New Roman"/>
          <w:sz w:val="24"/>
          <w:szCs w:val="24"/>
          <w:lang w:val="en-US"/>
        </w:rPr>
        <w:t xml:space="preserve">voters </w:t>
      </w:r>
      <w:r w:rsidR="00801714" w:rsidRPr="004D7877">
        <w:rPr>
          <w:rFonts w:ascii="Times New Roman" w:hAnsi="Times New Roman" w:cs="Times New Roman"/>
          <w:sz w:val="24"/>
          <w:szCs w:val="24"/>
          <w:lang w:val="en-US"/>
        </w:rPr>
        <w:t xml:space="preserve">evaluate </w:t>
      </w:r>
      <w:r w:rsidR="00F31A8E" w:rsidRPr="004D7877">
        <w:rPr>
          <w:rFonts w:ascii="Times New Roman" w:hAnsi="Times New Roman" w:cs="Times New Roman"/>
          <w:sz w:val="24"/>
          <w:szCs w:val="24"/>
          <w:lang w:val="en-US"/>
        </w:rPr>
        <w:t xml:space="preserve">the government. </w:t>
      </w:r>
      <w:r w:rsidR="00801714" w:rsidRPr="004D7877">
        <w:rPr>
          <w:rFonts w:ascii="Times New Roman" w:hAnsi="Times New Roman" w:cs="Times New Roman"/>
          <w:sz w:val="24"/>
          <w:szCs w:val="24"/>
          <w:lang w:val="en-US"/>
        </w:rPr>
        <w:t xml:space="preserve">This is changing though, and </w:t>
      </w:r>
      <w:r w:rsidR="00BB537B" w:rsidRPr="004D7877">
        <w:rPr>
          <w:rFonts w:ascii="Times New Roman" w:hAnsi="Times New Roman" w:cs="Times New Roman"/>
          <w:sz w:val="24"/>
          <w:szCs w:val="24"/>
          <w:lang w:val="en-US"/>
        </w:rPr>
        <w:t xml:space="preserve">scholars are starting to show interest in the influence of party communication. </w:t>
      </w:r>
    </w:p>
    <w:p w14:paraId="34EF0CC7" w14:textId="696FC8D9" w:rsidR="00B728A4" w:rsidRPr="004D7877" w:rsidRDefault="00BB537B" w:rsidP="00B728A4">
      <w:pPr>
        <w:spacing w:line="480" w:lineRule="auto"/>
        <w:ind w:firstLine="720"/>
        <w:jc w:val="both"/>
        <w:rPr>
          <w:rFonts w:ascii="Times New Roman" w:hAnsi="Times New Roman" w:cs="Times New Roman"/>
          <w:sz w:val="24"/>
          <w:szCs w:val="24"/>
          <w:lang w:val="en-US"/>
        </w:rPr>
      </w:pPr>
      <w:r w:rsidRPr="004D7877">
        <w:rPr>
          <w:rFonts w:ascii="Times New Roman" w:hAnsi="Times New Roman" w:cs="Times New Roman"/>
          <w:sz w:val="24"/>
          <w:szCs w:val="24"/>
          <w:lang w:val="en-US"/>
        </w:rPr>
        <w:t>R</w:t>
      </w:r>
      <w:r w:rsidR="00081EDE" w:rsidRPr="004D7877">
        <w:rPr>
          <w:rFonts w:ascii="Times New Roman" w:hAnsi="Times New Roman" w:cs="Times New Roman"/>
          <w:sz w:val="24"/>
          <w:szCs w:val="24"/>
          <w:lang w:val="en-US"/>
        </w:rPr>
        <w:t>ecent studies by Hart (2013) and Hellwig (2012) emphasize what the incumbents can do. Their studies show how the government avert</w:t>
      </w:r>
      <w:r w:rsidR="001F0866" w:rsidRPr="004D7877">
        <w:rPr>
          <w:rFonts w:ascii="Times New Roman" w:hAnsi="Times New Roman" w:cs="Times New Roman"/>
          <w:sz w:val="24"/>
          <w:szCs w:val="24"/>
          <w:lang w:val="en-US"/>
        </w:rPr>
        <w:t>s</w:t>
      </w:r>
      <w:r w:rsidR="00081EDE" w:rsidRPr="004D7877">
        <w:rPr>
          <w:rFonts w:ascii="Times New Roman" w:hAnsi="Times New Roman" w:cs="Times New Roman"/>
          <w:sz w:val="24"/>
          <w:szCs w:val="24"/>
          <w:lang w:val="en-US"/>
        </w:rPr>
        <w:t xml:space="preserve"> electoral punishment for bad economic performance through its non-emphasis of the economy or its</w:t>
      </w:r>
      <w:r w:rsidR="00255D5C" w:rsidRPr="004D7877">
        <w:rPr>
          <w:rFonts w:ascii="Times New Roman" w:hAnsi="Times New Roman" w:cs="Times New Roman"/>
          <w:sz w:val="24"/>
          <w:szCs w:val="24"/>
          <w:lang w:val="en-US"/>
        </w:rPr>
        <w:t xml:space="preserve"> </w:t>
      </w:r>
      <w:r w:rsidR="001F0866" w:rsidRPr="004D7877">
        <w:rPr>
          <w:rFonts w:ascii="Times New Roman" w:hAnsi="Times New Roman" w:cs="Times New Roman"/>
          <w:sz w:val="24"/>
          <w:szCs w:val="24"/>
          <w:lang w:val="en-US"/>
        </w:rPr>
        <w:t xml:space="preserve">position </w:t>
      </w:r>
      <w:r w:rsidR="00255D5C" w:rsidRPr="004D7877">
        <w:rPr>
          <w:rFonts w:ascii="Times New Roman" w:hAnsi="Times New Roman" w:cs="Times New Roman"/>
          <w:sz w:val="24"/>
          <w:szCs w:val="24"/>
          <w:lang w:val="en-US"/>
        </w:rPr>
        <w:t xml:space="preserve">change </w:t>
      </w:r>
      <w:r w:rsidR="00081EDE" w:rsidRPr="004D7877">
        <w:rPr>
          <w:rFonts w:ascii="Times New Roman" w:hAnsi="Times New Roman" w:cs="Times New Roman"/>
          <w:sz w:val="24"/>
          <w:szCs w:val="24"/>
          <w:lang w:val="en-US"/>
        </w:rPr>
        <w:t xml:space="preserve">on the economic issue. </w:t>
      </w:r>
      <w:r w:rsidR="00567243">
        <w:rPr>
          <w:rFonts w:ascii="Times New Roman" w:hAnsi="Times New Roman" w:cs="Times New Roman"/>
          <w:sz w:val="24"/>
          <w:szCs w:val="24"/>
          <w:lang w:val="en-US"/>
        </w:rPr>
        <w:t>While making important contributions on how party communication matters to voters’ evaluations</w:t>
      </w:r>
      <w:r w:rsidR="00081EDE" w:rsidRPr="004D7877">
        <w:rPr>
          <w:rFonts w:ascii="Times New Roman" w:hAnsi="Times New Roman" w:cs="Times New Roman"/>
          <w:sz w:val="24"/>
          <w:szCs w:val="24"/>
          <w:lang w:val="en-US"/>
        </w:rPr>
        <w:t xml:space="preserve">, these studies </w:t>
      </w:r>
      <w:r w:rsidR="009E19D3">
        <w:rPr>
          <w:rFonts w:ascii="Times New Roman" w:hAnsi="Times New Roman" w:cs="Times New Roman"/>
          <w:sz w:val="24"/>
          <w:szCs w:val="24"/>
          <w:lang w:val="en-US"/>
        </w:rPr>
        <w:t xml:space="preserve">have more to say on the incumbent party than </w:t>
      </w:r>
      <w:r w:rsidR="00960DC3">
        <w:rPr>
          <w:rFonts w:ascii="Times New Roman" w:hAnsi="Times New Roman" w:cs="Times New Roman"/>
          <w:sz w:val="24"/>
          <w:szCs w:val="24"/>
          <w:lang w:val="en-US"/>
        </w:rPr>
        <w:t xml:space="preserve">the </w:t>
      </w:r>
      <w:r w:rsidR="009E19D3">
        <w:rPr>
          <w:rFonts w:ascii="Times New Roman" w:hAnsi="Times New Roman" w:cs="Times New Roman"/>
          <w:sz w:val="24"/>
          <w:szCs w:val="24"/>
          <w:lang w:val="en-US"/>
        </w:rPr>
        <w:t>o</w:t>
      </w:r>
      <w:r w:rsidR="00960DC3">
        <w:rPr>
          <w:rFonts w:ascii="Times New Roman" w:hAnsi="Times New Roman" w:cs="Times New Roman"/>
          <w:sz w:val="24"/>
          <w:szCs w:val="24"/>
          <w:lang w:val="en-US"/>
        </w:rPr>
        <w:t>pposition party</w:t>
      </w:r>
      <w:r w:rsidR="00081EDE" w:rsidRPr="004D7877">
        <w:rPr>
          <w:rFonts w:ascii="Times New Roman" w:hAnsi="Times New Roman" w:cs="Times New Roman"/>
          <w:sz w:val="24"/>
          <w:szCs w:val="24"/>
          <w:lang w:val="en-US"/>
        </w:rPr>
        <w:t xml:space="preserve">. </w:t>
      </w:r>
      <w:r w:rsidR="001F0866" w:rsidRPr="004D7877">
        <w:rPr>
          <w:rFonts w:ascii="Times New Roman" w:hAnsi="Times New Roman" w:cs="Times New Roman"/>
          <w:sz w:val="24"/>
          <w:szCs w:val="24"/>
          <w:lang w:val="en-US"/>
        </w:rPr>
        <w:t xml:space="preserve">This </w:t>
      </w:r>
      <w:r w:rsidR="000761B5" w:rsidRPr="004D7877">
        <w:rPr>
          <w:rFonts w:ascii="Times New Roman" w:hAnsi="Times New Roman" w:cs="Times New Roman"/>
          <w:sz w:val="24"/>
          <w:szCs w:val="24"/>
          <w:lang w:val="en-US"/>
        </w:rPr>
        <w:t>rather one-sided focus on the government</w:t>
      </w:r>
      <w:r w:rsidR="001F0866" w:rsidRPr="004D7877">
        <w:rPr>
          <w:rFonts w:ascii="Times New Roman" w:hAnsi="Times New Roman" w:cs="Times New Roman"/>
          <w:sz w:val="24"/>
          <w:szCs w:val="24"/>
          <w:lang w:val="en-US"/>
        </w:rPr>
        <w:t xml:space="preserve"> is undesirable because it leaves a partial </w:t>
      </w:r>
      <w:r w:rsidR="00E75E67" w:rsidRPr="004D7877">
        <w:rPr>
          <w:rFonts w:ascii="Times New Roman" w:hAnsi="Times New Roman" w:cs="Times New Roman"/>
          <w:sz w:val="24"/>
          <w:szCs w:val="24"/>
          <w:lang w:val="en-US"/>
        </w:rPr>
        <w:t>account</w:t>
      </w:r>
      <w:r w:rsidR="001F0866" w:rsidRPr="004D7877">
        <w:rPr>
          <w:rFonts w:ascii="Times New Roman" w:hAnsi="Times New Roman" w:cs="Times New Roman"/>
          <w:sz w:val="24"/>
          <w:szCs w:val="24"/>
          <w:lang w:val="en-US"/>
        </w:rPr>
        <w:t xml:space="preserve"> </w:t>
      </w:r>
      <w:r w:rsidR="00E75E67" w:rsidRPr="004D7877">
        <w:rPr>
          <w:rFonts w:ascii="Times New Roman" w:hAnsi="Times New Roman" w:cs="Times New Roman"/>
          <w:sz w:val="24"/>
          <w:szCs w:val="24"/>
          <w:lang w:val="en-US"/>
        </w:rPr>
        <w:t xml:space="preserve">of the basis on which </w:t>
      </w:r>
      <w:r w:rsidR="001F0866" w:rsidRPr="004D7877">
        <w:rPr>
          <w:rFonts w:ascii="Times New Roman" w:hAnsi="Times New Roman" w:cs="Times New Roman"/>
          <w:sz w:val="24"/>
          <w:szCs w:val="24"/>
          <w:lang w:val="en-US"/>
        </w:rPr>
        <w:t xml:space="preserve">voters evaluate the government: </w:t>
      </w:r>
      <w:r w:rsidR="00E75E67" w:rsidRPr="004D7877">
        <w:rPr>
          <w:rFonts w:ascii="Times New Roman" w:hAnsi="Times New Roman" w:cs="Times New Roman"/>
          <w:sz w:val="24"/>
          <w:szCs w:val="24"/>
          <w:lang w:val="en-US"/>
        </w:rPr>
        <w:t xml:space="preserve">while the government </w:t>
      </w:r>
      <w:r w:rsidR="00872EC4" w:rsidRPr="004D7877">
        <w:rPr>
          <w:rFonts w:ascii="Times New Roman" w:hAnsi="Times New Roman" w:cs="Times New Roman"/>
          <w:sz w:val="24"/>
          <w:szCs w:val="24"/>
          <w:lang w:val="en-US"/>
        </w:rPr>
        <w:t xml:space="preserve">mostly </w:t>
      </w:r>
      <w:r w:rsidR="00E75E67" w:rsidRPr="004D7877">
        <w:rPr>
          <w:rFonts w:ascii="Times New Roman" w:hAnsi="Times New Roman" w:cs="Times New Roman"/>
          <w:sz w:val="24"/>
          <w:szCs w:val="24"/>
          <w:lang w:val="en-US"/>
        </w:rPr>
        <w:t>defends its record in order to secure re-election, the opposition po</w:t>
      </w:r>
      <w:r w:rsidR="00E63C4F">
        <w:rPr>
          <w:rFonts w:ascii="Times New Roman" w:hAnsi="Times New Roman" w:cs="Times New Roman"/>
          <w:sz w:val="24"/>
          <w:szCs w:val="24"/>
          <w:lang w:val="en-US"/>
        </w:rPr>
        <w:t>rtrays</w:t>
      </w:r>
      <w:r w:rsidR="00E75E67" w:rsidRPr="004D7877">
        <w:rPr>
          <w:rFonts w:ascii="Times New Roman" w:hAnsi="Times New Roman" w:cs="Times New Roman"/>
          <w:sz w:val="24"/>
          <w:szCs w:val="24"/>
          <w:lang w:val="en-US"/>
        </w:rPr>
        <w:t xml:space="preserve"> the government as incompetent in order to replace the government. </w:t>
      </w:r>
      <w:r w:rsidR="00872EC4" w:rsidRPr="004D7877">
        <w:rPr>
          <w:rFonts w:ascii="Times New Roman" w:hAnsi="Times New Roman" w:cs="Times New Roman"/>
          <w:sz w:val="24"/>
          <w:szCs w:val="24"/>
          <w:lang w:val="en-US"/>
        </w:rPr>
        <w:t xml:space="preserve">With such radically different focus, </w:t>
      </w:r>
      <w:r w:rsidR="00E63C4F" w:rsidRPr="004D7877">
        <w:rPr>
          <w:rFonts w:ascii="Times New Roman" w:hAnsi="Times New Roman" w:cs="Times New Roman"/>
          <w:sz w:val="24"/>
          <w:szCs w:val="24"/>
          <w:lang w:val="en-US"/>
        </w:rPr>
        <w:t xml:space="preserve">opposition </w:t>
      </w:r>
      <w:r w:rsidR="00DD3A78" w:rsidRPr="004D7877">
        <w:rPr>
          <w:rFonts w:ascii="Times New Roman" w:hAnsi="Times New Roman" w:cs="Times New Roman"/>
          <w:sz w:val="24"/>
          <w:szCs w:val="24"/>
          <w:lang w:val="en-US"/>
        </w:rPr>
        <w:t>c</w:t>
      </w:r>
      <w:r w:rsidR="00E75E67" w:rsidRPr="004D7877">
        <w:rPr>
          <w:rFonts w:ascii="Times New Roman" w:hAnsi="Times New Roman" w:cs="Times New Roman"/>
          <w:sz w:val="24"/>
          <w:szCs w:val="24"/>
          <w:lang w:val="en-US"/>
        </w:rPr>
        <w:t xml:space="preserve">ommunication is </w:t>
      </w:r>
      <w:r w:rsidR="00D455F6" w:rsidRPr="004D7877">
        <w:rPr>
          <w:rFonts w:ascii="Times New Roman" w:hAnsi="Times New Roman" w:cs="Times New Roman"/>
          <w:sz w:val="24"/>
          <w:szCs w:val="24"/>
          <w:lang w:val="en-US"/>
        </w:rPr>
        <w:t xml:space="preserve">at least </w:t>
      </w:r>
      <w:r w:rsidR="00E75E67" w:rsidRPr="004D7877">
        <w:rPr>
          <w:rFonts w:ascii="Times New Roman" w:hAnsi="Times New Roman" w:cs="Times New Roman"/>
          <w:sz w:val="24"/>
          <w:szCs w:val="24"/>
          <w:lang w:val="en-US"/>
        </w:rPr>
        <w:t>a</w:t>
      </w:r>
      <w:r w:rsidR="00D455F6" w:rsidRPr="004D7877">
        <w:rPr>
          <w:rFonts w:ascii="Times New Roman" w:hAnsi="Times New Roman" w:cs="Times New Roman"/>
          <w:sz w:val="24"/>
          <w:szCs w:val="24"/>
          <w:lang w:val="en-US"/>
        </w:rPr>
        <w:t>s</w:t>
      </w:r>
      <w:r w:rsidR="00E75E67" w:rsidRPr="004D7877">
        <w:rPr>
          <w:rFonts w:ascii="Times New Roman" w:hAnsi="Times New Roman" w:cs="Times New Roman"/>
          <w:sz w:val="24"/>
          <w:szCs w:val="24"/>
          <w:lang w:val="en-US"/>
        </w:rPr>
        <w:t xml:space="preserve"> central </w:t>
      </w:r>
      <w:r w:rsidR="00D455F6" w:rsidRPr="004D7877">
        <w:rPr>
          <w:rFonts w:ascii="Times New Roman" w:hAnsi="Times New Roman" w:cs="Times New Roman"/>
          <w:sz w:val="24"/>
          <w:szCs w:val="24"/>
          <w:lang w:val="en-US"/>
        </w:rPr>
        <w:t xml:space="preserve">to </w:t>
      </w:r>
      <w:r w:rsidR="00DD3A78" w:rsidRPr="004D7877">
        <w:rPr>
          <w:rFonts w:ascii="Times New Roman" w:hAnsi="Times New Roman" w:cs="Times New Roman"/>
          <w:sz w:val="24"/>
          <w:szCs w:val="24"/>
          <w:lang w:val="en-US"/>
        </w:rPr>
        <w:t xml:space="preserve">how voters evaluate the </w:t>
      </w:r>
      <w:r w:rsidR="00D455F6" w:rsidRPr="004D7877">
        <w:rPr>
          <w:rFonts w:ascii="Times New Roman" w:hAnsi="Times New Roman" w:cs="Times New Roman"/>
          <w:sz w:val="24"/>
          <w:szCs w:val="24"/>
          <w:lang w:val="en-US"/>
        </w:rPr>
        <w:t xml:space="preserve">government as </w:t>
      </w:r>
      <w:r w:rsidR="00E63C4F" w:rsidRPr="004D7877">
        <w:rPr>
          <w:rFonts w:ascii="Times New Roman" w:hAnsi="Times New Roman" w:cs="Times New Roman"/>
          <w:sz w:val="24"/>
          <w:szCs w:val="24"/>
          <w:lang w:val="en-US"/>
        </w:rPr>
        <w:t xml:space="preserve">government </w:t>
      </w:r>
      <w:r w:rsidR="00D455F6" w:rsidRPr="004D7877">
        <w:rPr>
          <w:rFonts w:ascii="Times New Roman" w:hAnsi="Times New Roman" w:cs="Times New Roman"/>
          <w:sz w:val="24"/>
          <w:szCs w:val="24"/>
          <w:lang w:val="en-US"/>
        </w:rPr>
        <w:t>communication</w:t>
      </w:r>
      <w:r w:rsidR="00DD3A78" w:rsidRPr="004D7877">
        <w:rPr>
          <w:rFonts w:ascii="Times New Roman" w:hAnsi="Times New Roman" w:cs="Times New Roman"/>
          <w:sz w:val="24"/>
          <w:szCs w:val="24"/>
          <w:lang w:val="en-US"/>
        </w:rPr>
        <w:t xml:space="preserve">. </w:t>
      </w:r>
    </w:p>
    <w:p w14:paraId="51C9FD91" w14:textId="0B3EA44A" w:rsidR="000D0DF0" w:rsidRPr="004D7877" w:rsidRDefault="00081EDE" w:rsidP="00B728A4">
      <w:pPr>
        <w:spacing w:line="480" w:lineRule="auto"/>
        <w:ind w:firstLine="720"/>
        <w:jc w:val="both"/>
        <w:rPr>
          <w:rFonts w:ascii="Times New Roman" w:hAnsi="Times New Roman" w:cs="Times New Roman"/>
          <w:sz w:val="24"/>
          <w:szCs w:val="24"/>
          <w:lang w:val="en-US"/>
        </w:rPr>
      </w:pPr>
      <w:r w:rsidRPr="004D7877">
        <w:rPr>
          <w:rFonts w:ascii="Times New Roman" w:hAnsi="Times New Roman" w:cs="Times New Roman"/>
          <w:sz w:val="24"/>
          <w:szCs w:val="24"/>
          <w:lang w:val="en-US"/>
        </w:rPr>
        <w:t>Pardos-Prado and Sagarzazu (2014) are among the first to take up th</w:t>
      </w:r>
      <w:r w:rsidR="004245A7" w:rsidRPr="004D7877">
        <w:rPr>
          <w:rFonts w:ascii="Times New Roman" w:hAnsi="Times New Roman" w:cs="Times New Roman"/>
          <w:sz w:val="24"/>
          <w:szCs w:val="24"/>
          <w:lang w:val="en-US"/>
        </w:rPr>
        <w:t>e</w:t>
      </w:r>
      <w:r w:rsidRPr="004D7877">
        <w:rPr>
          <w:rFonts w:ascii="Times New Roman" w:hAnsi="Times New Roman" w:cs="Times New Roman"/>
          <w:sz w:val="24"/>
          <w:szCs w:val="24"/>
          <w:lang w:val="en-US"/>
        </w:rPr>
        <w:t xml:space="preserve"> </w:t>
      </w:r>
      <w:r w:rsidR="002E7C61" w:rsidRPr="004D7877">
        <w:rPr>
          <w:rFonts w:ascii="Times New Roman" w:hAnsi="Times New Roman" w:cs="Times New Roman"/>
          <w:sz w:val="24"/>
          <w:szCs w:val="24"/>
          <w:lang w:val="en-US"/>
        </w:rPr>
        <w:t>often overlooked</w:t>
      </w:r>
      <w:r w:rsidR="00DF4FD2" w:rsidRPr="004D7877">
        <w:rPr>
          <w:rFonts w:ascii="Times New Roman" w:hAnsi="Times New Roman" w:cs="Times New Roman"/>
          <w:sz w:val="24"/>
          <w:szCs w:val="24"/>
          <w:lang w:val="en-US"/>
        </w:rPr>
        <w:t xml:space="preserve"> </w:t>
      </w:r>
      <w:r w:rsidR="004245A7" w:rsidRPr="004D7877">
        <w:rPr>
          <w:rFonts w:ascii="Times New Roman" w:hAnsi="Times New Roman" w:cs="Times New Roman"/>
          <w:sz w:val="24"/>
          <w:szCs w:val="24"/>
          <w:lang w:val="en-US"/>
        </w:rPr>
        <w:t xml:space="preserve">opposition </w:t>
      </w:r>
      <w:r w:rsidRPr="004D7877">
        <w:rPr>
          <w:rFonts w:ascii="Times New Roman" w:hAnsi="Times New Roman" w:cs="Times New Roman"/>
          <w:sz w:val="24"/>
          <w:szCs w:val="24"/>
          <w:lang w:val="en-US"/>
        </w:rPr>
        <w:t xml:space="preserve">and they </w:t>
      </w:r>
      <w:r w:rsidR="000D6A78" w:rsidRPr="004D7877">
        <w:rPr>
          <w:rFonts w:ascii="Times New Roman" w:hAnsi="Times New Roman" w:cs="Times New Roman"/>
          <w:sz w:val="24"/>
          <w:szCs w:val="24"/>
          <w:lang w:val="en-US"/>
        </w:rPr>
        <w:t>demonstrate</w:t>
      </w:r>
      <w:r w:rsidRPr="004D7877">
        <w:rPr>
          <w:rFonts w:ascii="Times New Roman" w:hAnsi="Times New Roman" w:cs="Times New Roman"/>
          <w:sz w:val="24"/>
          <w:szCs w:val="24"/>
          <w:lang w:val="en-US"/>
        </w:rPr>
        <w:t xml:space="preserve"> how </w:t>
      </w:r>
      <w:r w:rsidR="00E63C4F">
        <w:rPr>
          <w:rFonts w:ascii="Times New Roman" w:hAnsi="Times New Roman" w:cs="Times New Roman"/>
          <w:sz w:val="24"/>
          <w:szCs w:val="24"/>
          <w:lang w:val="en-US"/>
        </w:rPr>
        <w:t xml:space="preserve">their </w:t>
      </w:r>
      <w:r w:rsidRPr="004D7877">
        <w:rPr>
          <w:rFonts w:ascii="Times New Roman" w:hAnsi="Times New Roman" w:cs="Times New Roman"/>
          <w:sz w:val="24"/>
          <w:szCs w:val="24"/>
          <w:lang w:val="en-US"/>
        </w:rPr>
        <w:t>communication affect</w:t>
      </w:r>
      <w:r w:rsidR="000D6A78" w:rsidRPr="004D7877">
        <w:rPr>
          <w:rFonts w:ascii="Times New Roman" w:hAnsi="Times New Roman" w:cs="Times New Roman"/>
          <w:sz w:val="24"/>
          <w:szCs w:val="24"/>
          <w:lang w:val="en-US"/>
        </w:rPr>
        <w:t>s</w:t>
      </w:r>
      <w:r w:rsidR="00255D5C" w:rsidRPr="004D7877">
        <w:rPr>
          <w:rFonts w:ascii="Times New Roman" w:hAnsi="Times New Roman" w:cs="Times New Roman"/>
          <w:sz w:val="24"/>
          <w:szCs w:val="24"/>
          <w:lang w:val="en-US"/>
        </w:rPr>
        <w:t xml:space="preserve"> </w:t>
      </w:r>
      <w:r w:rsidRPr="004D7877">
        <w:rPr>
          <w:rFonts w:ascii="Times New Roman" w:hAnsi="Times New Roman" w:cs="Times New Roman"/>
          <w:sz w:val="24"/>
          <w:szCs w:val="24"/>
          <w:lang w:val="en-US"/>
        </w:rPr>
        <w:t>voters</w:t>
      </w:r>
      <w:r w:rsidR="00820E3E" w:rsidRPr="004D7877">
        <w:rPr>
          <w:rFonts w:ascii="Times New Roman" w:hAnsi="Times New Roman" w:cs="Times New Roman"/>
          <w:sz w:val="24"/>
          <w:szCs w:val="24"/>
          <w:lang w:val="en-US"/>
        </w:rPr>
        <w:t xml:space="preserve">’ </w:t>
      </w:r>
      <w:r w:rsidR="00D11205" w:rsidRPr="004D7877">
        <w:rPr>
          <w:rFonts w:ascii="Times New Roman" w:hAnsi="Times New Roman" w:cs="Times New Roman"/>
          <w:sz w:val="24"/>
          <w:szCs w:val="24"/>
          <w:lang w:val="en-US"/>
        </w:rPr>
        <w:t xml:space="preserve">government </w:t>
      </w:r>
      <w:r w:rsidR="00820E3E" w:rsidRPr="004D7877">
        <w:rPr>
          <w:rFonts w:ascii="Times New Roman" w:hAnsi="Times New Roman" w:cs="Times New Roman"/>
          <w:sz w:val="24"/>
          <w:szCs w:val="24"/>
          <w:lang w:val="en-US"/>
        </w:rPr>
        <w:t>evaluation</w:t>
      </w:r>
      <w:r w:rsidR="00D11205">
        <w:rPr>
          <w:rFonts w:ascii="Times New Roman" w:hAnsi="Times New Roman" w:cs="Times New Roman"/>
          <w:sz w:val="24"/>
          <w:szCs w:val="24"/>
          <w:lang w:val="en-US"/>
        </w:rPr>
        <w:t>s</w:t>
      </w:r>
      <w:r w:rsidR="00820E3E" w:rsidRPr="004D7877">
        <w:rPr>
          <w:rFonts w:ascii="Times New Roman" w:hAnsi="Times New Roman" w:cs="Times New Roman"/>
          <w:sz w:val="24"/>
          <w:szCs w:val="24"/>
          <w:lang w:val="en-US"/>
        </w:rPr>
        <w:t xml:space="preserve">. While </w:t>
      </w:r>
      <w:r w:rsidR="00D11205" w:rsidRPr="004D7877">
        <w:rPr>
          <w:rFonts w:ascii="Times New Roman" w:hAnsi="Times New Roman" w:cs="Times New Roman"/>
          <w:sz w:val="24"/>
          <w:szCs w:val="24"/>
          <w:lang w:val="en-US"/>
        </w:rPr>
        <w:t>path breaking</w:t>
      </w:r>
      <w:r w:rsidR="00820E3E" w:rsidRPr="004D7877">
        <w:rPr>
          <w:rFonts w:ascii="Times New Roman" w:hAnsi="Times New Roman" w:cs="Times New Roman"/>
          <w:sz w:val="24"/>
          <w:szCs w:val="24"/>
          <w:lang w:val="en-US"/>
        </w:rPr>
        <w:t>, this</w:t>
      </w:r>
      <w:r w:rsidR="00A30608" w:rsidRPr="004D7877">
        <w:rPr>
          <w:rFonts w:ascii="Times New Roman" w:hAnsi="Times New Roman" w:cs="Times New Roman"/>
          <w:sz w:val="24"/>
          <w:szCs w:val="24"/>
          <w:lang w:val="en-US"/>
        </w:rPr>
        <w:t xml:space="preserve"> </w:t>
      </w:r>
      <w:r w:rsidR="00820E3E" w:rsidRPr="004D7877">
        <w:rPr>
          <w:rFonts w:ascii="Times New Roman" w:hAnsi="Times New Roman" w:cs="Times New Roman"/>
          <w:sz w:val="24"/>
          <w:szCs w:val="24"/>
          <w:lang w:val="en-US"/>
        </w:rPr>
        <w:t xml:space="preserve">study analyses only </w:t>
      </w:r>
      <w:r w:rsidR="00255D5C" w:rsidRPr="004D7877">
        <w:rPr>
          <w:rFonts w:ascii="Times New Roman" w:hAnsi="Times New Roman" w:cs="Times New Roman"/>
          <w:sz w:val="24"/>
          <w:szCs w:val="24"/>
          <w:lang w:val="en-US"/>
        </w:rPr>
        <w:t>the Spanish economy</w:t>
      </w:r>
      <w:r w:rsidR="00820E3E" w:rsidRPr="004D7877">
        <w:rPr>
          <w:rFonts w:ascii="Times New Roman" w:hAnsi="Times New Roman" w:cs="Times New Roman"/>
          <w:sz w:val="24"/>
          <w:szCs w:val="24"/>
          <w:lang w:val="en-US"/>
        </w:rPr>
        <w:t xml:space="preserve"> and therefore leaves much to be done </w:t>
      </w:r>
      <w:r w:rsidR="00A01D14" w:rsidRPr="004D7877">
        <w:rPr>
          <w:rFonts w:ascii="Times New Roman" w:hAnsi="Times New Roman" w:cs="Times New Roman"/>
          <w:sz w:val="24"/>
          <w:szCs w:val="24"/>
          <w:lang w:val="en-US"/>
        </w:rPr>
        <w:t>in terms of</w:t>
      </w:r>
      <w:r w:rsidR="00820E3E" w:rsidRPr="004D7877">
        <w:rPr>
          <w:rFonts w:ascii="Times New Roman" w:hAnsi="Times New Roman" w:cs="Times New Roman"/>
          <w:sz w:val="24"/>
          <w:szCs w:val="24"/>
          <w:lang w:val="en-US"/>
        </w:rPr>
        <w:t xml:space="preserve"> generalization. Moreover, </w:t>
      </w:r>
      <w:r w:rsidR="000D0DF0" w:rsidRPr="004D7877">
        <w:rPr>
          <w:rFonts w:ascii="Times New Roman" w:hAnsi="Times New Roman" w:cs="Times New Roman"/>
          <w:sz w:val="24"/>
          <w:szCs w:val="24"/>
          <w:lang w:val="en-US"/>
        </w:rPr>
        <w:t xml:space="preserve">even if it is hard to imagine that the rival party can </w:t>
      </w:r>
      <w:r w:rsidR="00F83A8E" w:rsidRPr="004D7877">
        <w:rPr>
          <w:rFonts w:ascii="Times New Roman" w:hAnsi="Times New Roman" w:cs="Times New Roman"/>
          <w:sz w:val="24"/>
          <w:szCs w:val="24"/>
          <w:lang w:val="en-US"/>
        </w:rPr>
        <w:t>simply</w:t>
      </w:r>
      <w:r w:rsidR="000D0DF0" w:rsidRPr="004D7877">
        <w:rPr>
          <w:rFonts w:ascii="Times New Roman" w:hAnsi="Times New Roman" w:cs="Times New Roman"/>
          <w:sz w:val="24"/>
          <w:szCs w:val="24"/>
          <w:lang w:val="en-US"/>
        </w:rPr>
        <w:t xml:space="preserve"> criticize the government and undermine its public approval irrespective of whether, </w:t>
      </w:r>
      <w:r w:rsidR="00F83A8E" w:rsidRPr="004D7877">
        <w:rPr>
          <w:rFonts w:ascii="Times New Roman" w:hAnsi="Times New Roman" w:cs="Times New Roman"/>
          <w:sz w:val="24"/>
          <w:szCs w:val="24"/>
          <w:lang w:val="en-US"/>
        </w:rPr>
        <w:t xml:space="preserve">for example, </w:t>
      </w:r>
      <w:r w:rsidR="000D0DF0" w:rsidRPr="004D7877">
        <w:rPr>
          <w:rFonts w:ascii="Times New Roman" w:hAnsi="Times New Roman" w:cs="Times New Roman"/>
          <w:sz w:val="24"/>
          <w:szCs w:val="24"/>
          <w:lang w:val="en-US"/>
        </w:rPr>
        <w:t xml:space="preserve">the unemployment rate rockets or plummets, Pardos-Prado and Sagarzazu (2014) </w:t>
      </w:r>
      <w:r w:rsidR="00B9667A" w:rsidRPr="004D7877">
        <w:rPr>
          <w:rFonts w:ascii="Times New Roman" w:hAnsi="Times New Roman" w:cs="Times New Roman"/>
          <w:sz w:val="24"/>
          <w:szCs w:val="24"/>
          <w:lang w:val="en-US"/>
        </w:rPr>
        <w:t>spen</w:t>
      </w:r>
      <w:r w:rsidR="0033530B">
        <w:rPr>
          <w:rFonts w:ascii="Times New Roman" w:hAnsi="Times New Roman" w:cs="Times New Roman"/>
          <w:sz w:val="24"/>
          <w:szCs w:val="24"/>
          <w:lang w:val="en-US"/>
        </w:rPr>
        <w:t>d</w:t>
      </w:r>
      <w:r w:rsidR="00B9667A" w:rsidRPr="004D7877">
        <w:rPr>
          <w:rFonts w:ascii="Times New Roman" w:hAnsi="Times New Roman" w:cs="Times New Roman"/>
          <w:sz w:val="24"/>
          <w:szCs w:val="24"/>
          <w:lang w:val="en-US"/>
        </w:rPr>
        <w:t xml:space="preserve"> </w:t>
      </w:r>
      <w:r w:rsidR="00B9667A" w:rsidRPr="004D7877">
        <w:rPr>
          <w:rFonts w:ascii="Times New Roman" w:hAnsi="Times New Roman" w:cs="Times New Roman"/>
          <w:sz w:val="24"/>
          <w:szCs w:val="24"/>
          <w:lang w:val="en-US"/>
        </w:rPr>
        <w:lastRenderedPageBreak/>
        <w:t>little time</w:t>
      </w:r>
      <w:r w:rsidR="000D0DF0" w:rsidRPr="004D7877">
        <w:rPr>
          <w:rFonts w:ascii="Times New Roman" w:hAnsi="Times New Roman" w:cs="Times New Roman"/>
          <w:sz w:val="24"/>
          <w:szCs w:val="24"/>
          <w:lang w:val="en-US"/>
        </w:rPr>
        <w:t xml:space="preserve"> </w:t>
      </w:r>
      <w:r w:rsidR="00820E3E" w:rsidRPr="004D7877">
        <w:rPr>
          <w:rFonts w:ascii="Times New Roman" w:hAnsi="Times New Roman" w:cs="Times New Roman"/>
          <w:sz w:val="24"/>
          <w:szCs w:val="24"/>
          <w:lang w:val="en-US"/>
        </w:rPr>
        <w:t xml:space="preserve">on how party communication and </w:t>
      </w:r>
      <w:r w:rsidR="00D11205">
        <w:rPr>
          <w:rFonts w:ascii="Times New Roman" w:hAnsi="Times New Roman" w:cs="Times New Roman"/>
          <w:sz w:val="24"/>
          <w:szCs w:val="24"/>
          <w:lang w:val="en-US"/>
        </w:rPr>
        <w:t>social problems</w:t>
      </w:r>
      <w:r w:rsidR="00287BB4" w:rsidRPr="004D7877">
        <w:rPr>
          <w:rFonts w:ascii="Times New Roman" w:hAnsi="Times New Roman" w:cs="Times New Roman"/>
          <w:sz w:val="24"/>
          <w:szCs w:val="24"/>
          <w:lang w:val="en-US"/>
        </w:rPr>
        <w:t xml:space="preserve"> </w:t>
      </w:r>
      <w:r w:rsidR="000D0DF0" w:rsidRPr="004D7877">
        <w:rPr>
          <w:rFonts w:ascii="Times New Roman" w:hAnsi="Times New Roman" w:cs="Times New Roman"/>
          <w:sz w:val="24"/>
          <w:szCs w:val="24"/>
          <w:lang w:val="en-US"/>
        </w:rPr>
        <w:t xml:space="preserve">interact </w:t>
      </w:r>
      <w:r w:rsidR="00F83A8E" w:rsidRPr="004D7877">
        <w:rPr>
          <w:rFonts w:ascii="Times New Roman" w:hAnsi="Times New Roman" w:cs="Times New Roman"/>
          <w:sz w:val="24"/>
          <w:szCs w:val="24"/>
          <w:lang w:val="en-US"/>
        </w:rPr>
        <w:t xml:space="preserve">in </w:t>
      </w:r>
      <w:r w:rsidR="000D0DF0" w:rsidRPr="004D7877">
        <w:rPr>
          <w:rFonts w:ascii="Times New Roman" w:hAnsi="Times New Roman" w:cs="Times New Roman"/>
          <w:sz w:val="24"/>
          <w:szCs w:val="24"/>
          <w:lang w:val="en-US"/>
        </w:rPr>
        <w:t>influenc</w:t>
      </w:r>
      <w:r w:rsidR="00D11205">
        <w:rPr>
          <w:rFonts w:ascii="Times New Roman" w:hAnsi="Times New Roman" w:cs="Times New Roman"/>
          <w:sz w:val="24"/>
          <w:szCs w:val="24"/>
          <w:lang w:val="en-US"/>
        </w:rPr>
        <w:t>ing</w:t>
      </w:r>
      <w:r w:rsidR="000D0DF0" w:rsidRPr="004D7877">
        <w:rPr>
          <w:rFonts w:ascii="Times New Roman" w:hAnsi="Times New Roman" w:cs="Times New Roman"/>
          <w:sz w:val="24"/>
          <w:szCs w:val="24"/>
          <w:lang w:val="en-US"/>
        </w:rPr>
        <w:t xml:space="preserve"> government support. </w:t>
      </w:r>
    </w:p>
    <w:p w14:paraId="340BB6FD" w14:textId="637CDE4B" w:rsidR="00CD6177" w:rsidRPr="004D7877" w:rsidRDefault="008F151E" w:rsidP="00081EDE">
      <w:pPr>
        <w:spacing w:line="480" w:lineRule="auto"/>
        <w:ind w:firstLine="720"/>
        <w:jc w:val="both"/>
        <w:rPr>
          <w:rFonts w:ascii="Times New Roman" w:hAnsi="Times New Roman" w:cs="Times New Roman"/>
          <w:sz w:val="24"/>
          <w:szCs w:val="24"/>
          <w:lang w:val="en-US"/>
        </w:rPr>
      </w:pPr>
      <w:r w:rsidRPr="004D7877">
        <w:rPr>
          <w:rFonts w:ascii="Times New Roman" w:hAnsi="Times New Roman" w:cs="Times New Roman"/>
          <w:sz w:val="24"/>
          <w:szCs w:val="24"/>
          <w:lang w:val="en-US"/>
        </w:rPr>
        <w:t>The purpose of this paper is to study</w:t>
      </w:r>
      <w:r w:rsidR="002E7C61" w:rsidRPr="004D7877">
        <w:rPr>
          <w:rFonts w:ascii="Times New Roman" w:hAnsi="Times New Roman" w:cs="Times New Roman"/>
          <w:sz w:val="24"/>
          <w:szCs w:val="24"/>
          <w:lang w:val="en-US"/>
        </w:rPr>
        <w:t xml:space="preserve"> this joint effect of opposition criticism and </w:t>
      </w:r>
      <w:r w:rsidR="00D81EFE">
        <w:rPr>
          <w:rFonts w:ascii="Times New Roman" w:hAnsi="Times New Roman" w:cs="Times New Roman"/>
          <w:sz w:val="24"/>
          <w:szCs w:val="24"/>
          <w:lang w:val="en-US"/>
        </w:rPr>
        <w:t>social</w:t>
      </w:r>
      <w:r w:rsidR="002E7C61" w:rsidRPr="004D7877">
        <w:rPr>
          <w:rFonts w:ascii="Times New Roman" w:hAnsi="Times New Roman" w:cs="Times New Roman"/>
          <w:sz w:val="24"/>
          <w:szCs w:val="24"/>
          <w:lang w:val="en-US"/>
        </w:rPr>
        <w:t xml:space="preserve"> problems on voters’ government evaluations</w:t>
      </w:r>
      <w:r w:rsidRPr="004D7877">
        <w:rPr>
          <w:rFonts w:ascii="Times New Roman" w:hAnsi="Times New Roman" w:cs="Times New Roman"/>
          <w:sz w:val="24"/>
          <w:szCs w:val="24"/>
          <w:lang w:val="en-US"/>
        </w:rPr>
        <w:t>. Drawing</w:t>
      </w:r>
      <w:r w:rsidR="00C645BF" w:rsidRPr="004D7877">
        <w:rPr>
          <w:rFonts w:ascii="Times New Roman" w:hAnsi="Times New Roman" w:cs="Times New Roman"/>
          <w:sz w:val="24"/>
          <w:szCs w:val="24"/>
          <w:lang w:val="en-US"/>
        </w:rPr>
        <w:t xml:space="preserve"> on </w:t>
      </w:r>
      <w:r w:rsidR="00B9667A" w:rsidRPr="004D7877">
        <w:rPr>
          <w:rFonts w:ascii="Times New Roman" w:hAnsi="Times New Roman" w:cs="Times New Roman"/>
          <w:sz w:val="24"/>
          <w:szCs w:val="24"/>
          <w:lang w:val="en-US"/>
        </w:rPr>
        <w:t xml:space="preserve">the logic of political </w:t>
      </w:r>
      <w:r w:rsidR="00C645BF" w:rsidRPr="004D7877">
        <w:rPr>
          <w:rFonts w:ascii="Times New Roman" w:hAnsi="Times New Roman" w:cs="Times New Roman"/>
          <w:sz w:val="24"/>
          <w:szCs w:val="24"/>
          <w:lang w:val="en-US"/>
        </w:rPr>
        <w:t xml:space="preserve">agenda-setting </w:t>
      </w:r>
      <w:r w:rsidR="00FE6A91" w:rsidRPr="004D7877">
        <w:rPr>
          <w:rFonts w:ascii="Times New Roman" w:hAnsi="Times New Roman" w:cs="Times New Roman"/>
          <w:sz w:val="24"/>
          <w:lang w:val="en-US"/>
        </w:rPr>
        <w:t>(Baumgartner and Jones 2009; Green-Pedersen and Walgrave 2014)</w:t>
      </w:r>
      <w:r w:rsidRPr="004D7877">
        <w:rPr>
          <w:rFonts w:ascii="Times New Roman" w:hAnsi="Times New Roman" w:cs="Times New Roman"/>
          <w:sz w:val="24"/>
          <w:lang w:val="en-US"/>
        </w:rPr>
        <w:t>, the paper</w:t>
      </w:r>
      <w:r w:rsidR="00287BB4" w:rsidRPr="004D7877">
        <w:rPr>
          <w:rFonts w:ascii="Times New Roman" w:hAnsi="Times New Roman" w:cs="Times New Roman"/>
          <w:sz w:val="24"/>
          <w:szCs w:val="24"/>
          <w:lang w:val="en-US"/>
        </w:rPr>
        <w:t xml:space="preserve"> </w:t>
      </w:r>
      <w:r w:rsidR="00C645BF" w:rsidRPr="004D7877">
        <w:rPr>
          <w:rFonts w:ascii="Times New Roman" w:hAnsi="Times New Roman" w:cs="Times New Roman"/>
          <w:sz w:val="24"/>
          <w:szCs w:val="24"/>
          <w:lang w:val="en-US"/>
        </w:rPr>
        <w:t>a</w:t>
      </w:r>
      <w:r w:rsidR="007127F7" w:rsidRPr="004D7877">
        <w:rPr>
          <w:rFonts w:ascii="Times New Roman" w:hAnsi="Times New Roman" w:cs="Times New Roman"/>
          <w:sz w:val="24"/>
          <w:szCs w:val="24"/>
          <w:lang w:val="en-US"/>
        </w:rPr>
        <w:t>rgue</w:t>
      </w:r>
      <w:r w:rsidRPr="004D7877">
        <w:rPr>
          <w:rFonts w:ascii="Times New Roman" w:hAnsi="Times New Roman" w:cs="Times New Roman"/>
          <w:sz w:val="24"/>
          <w:szCs w:val="24"/>
          <w:lang w:val="en-US"/>
        </w:rPr>
        <w:t>s</w:t>
      </w:r>
      <w:r w:rsidR="007127F7" w:rsidRPr="004D7877">
        <w:rPr>
          <w:rFonts w:ascii="Times New Roman" w:hAnsi="Times New Roman" w:cs="Times New Roman"/>
          <w:sz w:val="24"/>
          <w:szCs w:val="24"/>
          <w:lang w:val="en-US"/>
        </w:rPr>
        <w:t xml:space="preserve"> that </w:t>
      </w:r>
      <w:r w:rsidR="006A0C57">
        <w:rPr>
          <w:rFonts w:ascii="Times New Roman" w:hAnsi="Times New Roman" w:cs="Times New Roman"/>
          <w:sz w:val="24"/>
          <w:szCs w:val="24"/>
          <w:lang w:val="en-US"/>
        </w:rPr>
        <w:t xml:space="preserve">the </w:t>
      </w:r>
      <w:r w:rsidR="007127F7" w:rsidRPr="004D7877">
        <w:rPr>
          <w:rFonts w:ascii="Times New Roman" w:hAnsi="Times New Roman" w:cs="Times New Roman"/>
          <w:sz w:val="24"/>
          <w:szCs w:val="24"/>
          <w:lang w:val="en-US"/>
        </w:rPr>
        <w:t>opposition party</w:t>
      </w:r>
      <w:r w:rsidR="007207FD" w:rsidRPr="004D7877">
        <w:rPr>
          <w:rFonts w:ascii="Times New Roman" w:hAnsi="Times New Roman" w:cs="Times New Roman"/>
          <w:sz w:val="24"/>
          <w:szCs w:val="24"/>
          <w:lang w:val="en-US"/>
        </w:rPr>
        <w:t>’s</w:t>
      </w:r>
      <w:r w:rsidR="007127F7" w:rsidRPr="004D7877">
        <w:rPr>
          <w:rFonts w:ascii="Times New Roman" w:hAnsi="Times New Roman" w:cs="Times New Roman"/>
          <w:sz w:val="24"/>
          <w:szCs w:val="24"/>
          <w:lang w:val="en-US"/>
        </w:rPr>
        <w:t xml:space="preserve"> </w:t>
      </w:r>
      <w:r w:rsidR="006A0C57">
        <w:rPr>
          <w:rFonts w:ascii="Times New Roman" w:hAnsi="Times New Roman" w:cs="Times New Roman"/>
          <w:sz w:val="24"/>
          <w:szCs w:val="24"/>
          <w:lang w:val="en-US"/>
        </w:rPr>
        <w:t xml:space="preserve">criticism of the government on </w:t>
      </w:r>
      <w:r w:rsidR="00DF4FD2" w:rsidRPr="004D7877">
        <w:rPr>
          <w:rFonts w:ascii="Times New Roman" w:hAnsi="Times New Roman" w:cs="Times New Roman"/>
          <w:sz w:val="24"/>
          <w:szCs w:val="24"/>
          <w:lang w:val="en-US"/>
        </w:rPr>
        <w:t>an</w:t>
      </w:r>
      <w:r w:rsidR="007127F7" w:rsidRPr="004D7877">
        <w:rPr>
          <w:rFonts w:ascii="Times New Roman" w:hAnsi="Times New Roman" w:cs="Times New Roman"/>
          <w:sz w:val="24"/>
          <w:szCs w:val="24"/>
          <w:lang w:val="en-US"/>
        </w:rPr>
        <w:t xml:space="preserve"> issue </w:t>
      </w:r>
      <w:r w:rsidR="00DF4FD2" w:rsidRPr="004D7877">
        <w:rPr>
          <w:rFonts w:ascii="Times New Roman" w:hAnsi="Times New Roman" w:cs="Times New Roman"/>
          <w:sz w:val="24"/>
          <w:szCs w:val="24"/>
          <w:lang w:val="en-US"/>
        </w:rPr>
        <w:t xml:space="preserve">is important </w:t>
      </w:r>
      <w:r w:rsidR="00FE6A91" w:rsidRPr="004D7877">
        <w:rPr>
          <w:rFonts w:ascii="Times New Roman" w:hAnsi="Times New Roman" w:cs="Times New Roman"/>
          <w:sz w:val="24"/>
          <w:szCs w:val="24"/>
          <w:lang w:val="en-US"/>
        </w:rPr>
        <w:t>in deciding if</w:t>
      </w:r>
      <w:r w:rsidR="00DF4FD2" w:rsidRPr="004D7877">
        <w:rPr>
          <w:rFonts w:ascii="Times New Roman" w:hAnsi="Times New Roman" w:cs="Times New Roman"/>
          <w:sz w:val="24"/>
          <w:szCs w:val="24"/>
          <w:lang w:val="en-US"/>
        </w:rPr>
        <w:t xml:space="preserve"> </w:t>
      </w:r>
      <w:r w:rsidR="007127F7" w:rsidRPr="004D7877">
        <w:rPr>
          <w:rFonts w:ascii="Times New Roman" w:hAnsi="Times New Roman" w:cs="Times New Roman"/>
          <w:sz w:val="24"/>
          <w:szCs w:val="24"/>
          <w:lang w:val="en-US"/>
        </w:rPr>
        <w:t xml:space="preserve">a </w:t>
      </w:r>
      <w:r w:rsidR="00D81EFE">
        <w:rPr>
          <w:rFonts w:ascii="Times New Roman" w:hAnsi="Times New Roman" w:cs="Times New Roman"/>
          <w:sz w:val="24"/>
          <w:szCs w:val="24"/>
          <w:lang w:val="en-US"/>
        </w:rPr>
        <w:t>social</w:t>
      </w:r>
      <w:r w:rsidR="007127F7" w:rsidRPr="004D7877">
        <w:rPr>
          <w:rFonts w:ascii="Times New Roman" w:hAnsi="Times New Roman" w:cs="Times New Roman"/>
          <w:sz w:val="24"/>
          <w:szCs w:val="24"/>
          <w:lang w:val="en-US"/>
        </w:rPr>
        <w:t xml:space="preserve"> problem becomes subject to voters’ </w:t>
      </w:r>
      <w:r w:rsidR="00E63C4F">
        <w:rPr>
          <w:rFonts w:ascii="Times New Roman" w:hAnsi="Times New Roman" w:cs="Times New Roman"/>
          <w:sz w:val="24"/>
          <w:szCs w:val="24"/>
          <w:lang w:val="en-US"/>
        </w:rPr>
        <w:t xml:space="preserve">government </w:t>
      </w:r>
      <w:r w:rsidR="007127F7" w:rsidRPr="004D7877">
        <w:rPr>
          <w:rFonts w:ascii="Times New Roman" w:hAnsi="Times New Roman" w:cs="Times New Roman"/>
          <w:sz w:val="24"/>
          <w:szCs w:val="24"/>
          <w:lang w:val="en-US"/>
        </w:rPr>
        <w:t>evaluation</w:t>
      </w:r>
      <w:r w:rsidR="00E63C4F">
        <w:rPr>
          <w:rFonts w:ascii="Times New Roman" w:hAnsi="Times New Roman" w:cs="Times New Roman"/>
          <w:sz w:val="24"/>
          <w:szCs w:val="24"/>
          <w:lang w:val="en-US"/>
        </w:rPr>
        <w:t>s</w:t>
      </w:r>
      <w:r w:rsidR="007127F7" w:rsidRPr="004D7877">
        <w:rPr>
          <w:rFonts w:ascii="Times New Roman" w:hAnsi="Times New Roman" w:cs="Times New Roman"/>
          <w:sz w:val="24"/>
          <w:szCs w:val="24"/>
          <w:lang w:val="en-US"/>
        </w:rPr>
        <w:t>.</w:t>
      </w:r>
      <w:r w:rsidR="00E63C23" w:rsidRPr="004D7877">
        <w:rPr>
          <w:rFonts w:ascii="Times New Roman" w:hAnsi="Times New Roman" w:cs="Times New Roman"/>
          <w:sz w:val="24"/>
          <w:szCs w:val="24"/>
          <w:lang w:val="en-US"/>
        </w:rPr>
        <w:t xml:space="preserve"> The opposition helps voters connect the dots. </w:t>
      </w:r>
      <w:r w:rsidR="006017B2" w:rsidRPr="00E63C4F">
        <w:rPr>
          <w:rFonts w:ascii="Times New Roman" w:hAnsi="Times New Roman" w:cs="Times New Roman"/>
          <w:sz w:val="24"/>
          <w:szCs w:val="24"/>
          <w:lang w:val="en-US"/>
        </w:rPr>
        <w:t xml:space="preserve">With its vocal criticism </w:t>
      </w:r>
      <w:r w:rsidR="00BB40A2" w:rsidRPr="00E63C4F">
        <w:rPr>
          <w:rFonts w:ascii="Times New Roman" w:hAnsi="Times New Roman" w:cs="Times New Roman"/>
          <w:sz w:val="24"/>
          <w:szCs w:val="24"/>
          <w:lang w:val="en-US"/>
        </w:rPr>
        <w:t xml:space="preserve">of the government </w:t>
      </w:r>
      <w:r w:rsidR="006017B2" w:rsidRPr="00E63C4F">
        <w:rPr>
          <w:rFonts w:ascii="Times New Roman" w:hAnsi="Times New Roman" w:cs="Times New Roman"/>
          <w:sz w:val="24"/>
          <w:szCs w:val="24"/>
          <w:lang w:val="en-US"/>
        </w:rPr>
        <w:t>in parliament a</w:t>
      </w:r>
      <w:r w:rsidR="00961358" w:rsidRPr="00E63C4F">
        <w:rPr>
          <w:rFonts w:ascii="Times New Roman" w:hAnsi="Times New Roman" w:cs="Times New Roman"/>
          <w:sz w:val="24"/>
          <w:szCs w:val="24"/>
          <w:lang w:val="en-US"/>
        </w:rPr>
        <w:t>nd</w:t>
      </w:r>
      <w:r w:rsidR="006017B2" w:rsidRPr="00E63C4F">
        <w:rPr>
          <w:rFonts w:ascii="Times New Roman" w:hAnsi="Times New Roman" w:cs="Times New Roman"/>
          <w:sz w:val="24"/>
          <w:szCs w:val="24"/>
          <w:lang w:val="en-US"/>
        </w:rPr>
        <w:t xml:space="preserve"> in the media</w:t>
      </w:r>
      <w:r w:rsidR="00F83A8E" w:rsidRPr="004D7877">
        <w:rPr>
          <w:rFonts w:ascii="Times New Roman" w:hAnsi="Times New Roman" w:cs="Times New Roman"/>
          <w:sz w:val="24"/>
          <w:szCs w:val="24"/>
          <w:lang w:val="en-US"/>
        </w:rPr>
        <w:t>,</w:t>
      </w:r>
      <w:r w:rsidR="006017B2" w:rsidRPr="004D7877">
        <w:rPr>
          <w:rFonts w:ascii="Times New Roman" w:hAnsi="Times New Roman" w:cs="Times New Roman"/>
          <w:sz w:val="24"/>
          <w:szCs w:val="24"/>
          <w:lang w:val="en-US"/>
        </w:rPr>
        <w:t xml:space="preserve"> a</w:t>
      </w:r>
      <w:r w:rsidR="00961358" w:rsidRPr="004D7877">
        <w:rPr>
          <w:rFonts w:ascii="Times New Roman" w:hAnsi="Times New Roman" w:cs="Times New Roman"/>
          <w:sz w:val="24"/>
          <w:szCs w:val="24"/>
          <w:lang w:val="en-US"/>
        </w:rPr>
        <w:t>s well as</w:t>
      </w:r>
      <w:r w:rsidR="006017B2" w:rsidRPr="004D7877">
        <w:rPr>
          <w:rFonts w:ascii="Times New Roman" w:hAnsi="Times New Roman" w:cs="Times New Roman"/>
          <w:sz w:val="24"/>
          <w:szCs w:val="24"/>
          <w:lang w:val="en-US"/>
        </w:rPr>
        <w:t xml:space="preserve"> its interest in replacing the government</w:t>
      </w:r>
      <w:r w:rsidR="00C126C1" w:rsidRPr="004D7877">
        <w:rPr>
          <w:rFonts w:ascii="Times New Roman" w:hAnsi="Times New Roman" w:cs="Times New Roman"/>
          <w:sz w:val="24"/>
          <w:szCs w:val="24"/>
          <w:lang w:val="en-US"/>
        </w:rPr>
        <w:t xml:space="preserve"> </w:t>
      </w:r>
      <w:r w:rsidR="00C126C1" w:rsidRPr="004D7877">
        <w:rPr>
          <w:rFonts w:ascii="Times New Roman" w:hAnsi="Times New Roman" w:cs="Times New Roman"/>
          <w:sz w:val="24"/>
          <w:lang w:val="en-US"/>
        </w:rPr>
        <w:t>(Vliegenthart and Walgrave 2011)</w:t>
      </w:r>
      <w:r w:rsidR="00F935CE" w:rsidRPr="004D7877">
        <w:rPr>
          <w:rFonts w:ascii="Times New Roman" w:hAnsi="Times New Roman" w:cs="Times New Roman"/>
          <w:sz w:val="24"/>
          <w:szCs w:val="24"/>
          <w:lang w:val="en-US"/>
        </w:rPr>
        <w:t>,</w:t>
      </w:r>
      <w:r w:rsidR="006017B2" w:rsidRPr="004D7877">
        <w:rPr>
          <w:rFonts w:ascii="Times New Roman" w:hAnsi="Times New Roman" w:cs="Times New Roman"/>
          <w:sz w:val="24"/>
          <w:szCs w:val="24"/>
          <w:lang w:val="en-US"/>
        </w:rPr>
        <w:t xml:space="preserve"> the opposition </w:t>
      </w:r>
      <w:r w:rsidR="00AD6834" w:rsidRPr="004D7877">
        <w:rPr>
          <w:rFonts w:ascii="Times New Roman" w:hAnsi="Times New Roman" w:cs="Times New Roman"/>
          <w:sz w:val="24"/>
          <w:szCs w:val="24"/>
          <w:lang w:val="en-US"/>
        </w:rPr>
        <w:t>is</w:t>
      </w:r>
      <w:r w:rsidR="00BB40A2" w:rsidRPr="004D7877">
        <w:rPr>
          <w:rFonts w:ascii="Times New Roman" w:hAnsi="Times New Roman" w:cs="Times New Roman"/>
          <w:sz w:val="24"/>
          <w:szCs w:val="24"/>
          <w:lang w:val="en-US"/>
        </w:rPr>
        <w:t xml:space="preserve"> central </w:t>
      </w:r>
      <w:r w:rsidR="00961358" w:rsidRPr="004D7877">
        <w:rPr>
          <w:rFonts w:ascii="Times New Roman" w:hAnsi="Times New Roman" w:cs="Times New Roman"/>
          <w:sz w:val="24"/>
          <w:szCs w:val="24"/>
          <w:lang w:val="en-US"/>
        </w:rPr>
        <w:t>in</w:t>
      </w:r>
      <w:r w:rsidR="006017B2" w:rsidRPr="004D7877">
        <w:rPr>
          <w:rFonts w:ascii="Times New Roman" w:hAnsi="Times New Roman" w:cs="Times New Roman"/>
          <w:sz w:val="24"/>
          <w:szCs w:val="24"/>
          <w:lang w:val="en-US"/>
        </w:rPr>
        <w:t xml:space="preserve"> making </w:t>
      </w:r>
      <w:r w:rsidR="002B2876" w:rsidRPr="004D7877">
        <w:rPr>
          <w:rFonts w:ascii="Times New Roman" w:hAnsi="Times New Roman" w:cs="Times New Roman"/>
          <w:sz w:val="24"/>
          <w:szCs w:val="24"/>
          <w:lang w:val="en-US"/>
        </w:rPr>
        <w:t>voters hold</w:t>
      </w:r>
      <w:r w:rsidR="004245A7" w:rsidRPr="004D7877">
        <w:rPr>
          <w:rFonts w:ascii="Times New Roman" w:hAnsi="Times New Roman" w:cs="Times New Roman"/>
          <w:sz w:val="24"/>
          <w:szCs w:val="24"/>
          <w:lang w:val="en-US"/>
        </w:rPr>
        <w:t>ing</w:t>
      </w:r>
      <w:r w:rsidR="002B2876" w:rsidRPr="004D7877">
        <w:rPr>
          <w:rFonts w:ascii="Times New Roman" w:hAnsi="Times New Roman" w:cs="Times New Roman"/>
          <w:sz w:val="24"/>
          <w:szCs w:val="24"/>
          <w:lang w:val="en-US"/>
        </w:rPr>
        <w:t xml:space="preserve"> the government to </w:t>
      </w:r>
      <w:r w:rsidR="006017B2" w:rsidRPr="004D7877">
        <w:rPr>
          <w:rFonts w:ascii="Times New Roman" w:hAnsi="Times New Roman" w:cs="Times New Roman"/>
          <w:sz w:val="24"/>
          <w:szCs w:val="24"/>
          <w:lang w:val="en-US"/>
        </w:rPr>
        <w:t>account</w:t>
      </w:r>
      <w:r w:rsidR="002B2876" w:rsidRPr="004D7877">
        <w:rPr>
          <w:rFonts w:ascii="Times New Roman" w:hAnsi="Times New Roman" w:cs="Times New Roman"/>
          <w:sz w:val="24"/>
          <w:szCs w:val="24"/>
          <w:lang w:val="en-US"/>
        </w:rPr>
        <w:t xml:space="preserve"> for bad performance</w:t>
      </w:r>
      <w:r w:rsidR="00C126C1" w:rsidRPr="004D7877">
        <w:rPr>
          <w:rFonts w:ascii="Times New Roman" w:hAnsi="Times New Roman" w:cs="Times New Roman"/>
          <w:sz w:val="24"/>
          <w:szCs w:val="24"/>
          <w:lang w:val="en-US"/>
        </w:rPr>
        <w:t xml:space="preserve"> </w:t>
      </w:r>
      <w:r w:rsidR="00C126C1" w:rsidRPr="004D7877">
        <w:rPr>
          <w:rFonts w:ascii="Times New Roman" w:hAnsi="Times New Roman" w:cs="Times New Roman"/>
          <w:sz w:val="24"/>
          <w:lang w:val="en-US"/>
        </w:rPr>
        <w:t>(Pardos-Prado and Sagarzazu 2014)</w:t>
      </w:r>
      <w:r w:rsidR="00D504A8" w:rsidRPr="004D7877">
        <w:rPr>
          <w:rFonts w:ascii="Times New Roman" w:hAnsi="Times New Roman" w:cs="Times New Roman"/>
          <w:sz w:val="24"/>
          <w:szCs w:val="24"/>
          <w:lang w:val="en-US"/>
        </w:rPr>
        <w:t>. Through its criticism</w:t>
      </w:r>
      <w:r w:rsidR="00F8387E" w:rsidRPr="004D7877">
        <w:rPr>
          <w:rFonts w:ascii="Times New Roman" w:hAnsi="Times New Roman" w:cs="Times New Roman"/>
          <w:sz w:val="24"/>
          <w:szCs w:val="24"/>
          <w:lang w:val="en-US"/>
        </w:rPr>
        <w:t xml:space="preserve"> of the government</w:t>
      </w:r>
      <w:r w:rsidR="00D504A8" w:rsidRPr="004D7877">
        <w:rPr>
          <w:rFonts w:ascii="Times New Roman" w:hAnsi="Times New Roman" w:cs="Times New Roman"/>
          <w:sz w:val="24"/>
          <w:szCs w:val="24"/>
          <w:lang w:val="en-US"/>
        </w:rPr>
        <w:t>, the opposition draw</w:t>
      </w:r>
      <w:r w:rsidR="00BB40A2" w:rsidRPr="004D7877">
        <w:rPr>
          <w:rFonts w:ascii="Times New Roman" w:hAnsi="Times New Roman" w:cs="Times New Roman"/>
          <w:sz w:val="24"/>
          <w:szCs w:val="24"/>
          <w:lang w:val="en-US"/>
        </w:rPr>
        <w:t>s</w:t>
      </w:r>
      <w:r w:rsidR="00D504A8" w:rsidRPr="004D7877">
        <w:rPr>
          <w:rFonts w:ascii="Times New Roman" w:hAnsi="Times New Roman" w:cs="Times New Roman"/>
          <w:sz w:val="24"/>
          <w:szCs w:val="24"/>
          <w:lang w:val="en-US"/>
        </w:rPr>
        <w:t xml:space="preserve"> voters’ attention to an issue</w:t>
      </w:r>
      <w:r w:rsidR="00610C31" w:rsidRPr="004D7877">
        <w:rPr>
          <w:rFonts w:ascii="Times New Roman" w:hAnsi="Times New Roman" w:cs="Times New Roman"/>
          <w:sz w:val="24"/>
          <w:szCs w:val="24"/>
          <w:lang w:val="en-US"/>
        </w:rPr>
        <w:t xml:space="preserve"> </w:t>
      </w:r>
      <w:r w:rsidR="00D504A8" w:rsidRPr="004D7877">
        <w:rPr>
          <w:rFonts w:ascii="Times New Roman" w:hAnsi="Times New Roman" w:cs="Times New Roman"/>
          <w:sz w:val="24"/>
          <w:szCs w:val="24"/>
          <w:lang w:val="en-US"/>
        </w:rPr>
        <w:t>and encourage</w:t>
      </w:r>
      <w:r w:rsidR="00BB40A2" w:rsidRPr="004D7877">
        <w:rPr>
          <w:rFonts w:ascii="Times New Roman" w:hAnsi="Times New Roman" w:cs="Times New Roman"/>
          <w:sz w:val="24"/>
          <w:szCs w:val="24"/>
          <w:lang w:val="en-US"/>
        </w:rPr>
        <w:t>s</w:t>
      </w:r>
      <w:r w:rsidR="00D504A8" w:rsidRPr="004D7877">
        <w:rPr>
          <w:rFonts w:ascii="Times New Roman" w:hAnsi="Times New Roman" w:cs="Times New Roman"/>
          <w:sz w:val="24"/>
          <w:szCs w:val="24"/>
          <w:lang w:val="en-US"/>
        </w:rPr>
        <w:t xml:space="preserve"> </w:t>
      </w:r>
      <w:r w:rsidR="00AA3AC0" w:rsidRPr="004D7877">
        <w:rPr>
          <w:rFonts w:ascii="Times New Roman" w:hAnsi="Times New Roman" w:cs="Times New Roman"/>
          <w:sz w:val="24"/>
          <w:szCs w:val="24"/>
          <w:lang w:val="en-US"/>
        </w:rPr>
        <w:t>them</w:t>
      </w:r>
      <w:r w:rsidR="00D504A8" w:rsidRPr="004D7877">
        <w:rPr>
          <w:rFonts w:ascii="Times New Roman" w:hAnsi="Times New Roman" w:cs="Times New Roman"/>
          <w:sz w:val="24"/>
          <w:szCs w:val="24"/>
          <w:lang w:val="en-US"/>
        </w:rPr>
        <w:t xml:space="preserve"> to </w:t>
      </w:r>
      <w:r w:rsidR="00AD6834" w:rsidRPr="004D7877">
        <w:rPr>
          <w:rFonts w:ascii="Times New Roman" w:hAnsi="Times New Roman" w:cs="Times New Roman"/>
          <w:sz w:val="24"/>
          <w:szCs w:val="24"/>
          <w:lang w:val="en-US"/>
        </w:rPr>
        <w:t xml:space="preserve">evaluate </w:t>
      </w:r>
      <w:r w:rsidR="00D504A8" w:rsidRPr="004D7877">
        <w:rPr>
          <w:rFonts w:ascii="Times New Roman" w:hAnsi="Times New Roman" w:cs="Times New Roman"/>
          <w:sz w:val="24"/>
          <w:szCs w:val="24"/>
          <w:lang w:val="en-US"/>
        </w:rPr>
        <w:t xml:space="preserve">the government </w:t>
      </w:r>
      <w:r w:rsidR="00AD6834" w:rsidRPr="004D7877">
        <w:rPr>
          <w:rFonts w:ascii="Times New Roman" w:hAnsi="Times New Roman" w:cs="Times New Roman"/>
          <w:sz w:val="24"/>
          <w:szCs w:val="24"/>
          <w:lang w:val="en-US"/>
        </w:rPr>
        <w:t>on this issue</w:t>
      </w:r>
      <w:r w:rsidR="00D504A8" w:rsidRPr="004D7877">
        <w:rPr>
          <w:rFonts w:ascii="Times New Roman" w:hAnsi="Times New Roman" w:cs="Times New Roman"/>
          <w:sz w:val="24"/>
          <w:szCs w:val="24"/>
          <w:lang w:val="en-US"/>
        </w:rPr>
        <w:t>.</w:t>
      </w:r>
      <w:r w:rsidR="00DF4FD2" w:rsidRPr="004D7877">
        <w:rPr>
          <w:rFonts w:ascii="Times New Roman" w:hAnsi="Times New Roman" w:cs="Times New Roman"/>
          <w:sz w:val="24"/>
          <w:szCs w:val="24"/>
          <w:lang w:val="en-US"/>
        </w:rPr>
        <w:t xml:space="preserve"> T</w:t>
      </w:r>
      <w:r w:rsidR="00BD2CF6" w:rsidRPr="004D7877">
        <w:rPr>
          <w:rFonts w:ascii="Times New Roman" w:hAnsi="Times New Roman" w:cs="Times New Roman"/>
          <w:sz w:val="24"/>
          <w:szCs w:val="24"/>
          <w:lang w:val="en-US"/>
        </w:rPr>
        <w:t xml:space="preserve">he government does not have the same interest in politicizing </w:t>
      </w:r>
      <w:r w:rsidR="00DF4FD2" w:rsidRPr="004D7877">
        <w:rPr>
          <w:rFonts w:ascii="Times New Roman" w:hAnsi="Times New Roman" w:cs="Times New Roman"/>
          <w:sz w:val="24"/>
          <w:szCs w:val="24"/>
          <w:lang w:val="en-US"/>
        </w:rPr>
        <w:t xml:space="preserve">such </w:t>
      </w:r>
      <w:r w:rsidR="00F83A8E" w:rsidRPr="004D7877">
        <w:rPr>
          <w:rFonts w:ascii="Times New Roman" w:hAnsi="Times New Roman" w:cs="Times New Roman"/>
          <w:sz w:val="24"/>
          <w:szCs w:val="24"/>
          <w:lang w:val="en-US"/>
        </w:rPr>
        <w:t xml:space="preserve">an </w:t>
      </w:r>
      <w:r w:rsidR="00B9667A" w:rsidRPr="004D7877">
        <w:rPr>
          <w:rFonts w:ascii="Times New Roman" w:hAnsi="Times New Roman" w:cs="Times New Roman"/>
          <w:sz w:val="24"/>
          <w:szCs w:val="24"/>
          <w:lang w:val="en-US"/>
        </w:rPr>
        <w:t xml:space="preserve">issue </w:t>
      </w:r>
      <w:r w:rsidR="00BD2CF6" w:rsidRPr="004D7877">
        <w:rPr>
          <w:rFonts w:ascii="Times New Roman" w:hAnsi="Times New Roman" w:cs="Times New Roman"/>
          <w:sz w:val="24"/>
          <w:szCs w:val="24"/>
          <w:lang w:val="en-US"/>
        </w:rPr>
        <w:t>(Thesen 2013)</w:t>
      </w:r>
      <w:r w:rsidR="00DF4FD2" w:rsidRPr="004D7877">
        <w:rPr>
          <w:rFonts w:ascii="Times New Roman" w:hAnsi="Times New Roman" w:cs="Times New Roman"/>
          <w:sz w:val="24"/>
          <w:szCs w:val="24"/>
          <w:lang w:val="en-US"/>
        </w:rPr>
        <w:t>, and i</w:t>
      </w:r>
      <w:r w:rsidR="00C126C1" w:rsidRPr="004D7877">
        <w:rPr>
          <w:rFonts w:ascii="Times New Roman" w:hAnsi="Times New Roman" w:cs="Times New Roman"/>
          <w:sz w:val="24"/>
          <w:szCs w:val="24"/>
          <w:lang w:val="en-US"/>
        </w:rPr>
        <w:t xml:space="preserve">t may even try to divert attention away from </w:t>
      </w:r>
      <w:r w:rsidR="00F83A8E" w:rsidRPr="004D7877">
        <w:rPr>
          <w:rFonts w:ascii="Times New Roman" w:hAnsi="Times New Roman" w:cs="Times New Roman"/>
          <w:sz w:val="24"/>
          <w:szCs w:val="24"/>
          <w:lang w:val="en-US"/>
        </w:rPr>
        <w:t>it</w:t>
      </w:r>
      <w:r w:rsidR="00C126C1" w:rsidRPr="004D7877">
        <w:rPr>
          <w:rFonts w:ascii="Times New Roman" w:hAnsi="Times New Roman" w:cs="Times New Roman"/>
          <w:sz w:val="24"/>
          <w:szCs w:val="24"/>
          <w:lang w:val="en-US"/>
        </w:rPr>
        <w:t xml:space="preserve"> </w:t>
      </w:r>
      <w:r w:rsidR="00C126C1" w:rsidRPr="004D7877">
        <w:rPr>
          <w:rFonts w:ascii="Times New Roman" w:hAnsi="Times New Roman" w:cs="Times New Roman"/>
          <w:sz w:val="24"/>
          <w:lang w:val="en-US"/>
        </w:rPr>
        <w:t>(Hart 2013)</w:t>
      </w:r>
      <w:r w:rsidR="00C126C1" w:rsidRPr="004D7877">
        <w:rPr>
          <w:rFonts w:ascii="Times New Roman" w:hAnsi="Times New Roman" w:cs="Times New Roman"/>
          <w:sz w:val="24"/>
          <w:szCs w:val="24"/>
          <w:lang w:val="en-US"/>
        </w:rPr>
        <w:t>.</w:t>
      </w:r>
      <w:r w:rsidR="00BD2CF6" w:rsidRPr="004D7877">
        <w:rPr>
          <w:rFonts w:ascii="Times New Roman" w:hAnsi="Times New Roman" w:cs="Times New Roman"/>
          <w:sz w:val="24"/>
          <w:szCs w:val="24"/>
          <w:lang w:val="en-US"/>
        </w:rPr>
        <w:t xml:space="preserve"> Hence, </w:t>
      </w:r>
      <w:r w:rsidR="00F83A8E" w:rsidRPr="004D7877">
        <w:rPr>
          <w:rFonts w:ascii="Times New Roman" w:hAnsi="Times New Roman" w:cs="Times New Roman"/>
          <w:sz w:val="24"/>
          <w:szCs w:val="24"/>
          <w:lang w:val="en-US"/>
        </w:rPr>
        <w:t xml:space="preserve">in the </w:t>
      </w:r>
      <w:r w:rsidR="00BD2CF6" w:rsidRPr="004D7877">
        <w:rPr>
          <w:rFonts w:ascii="Times New Roman" w:hAnsi="Times New Roman" w:cs="Times New Roman"/>
          <w:sz w:val="24"/>
          <w:szCs w:val="24"/>
          <w:lang w:val="en-US"/>
        </w:rPr>
        <w:t>a</w:t>
      </w:r>
      <w:r w:rsidR="00D504A8" w:rsidRPr="004D7877">
        <w:rPr>
          <w:rFonts w:ascii="Times New Roman" w:hAnsi="Times New Roman" w:cs="Times New Roman"/>
          <w:sz w:val="24"/>
          <w:szCs w:val="24"/>
          <w:lang w:val="en-US"/>
        </w:rPr>
        <w:t>bsen</w:t>
      </w:r>
      <w:r w:rsidR="00F83A8E" w:rsidRPr="004D7877">
        <w:rPr>
          <w:rFonts w:ascii="Times New Roman" w:hAnsi="Times New Roman" w:cs="Times New Roman"/>
          <w:sz w:val="24"/>
          <w:szCs w:val="24"/>
          <w:lang w:val="en-US"/>
        </w:rPr>
        <w:t>ce of</w:t>
      </w:r>
      <w:r w:rsidR="00D504A8" w:rsidRPr="004D7877">
        <w:rPr>
          <w:rFonts w:ascii="Times New Roman" w:hAnsi="Times New Roman" w:cs="Times New Roman"/>
          <w:sz w:val="24"/>
          <w:szCs w:val="24"/>
          <w:lang w:val="en-US"/>
        </w:rPr>
        <w:t xml:space="preserve"> opposition </w:t>
      </w:r>
      <w:r w:rsidR="006A0C57">
        <w:rPr>
          <w:rFonts w:ascii="Times New Roman" w:hAnsi="Times New Roman" w:cs="Times New Roman"/>
          <w:sz w:val="24"/>
          <w:szCs w:val="24"/>
          <w:lang w:val="en-US"/>
        </w:rPr>
        <w:t>criticism</w:t>
      </w:r>
      <w:r w:rsidR="006A0C57" w:rsidRPr="004D7877">
        <w:rPr>
          <w:rFonts w:ascii="Times New Roman" w:hAnsi="Times New Roman" w:cs="Times New Roman"/>
          <w:sz w:val="24"/>
          <w:szCs w:val="24"/>
          <w:lang w:val="en-US"/>
        </w:rPr>
        <w:t xml:space="preserve"> </w:t>
      </w:r>
      <w:r w:rsidR="00F83A8E" w:rsidRPr="004D7877">
        <w:rPr>
          <w:rFonts w:ascii="Times New Roman" w:hAnsi="Times New Roman" w:cs="Times New Roman"/>
          <w:sz w:val="24"/>
          <w:szCs w:val="24"/>
          <w:lang w:val="en-US"/>
        </w:rPr>
        <w:t>on</w:t>
      </w:r>
      <w:r w:rsidR="00D504A8" w:rsidRPr="004D7877">
        <w:rPr>
          <w:rFonts w:ascii="Times New Roman" w:hAnsi="Times New Roman" w:cs="Times New Roman"/>
          <w:sz w:val="24"/>
          <w:szCs w:val="24"/>
          <w:lang w:val="en-US"/>
        </w:rPr>
        <w:t xml:space="preserve"> an issue, </w:t>
      </w:r>
      <w:r w:rsidR="00C122BC" w:rsidRPr="004D7877">
        <w:rPr>
          <w:rFonts w:ascii="Times New Roman" w:hAnsi="Times New Roman" w:cs="Times New Roman"/>
          <w:sz w:val="24"/>
          <w:szCs w:val="24"/>
          <w:lang w:val="en-US"/>
        </w:rPr>
        <w:t xml:space="preserve">information about </w:t>
      </w:r>
      <w:r w:rsidR="00D81EFE">
        <w:rPr>
          <w:rFonts w:ascii="Times New Roman" w:hAnsi="Times New Roman" w:cs="Times New Roman"/>
          <w:sz w:val="24"/>
          <w:szCs w:val="24"/>
          <w:lang w:val="en-US"/>
        </w:rPr>
        <w:t>social</w:t>
      </w:r>
      <w:r w:rsidR="00D504A8" w:rsidRPr="004D7877">
        <w:rPr>
          <w:rFonts w:ascii="Times New Roman" w:hAnsi="Times New Roman" w:cs="Times New Roman"/>
          <w:sz w:val="24"/>
          <w:szCs w:val="24"/>
          <w:lang w:val="en-US"/>
        </w:rPr>
        <w:t xml:space="preserve"> problems may </w:t>
      </w:r>
      <w:r w:rsidR="00DF4FD2" w:rsidRPr="004D7877">
        <w:rPr>
          <w:rFonts w:ascii="Times New Roman" w:hAnsi="Times New Roman" w:cs="Times New Roman"/>
          <w:sz w:val="24"/>
          <w:szCs w:val="24"/>
          <w:lang w:val="en-US"/>
        </w:rPr>
        <w:t xml:space="preserve">simply </w:t>
      </w:r>
      <w:r w:rsidR="00BD2CF6" w:rsidRPr="004D7877">
        <w:rPr>
          <w:rFonts w:ascii="Times New Roman" w:hAnsi="Times New Roman" w:cs="Times New Roman"/>
          <w:sz w:val="24"/>
          <w:szCs w:val="24"/>
          <w:lang w:val="en-US"/>
        </w:rPr>
        <w:t>go unnoticed by voters</w:t>
      </w:r>
      <w:r w:rsidR="00F935CE" w:rsidRPr="004D7877">
        <w:rPr>
          <w:rFonts w:ascii="Times New Roman" w:hAnsi="Times New Roman" w:cs="Times New Roman"/>
          <w:sz w:val="24"/>
          <w:szCs w:val="24"/>
          <w:lang w:val="en-US"/>
        </w:rPr>
        <w:t>.</w:t>
      </w:r>
      <w:r w:rsidR="00D504A8" w:rsidRPr="004D7877">
        <w:rPr>
          <w:rFonts w:ascii="Times New Roman" w:hAnsi="Times New Roman" w:cs="Times New Roman"/>
          <w:sz w:val="24"/>
          <w:szCs w:val="24"/>
          <w:lang w:val="en-US"/>
        </w:rPr>
        <w:t xml:space="preserve"> </w:t>
      </w:r>
      <w:r w:rsidR="00B9667A" w:rsidRPr="004D7877">
        <w:rPr>
          <w:rFonts w:ascii="Times New Roman" w:hAnsi="Times New Roman" w:cs="Times New Roman"/>
          <w:sz w:val="24"/>
          <w:szCs w:val="24"/>
          <w:lang w:val="en-US"/>
        </w:rPr>
        <w:t xml:space="preserve">In this </w:t>
      </w:r>
      <w:r w:rsidR="00F83A8E" w:rsidRPr="004D7877">
        <w:rPr>
          <w:rFonts w:ascii="Times New Roman" w:hAnsi="Times New Roman" w:cs="Times New Roman"/>
          <w:sz w:val="24"/>
          <w:szCs w:val="24"/>
          <w:lang w:val="en-US"/>
        </w:rPr>
        <w:t>sense</w:t>
      </w:r>
      <w:r w:rsidR="00435808" w:rsidRPr="004D7877">
        <w:rPr>
          <w:rFonts w:ascii="Times New Roman" w:hAnsi="Times New Roman" w:cs="Times New Roman"/>
          <w:sz w:val="24"/>
          <w:szCs w:val="24"/>
          <w:lang w:val="en-US"/>
        </w:rPr>
        <w:t xml:space="preserve">, the opposition is central </w:t>
      </w:r>
      <w:r w:rsidR="00DF4FD2" w:rsidRPr="004D7877">
        <w:rPr>
          <w:rFonts w:ascii="Times New Roman" w:hAnsi="Times New Roman" w:cs="Times New Roman"/>
          <w:sz w:val="24"/>
          <w:szCs w:val="24"/>
          <w:lang w:val="en-US"/>
        </w:rPr>
        <w:t>for</w:t>
      </w:r>
      <w:r w:rsidR="00435808" w:rsidRPr="004D7877">
        <w:rPr>
          <w:rFonts w:ascii="Times New Roman" w:hAnsi="Times New Roman" w:cs="Times New Roman"/>
          <w:sz w:val="24"/>
          <w:szCs w:val="24"/>
          <w:lang w:val="en-US"/>
        </w:rPr>
        <w:t xml:space="preserve"> facilitating the feedback mechanism of representative democracy.</w:t>
      </w:r>
      <w:r w:rsidR="00801714" w:rsidRPr="004D7877">
        <w:rPr>
          <w:rFonts w:ascii="Times New Roman" w:hAnsi="Times New Roman" w:cs="Times New Roman"/>
          <w:sz w:val="24"/>
          <w:szCs w:val="24"/>
          <w:lang w:val="en-US"/>
        </w:rPr>
        <w:t xml:space="preserve"> </w:t>
      </w:r>
    </w:p>
    <w:p w14:paraId="4077C7AD" w14:textId="53E2421A" w:rsidR="00081EDE" w:rsidRPr="004D7877" w:rsidRDefault="00F904DC" w:rsidP="00081EDE">
      <w:pPr>
        <w:spacing w:line="480" w:lineRule="auto"/>
        <w:ind w:firstLine="720"/>
        <w:jc w:val="both"/>
        <w:rPr>
          <w:rFonts w:ascii="Times New Roman" w:hAnsi="Times New Roman" w:cs="Times New Roman"/>
          <w:sz w:val="24"/>
          <w:szCs w:val="24"/>
          <w:lang w:val="en-US"/>
        </w:rPr>
      </w:pPr>
      <w:r w:rsidRPr="004D7877">
        <w:rPr>
          <w:rFonts w:ascii="Times New Roman" w:hAnsi="Times New Roman" w:cs="Times New Roman"/>
          <w:sz w:val="24"/>
          <w:szCs w:val="24"/>
          <w:lang w:val="en-US"/>
        </w:rPr>
        <w:t>At the same time, th</w:t>
      </w:r>
      <w:r w:rsidR="00F83A8E" w:rsidRPr="004D7877">
        <w:rPr>
          <w:rFonts w:ascii="Times New Roman" w:hAnsi="Times New Roman" w:cs="Times New Roman"/>
          <w:sz w:val="24"/>
          <w:szCs w:val="24"/>
          <w:lang w:val="en-US"/>
        </w:rPr>
        <w:t>is</w:t>
      </w:r>
      <w:r w:rsidRPr="004D7877">
        <w:rPr>
          <w:rFonts w:ascii="Times New Roman" w:hAnsi="Times New Roman" w:cs="Times New Roman"/>
          <w:sz w:val="24"/>
          <w:szCs w:val="24"/>
          <w:lang w:val="en-US"/>
        </w:rPr>
        <w:t xml:space="preserve"> paper argues that the influence of such opposition criticism depends on </w:t>
      </w:r>
      <w:r w:rsidR="00255D5C" w:rsidRPr="004D7877">
        <w:rPr>
          <w:rFonts w:ascii="Times New Roman" w:hAnsi="Times New Roman" w:cs="Times New Roman"/>
          <w:sz w:val="24"/>
          <w:szCs w:val="24"/>
          <w:lang w:val="en-US"/>
        </w:rPr>
        <w:t xml:space="preserve">the </w:t>
      </w:r>
      <w:r w:rsidR="006A0C57">
        <w:rPr>
          <w:rFonts w:ascii="Times New Roman" w:hAnsi="Times New Roman" w:cs="Times New Roman"/>
          <w:sz w:val="24"/>
          <w:szCs w:val="24"/>
          <w:lang w:val="en-US"/>
        </w:rPr>
        <w:t>social</w:t>
      </w:r>
      <w:r w:rsidR="00255D5C" w:rsidRPr="004D7877">
        <w:rPr>
          <w:rFonts w:ascii="Times New Roman" w:hAnsi="Times New Roman" w:cs="Times New Roman"/>
          <w:sz w:val="24"/>
          <w:szCs w:val="24"/>
          <w:lang w:val="en-US"/>
        </w:rPr>
        <w:t xml:space="preserve"> problems</w:t>
      </w:r>
      <w:r w:rsidR="008B2E12" w:rsidRPr="004D7877">
        <w:rPr>
          <w:rFonts w:ascii="Times New Roman" w:hAnsi="Times New Roman" w:cs="Times New Roman"/>
          <w:sz w:val="24"/>
          <w:szCs w:val="24"/>
          <w:lang w:val="en-US"/>
        </w:rPr>
        <w:t>.</w:t>
      </w:r>
      <w:r w:rsidR="00255D5C" w:rsidRPr="004D7877" w:rsidDel="00255D5C">
        <w:rPr>
          <w:rFonts w:ascii="Times New Roman" w:hAnsi="Times New Roman" w:cs="Times New Roman"/>
          <w:sz w:val="24"/>
          <w:szCs w:val="24"/>
          <w:lang w:val="en-US"/>
        </w:rPr>
        <w:t xml:space="preserve"> </w:t>
      </w:r>
      <w:r w:rsidR="008B2E12" w:rsidRPr="004D7877">
        <w:rPr>
          <w:rFonts w:ascii="Times New Roman" w:hAnsi="Times New Roman" w:cs="Times New Roman"/>
          <w:sz w:val="24"/>
          <w:szCs w:val="24"/>
          <w:lang w:val="en-US"/>
        </w:rPr>
        <w:t>O</w:t>
      </w:r>
      <w:r w:rsidRPr="004D7877">
        <w:rPr>
          <w:rFonts w:ascii="Times New Roman" w:hAnsi="Times New Roman" w:cs="Times New Roman"/>
          <w:sz w:val="24"/>
          <w:szCs w:val="24"/>
          <w:lang w:val="en-US"/>
        </w:rPr>
        <w:t>pposition criticism on the issue of unemployment</w:t>
      </w:r>
      <w:r w:rsidR="00F57DD5" w:rsidRPr="004D7877">
        <w:rPr>
          <w:rFonts w:ascii="Times New Roman" w:hAnsi="Times New Roman" w:cs="Times New Roman"/>
          <w:sz w:val="24"/>
          <w:szCs w:val="24"/>
          <w:lang w:val="en-US"/>
        </w:rPr>
        <w:t>, for instance,</w:t>
      </w:r>
      <w:r w:rsidRPr="004D7877">
        <w:rPr>
          <w:rFonts w:ascii="Times New Roman" w:hAnsi="Times New Roman" w:cs="Times New Roman"/>
          <w:sz w:val="24"/>
          <w:szCs w:val="24"/>
          <w:lang w:val="en-US"/>
        </w:rPr>
        <w:t xml:space="preserve"> </w:t>
      </w:r>
      <w:r w:rsidR="00F57DD5" w:rsidRPr="004D7877">
        <w:rPr>
          <w:rFonts w:ascii="Times New Roman" w:hAnsi="Times New Roman" w:cs="Times New Roman"/>
          <w:sz w:val="24"/>
          <w:szCs w:val="24"/>
          <w:lang w:val="en-US"/>
        </w:rPr>
        <w:t>has</w:t>
      </w:r>
      <w:r w:rsidRPr="004D7877">
        <w:rPr>
          <w:rFonts w:ascii="Times New Roman" w:hAnsi="Times New Roman" w:cs="Times New Roman"/>
          <w:sz w:val="24"/>
          <w:szCs w:val="24"/>
          <w:lang w:val="en-US"/>
        </w:rPr>
        <w:t xml:space="preserve"> </w:t>
      </w:r>
      <w:r w:rsidR="00BB641F">
        <w:rPr>
          <w:rFonts w:ascii="Times New Roman" w:hAnsi="Times New Roman" w:cs="Times New Roman"/>
          <w:sz w:val="24"/>
          <w:szCs w:val="24"/>
          <w:lang w:val="en-US"/>
        </w:rPr>
        <w:t>less</w:t>
      </w:r>
      <w:r w:rsidR="00BB641F" w:rsidRPr="004D7877">
        <w:rPr>
          <w:rFonts w:ascii="Times New Roman" w:hAnsi="Times New Roman" w:cs="Times New Roman"/>
          <w:sz w:val="24"/>
          <w:szCs w:val="24"/>
          <w:lang w:val="en-US"/>
        </w:rPr>
        <w:t xml:space="preserve"> </w:t>
      </w:r>
      <w:r w:rsidRPr="004D7877">
        <w:rPr>
          <w:rFonts w:ascii="Times New Roman" w:hAnsi="Times New Roman" w:cs="Times New Roman"/>
          <w:sz w:val="24"/>
          <w:szCs w:val="24"/>
          <w:lang w:val="en-US"/>
        </w:rPr>
        <w:t xml:space="preserve">impact if unemployment </w:t>
      </w:r>
      <w:r w:rsidR="008F151E" w:rsidRPr="004D7877">
        <w:rPr>
          <w:rFonts w:ascii="Times New Roman" w:hAnsi="Times New Roman" w:cs="Times New Roman"/>
          <w:sz w:val="24"/>
          <w:szCs w:val="24"/>
          <w:lang w:val="en-US"/>
        </w:rPr>
        <w:t>decreases</w:t>
      </w:r>
      <w:r w:rsidRPr="004D7877">
        <w:rPr>
          <w:rFonts w:ascii="Times New Roman" w:hAnsi="Times New Roman" w:cs="Times New Roman"/>
          <w:sz w:val="24"/>
          <w:szCs w:val="24"/>
          <w:lang w:val="en-US"/>
        </w:rPr>
        <w:t xml:space="preserve">. Therefore, the influence of </w:t>
      </w:r>
      <w:r w:rsidR="00D81EFE">
        <w:rPr>
          <w:rFonts w:ascii="Times New Roman" w:hAnsi="Times New Roman" w:cs="Times New Roman"/>
          <w:sz w:val="24"/>
          <w:szCs w:val="24"/>
          <w:lang w:val="en-US"/>
        </w:rPr>
        <w:t>social</w:t>
      </w:r>
      <w:r w:rsidRPr="004D7877">
        <w:rPr>
          <w:rFonts w:ascii="Times New Roman" w:hAnsi="Times New Roman" w:cs="Times New Roman"/>
          <w:sz w:val="24"/>
          <w:szCs w:val="24"/>
          <w:lang w:val="en-US"/>
        </w:rPr>
        <w:t xml:space="preserve"> problems and opposition criticism </w:t>
      </w:r>
      <w:r w:rsidR="00CD6177" w:rsidRPr="004D7877">
        <w:rPr>
          <w:rFonts w:ascii="Times New Roman" w:hAnsi="Times New Roman" w:cs="Times New Roman"/>
          <w:sz w:val="24"/>
          <w:szCs w:val="24"/>
          <w:lang w:val="en-US"/>
        </w:rPr>
        <w:t xml:space="preserve">on voters’ </w:t>
      </w:r>
      <w:r w:rsidR="00A72D2D" w:rsidRPr="004D7877">
        <w:rPr>
          <w:rFonts w:ascii="Times New Roman" w:hAnsi="Times New Roman" w:cs="Times New Roman"/>
          <w:sz w:val="24"/>
          <w:szCs w:val="24"/>
          <w:lang w:val="en-US"/>
        </w:rPr>
        <w:t>evaluation</w:t>
      </w:r>
      <w:r w:rsidR="00517A99">
        <w:rPr>
          <w:rFonts w:ascii="Times New Roman" w:hAnsi="Times New Roman" w:cs="Times New Roman"/>
          <w:sz w:val="24"/>
          <w:szCs w:val="24"/>
          <w:lang w:val="en-US"/>
        </w:rPr>
        <w:t>s</w:t>
      </w:r>
      <w:r w:rsidR="00A72D2D" w:rsidRPr="004D7877">
        <w:rPr>
          <w:rFonts w:ascii="Times New Roman" w:hAnsi="Times New Roman" w:cs="Times New Roman"/>
          <w:sz w:val="24"/>
          <w:szCs w:val="24"/>
          <w:lang w:val="en-US"/>
        </w:rPr>
        <w:t xml:space="preserve"> of </w:t>
      </w:r>
      <w:r w:rsidR="00CD6177" w:rsidRPr="004D7877">
        <w:rPr>
          <w:rFonts w:ascii="Times New Roman" w:hAnsi="Times New Roman" w:cs="Times New Roman"/>
          <w:sz w:val="24"/>
          <w:szCs w:val="24"/>
          <w:lang w:val="en-US"/>
        </w:rPr>
        <w:t xml:space="preserve">government </w:t>
      </w:r>
      <w:r w:rsidR="00A72D2D" w:rsidRPr="004D7877">
        <w:rPr>
          <w:rFonts w:ascii="Times New Roman" w:hAnsi="Times New Roman" w:cs="Times New Roman"/>
          <w:sz w:val="24"/>
          <w:szCs w:val="24"/>
          <w:lang w:val="en-US"/>
        </w:rPr>
        <w:t>competence</w:t>
      </w:r>
      <w:r w:rsidR="00CD6177" w:rsidRPr="004D7877">
        <w:rPr>
          <w:rFonts w:ascii="Times New Roman" w:hAnsi="Times New Roman" w:cs="Times New Roman"/>
          <w:sz w:val="24"/>
          <w:szCs w:val="24"/>
          <w:lang w:val="en-US"/>
        </w:rPr>
        <w:t xml:space="preserve"> </w:t>
      </w:r>
      <w:r w:rsidR="00BB641F">
        <w:rPr>
          <w:rFonts w:ascii="Times New Roman" w:hAnsi="Times New Roman" w:cs="Times New Roman"/>
          <w:sz w:val="24"/>
          <w:szCs w:val="24"/>
          <w:lang w:val="en-US"/>
        </w:rPr>
        <w:t xml:space="preserve">is best </w:t>
      </w:r>
      <w:r w:rsidRPr="004D7877">
        <w:rPr>
          <w:rFonts w:ascii="Times New Roman" w:hAnsi="Times New Roman" w:cs="Times New Roman"/>
          <w:sz w:val="24"/>
          <w:szCs w:val="24"/>
          <w:lang w:val="en-US"/>
        </w:rPr>
        <w:t xml:space="preserve">understood in combination. </w:t>
      </w:r>
      <w:r w:rsidR="00081EDE" w:rsidRPr="00E63C4F">
        <w:rPr>
          <w:rFonts w:ascii="Times New Roman" w:hAnsi="Times New Roman" w:cs="Times New Roman"/>
          <w:sz w:val="24"/>
          <w:szCs w:val="24"/>
          <w:lang w:val="en-US"/>
        </w:rPr>
        <w:t>This is not to neglect the role of the media</w:t>
      </w:r>
      <w:r w:rsidR="000548CE" w:rsidRPr="00E63C4F">
        <w:rPr>
          <w:rFonts w:ascii="Times New Roman" w:hAnsi="Times New Roman" w:cs="Times New Roman"/>
          <w:sz w:val="24"/>
          <w:szCs w:val="24"/>
          <w:lang w:val="en-US"/>
        </w:rPr>
        <w:t xml:space="preserve"> </w:t>
      </w:r>
      <w:r w:rsidR="000548CE" w:rsidRPr="00E63C4F">
        <w:rPr>
          <w:rFonts w:ascii="Times New Roman" w:hAnsi="Times New Roman" w:cs="Times New Roman"/>
          <w:sz w:val="24"/>
          <w:lang w:val="en-US"/>
        </w:rPr>
        <w:t>(McCombs and Shaw 1972)</w:t>
      </w:r>
      <w:r w:rsidR="00081EDE" w:rsidRPr="00E63C4F">
        <w:rPr>
          <w:rFonts w:ascii="Times New Roman" w:hAnsi="Times New Roman" w:cs="Times New Roman"/>
          <w:sz w:val="24"/>
          <w:szCs w:val="24"/>
          <w:lang w:val="en-US"/>
        </w:rPr>
        <w:t>; there is no doubt that party communication and media coverage is tightly connected (</w:t>
      </w:r>
      <w:r w:rsidR="006A0C57">
        <w:rPr>
          <w:rFonts w:ascii="Times New Roman" w:hAnsi="Times New Roman" w:cs="Times New Roman"/>
          <w:sz w:val="24"/>
          <w:szCs w:val="24"/>
          <w:lang w:val="en-US"/>
        </w:rPr>
        <w:t>Hopmann et al. 2012</w:t>
      </w:r>
      <w:r w:rsidR="00081EDE" w:rsidRPr="00E63C4F">
        <w:rPr>
          <w:rFonts w:ascii="Times New Roman" w:hAnsi="Times New Roman" w:cs="Times New Roman"/>
          <w:sz w:val="24"/>
          <w:szCs w:val="24"/>
          <w:lang w:val="en-US"/>
        </w:rPr>
        <w:t>)</w:t>
      </w:r>
      <w:r w:rsidR="008F151E" w:rsidRPr="00E63C4F">
        <w:rPr>
          <w:rFonts w:ascii="Times New Roman" w:hAnsi="Times New Roman" w:cs="Times New Roman"/>
          <w:sz w:val="24"/>
          <w:szCs w:val="24"/>
          <w:lang w:val="en-US"/>
        </w:rPr>
        <w:t xml:space="preserve">, </w:t>
      </w:r>
      <w:r w:rsidR="00693475">
        <w:rPr>
          <w:rFonts w:ascii="Times New Roman" w:hAnsi="Times New Roman" w:cs="Times New Roman"/>
          <w:sz w:val="24"/>
          <w:szCs w:val="24"/>
          <w:lang w:val="en-US"/>
        </w:rPr>
        <w:t xml:space="preserve">a point which the </w:t>
      </w:r>
      <w:r w:rsidR="00081EDE" w:rsidRPr="00E63C4F">
        <w:rPr>
          <w:rFonts w:ascii="Times New Roman" w:hAnsi="Times New Roman" w:cs="Times New Roman"/>
          <w:sz w:val="24"/>
          <w:szCs w:val="24"/>
          <w:lang w:val="en-US"/>
        </w:rPr>
        <w:t xml:space="preserve">analysis </w:t>
      </w:r>
      <w:r w:rsidR="00693475">
        <w:rPr>
          <w:rFonts w:ascii="Times New Roman" w:hAnsi="Times New Roman" w:cs="Times New Roman"/>
          <w:sz w:val="24"/>
          <w:szCs w:val="24"/>
          <w:lang w:val="en-US"/>
        </w:rPr>
        <w:t>also addresses</w:t>
      </w:r>
      <w:r w:rsidR="00081EDE" w:rsidRPr="008E7AD7">
        <w:rPr>
          <w:rFonts w:ascii="Times New Roman" w:hAnsi="Times New Roman" w:cs="Times New Roman"/>
          <w:sz w:val="24"/>
          <w:szCs w:val="24"/>
          <w:lang w:val="en-US"/>
        </w:rPr>
        <w:t>.</w:t>
      </w:r>
    </w:p>
    <w:p w14:paraId="4E34016D" w14:textId="4675E8A1" w:rsidR="008E52E0" w:rsidRPr="004D7877" w:rsidRDefault="00041472" w:rsidP="0074535C">
      <w:pPr>
        <w:spacing w:line="480" w:lineRule="auto"/>
        <w:ind w:firstLine="720"/>
        <w:jc w:val="both"/>
        <w:rPr>
          <w:rFonts w:ascii="Times New Roman" w:hAnsi="Times New Roman" w:cs="Times New Roman"/>
          <w:sz w:val="24"/>
          <w:szCs w:val="24"/>
          <w:lang w:val="en-US"/>
        </w:rPr>
      </w:pPr>
      <w:r w:rsidRPr="004D7877">
        <w:rPr>
          <w:rFonts w:ascii="Times New Roman" w:hAnsi="Times New Roman" w:cs="Times New Roman"/>
          <w:sz w:val="24"/>
          <w:szCs w:val="24"/>
          <w:lang w:val="en-US"/>
        </w:rPr>
        <w:lastRenderedPageBreak/>
        <w:t>Novel data in Britain ha</w:t>
      </w:r>
      <w:r w:rsidR="001D58B0" w:rsidRPr="004D7877">
        <w:rPr>
          <w:rFonts w:ascii="Times New Roman" w:hAnsi="Times New Roman" w:cs="Times New Roman"/>
          <w:sz w:val="24"/>
          <w:szCs w:val="24"/>
          <w:lang w:val="en-US"/>
        </w:rPr>
        <w:t>ve</w:t>
      </w:r>
      <w:r w:rsidRPr="004D7877">
        <w:rPr>
          <w:rFonts w:ascii="Times New Roman" w:hAnsi="Times New Roman" w:cs="Times New Roman"/>
          <w:sz w:val="24"/>
          <w:szCs w:val="24"/>
          <w:lang w:val="en-US"/>
        </w:rPr>
        <w:t xml:space="preserve"> been collected to shed light on this dynamic</w:t>
      </w:r>
      <w:r w:rsidR="00BB40A2" w:rsidRPr="004D7877">
        <w:rPr>
          <w:rFonts w:ascii="Times New Roman" w:hAnsi="Times New Roman" w:cs="Times New Roman"/>
          <w:sz w:val="24"/>
          <w:szCs w:val="24"/>
          <w:lang w:val="en-US"/>
        </w:rPr>
        <w:t xml:space="preserve"> </w:t>
      </w:r>
      <w:r w:rsidR="0066631C" w:rsidRPr="004D7877">
        <w:rPr>
          <w:rFonts w:ascii="Times New Roman" w:hAnsi="Times New Roman" w:cs="Times New Roman"/>
          <w:sz w:val="24"/>
          <w:szCs w:val="24"/>
          <w:lang w:val="en-US"/>
        </w:rPr>
        <w:t>i</w:t>
      </w:r>
      <w:r w:rsidR="00BB40A2" w:rsidRPr="004D7877">
        <w:rPr>
          <w:rFonts w:ascii="Times New Roman" w:hAnsi="Times New Roman" w:cs="Times New Roman"/>
          <w:sz w:val="24"/>
          <w:szCs w:val="24"/>
          <w:lang w:val="en-US"/>
        </w:rPr>
        <w:t xml:space="preserve">n </w:t>
      </w:r>
      <w:r w:rsidR="0047473C" w:rsidRPr="004D7877">
        <w:rPr>
          <w:rFonts w:ascii="Times New Roman" w:hAnsi="Times New Roman" w:cs="Times New Roman"/>
          <w:sz w:val="24"/>
          <w:szCs w:val="24"/>
          <w:lang w:val="en-US"/>
        </w:rPr>
        <w:t>four</w:t>
      </w:r>
      <w:r w:rsidR="00BB40A2" w:rsidRPr="004D7877">
        <w:rPr>
          <w:rFonts w:ascii="Times New Roman" w:hAnsi="Times New Roman" w:cs="Times New Roman"/>
          <w:sz w:val="24"/>
          <w:szCs w:val="24"/>
          <w:lang w:val="en-US"/>
        </w:rPr>
        <w:t xml:space="preserve"> policy areas: </w:t>
      </w:r>
      <w:r w:rsidR="00693475">
        <w:rPr>
          <w:rFonts w:ascii="Times New Roman" w:hAnsi="Times New Roman" w:cs="Times New Roman"/>
          <w:sz w:val="24"/>
          <w:szCs w:val="24"/>
          <w:lang w:val="en-US"/>
        </w:rPr>
        <w:t>economy</w:t>
      </w:r>
      <w:r w:rsidR="00564031" w:rsidRPr="004D7877">
        <w:rPr>
          <w:rFonts w:ascii="Times New Roman" w:hAnsi="Times New Roman" w:cs="Times New Roman"/>
          <w:sz w:val="24"/>
          <w:szCs w:val="24"/>
          <w:lang w:val="en-US"/>
        </w:rPr>
        <w:t xml:space="preserve">, </w:t>
      </w:r>
      <w:r w:rsidR="00BB40A2" w:rsidRPr="004D7877">
        <w:rPr>
          <w:rFonts w:ascii="Times New Roman" w:hAnsi="Times New Roman" w:cs="Times New Roman"/>
          <w:sz w:val="24"/>
          <w:szCs w:val="24"/>
          <w:lang w:val="en-US"/>
        </w:rPr>
        <w:t>health, crime, and asylum/immigration</w:t>
      </w:r>
      <w:r w:rsidRPr="004D7877">
        <w:rPr>
          <w:rFonts w:ascii="Times New Roman" w:hAnsi="Times New Roman" w:cs="Times New Roman"/>
          <w:sz w:val="24"/>
          <w:szCs w:val="24"/>
          <w:lang w:val="en-US"/>
        </w:rPr>
        <w:t>. Surveys o</w:t>
      </w:r>
      <w:r w:rsidR="00052587" w:rsidRPr="004D7877">
        <w:rPr>
          <w:rFonts w:ascii="Times New Roman" w:hAnsi="Times New Roman" w:cs="Times New Roman"/>
          <w:sz w:val="24"/>
          <w:szCs w:val="24"/>
          <w:lang w:val="en-US"/>
        </w:rPr>
        <w:t>f</w:t>
      </w:r>
      <w:r w:rsidR="00A970AA" w:rsidRPr="004D7877">
        <w:rPr>
          <w:rFonts w:ascii="Times New Roman" w:hAnsi="Times New Roman" w:cs="Times New Roman"/>
          <w:sz w:val="24"/>
          <w:szCs w:val="24"/>
          <w:lang w:val="en-US"/>
        </w:rPr>
        <w:t xml:space="preserve"> voters’ </w:t>
      </w:r>
      <w:r w:rsidR="00693475" w:rsidRPr="004D7877">
        <w:rPr>
          <w:rFonts w:ascii="Times New Roman" w:hAnsi="Times New Roman" w:cs="Times New Roman"/>
          <w:sz w:val="24"/>
          <w:szCs w:val="24"/>
          <w:lang w:val="en-US"/>
        </w:rPr>
        <w:t xml:space="preserve">government </w:t>
      </w:r>
      <w:r w:rsidR="00052587" w:rsidRPr="004D7877">
        <w:rPr>
          <w:rFonts w:ascii="Times New Roman" w:hAnsi="Times New Roman" w:cs="Times New Roman"/>
          <w:sz w:val="24"/>
          <w:szCs w:val="24"/>
          <w:lang w:val="en-US"/>
        </w:rPr>
        <w:t>evaluation</w:t>
      </w:r>
      <w:r w:rsidR="006A0C57">
        <w:rPr>
          <w:rFonts w:ascii="Times New Roman" w:hAnsi="Times New Roman" w:cs="Times New Roman"/>
          <w:sz w:val="24"/>
          <w:szCs w:val="24"/>
          <w:lang w:val="en-US"/>
        </w:rPr>
        <w:t>s</w:t>
      </w:r>
      <w:r w:rsidR="00052587" w:rsidRPr="004D7877">
        <w:rPr>
          <w:rFonts w:ascii="Times New Roman" w:hAnsi="Times New Roman" w:cs="Times New Roman"/>
          <w:sz w:val="24"/>
          <w:szCs w:val="24"/>
          <w:lang w:val="en-US"/>
        </w:rPr>
        <w:t xml:space="preserve"> </w:t>
      </w:r>
      <w:r w:rsidRPr="004D7877">
        <w:rPr>
          <w:rFonts w:ascii="Times New Roman" w:hAnsi="Times New Roman" w:cs="Times New Roman"/>
          <w:sz w:val="24"/>
          <w:szCs w:val="24"/>
          <w:lang w:val="en-US"/>
        </w:rPr>
        <w:t xml:space="preserve">at monthly intervals </w:t>
      </w:r>
      <w:r w:rsidR="0066631C" w:rsidRPr="004D7877">
        <w:rPr>
          <w:rFonts w:ascii="Times New Roman" w:hAnsi="Times New Roman" w:cs="Times New Roman"/>
          <w:sz w:val="24"/>
          <w:szCs w:val="24"/>
          <w:lang w:val="en-US"/>
        </w:rPr>
        <w:t xml:space="preserve">from </w:t>
      </w:r>
      <w:r w:rsidRPr="004D7877">
        <w:rPr>
          <w:rFonts w:ascii="Times New Roman" w:hAnsi="Times New Roman" w:cs="Times New Roman"/>
          <w:sz w:val="24"/>
          <w:szCs w:val="24"/>
          <w:lang w:val="en-US"/>
        </w:rPr>
        <w:t>200</w:t>
      </w:r>
      <w:r w:rsidR="00A638BF" w:rsidRPr="004D7877">
        <w:rPr>
          <w:rFonts w:ascii="Times New Roman" w:hAnsi="Times New Roman" w:cs="Times New Roman"/>
          <w:sz w:val="24"/>
          <w:szCs w:val="24"/>
          <w:lang w:val="en-US"/>
        </w:rPr>
        <w:t>4</w:t>
      </w:r>
      <w:r w:rsidR="0066631C" w:rsidRPr="004D7877">
        <w:rPr>
          <w:rFonts w:ascii="Times New Roman" w:hAnsi="Times New Roman" w:cs="Times New Roman"/>
          <w:sz w:val="24"/>
          <w:szCs w:val="24"/>
          <w:lang w:val="en-US"/>
        </w:rPr>
        <w:t xml:space="preserve"> to </w:t>
      </w:r>
      <w:r w:rsidRPr="004D7877">
        <w:rPr>
          <w:rFonts w:ascii="Times New Roman" w:hAnsi="Times New Roman" w:cs="Times New Roman"/>
          <w:sz w:val="24"/>
          <w:szCs w:val="24"/>
          <w:lang w:val="en-US"/>
        </w:rPr>
        <w:t>201</w:t>
      </w:r>
      <w:r w:rsidR="00A638BF" w:rsidRPr="004D7877">
        <w:rPr>
          <w:rFonts w:ascii="Times New Roman" w:hAnsi="Times New Roman" w:cs="Times New Roman"/>
          <w:sz w:val="24"/>
          <w:szCs w:val="24"/>
          <w:lang w:val="en-US"/>
        </w:rPr>
        <w:t>3</w:t>
      </w:r>
      <w:r w:rsidRPr="004D7877">
        <w:rPr>
          <w:rFonts w:ascii="Times New Roman" w:hAnsi="Times New Roman" w:cs="Times New Roman"/>
          <w:sz w:val="24"/>
          <w:szCs w:val="24"/>
          <w:lang w:val="en-US"/>
        </w:rPr>
        <w:t xml:space="preserve"> from the British Election Study </w:t>
      </w:r>
      <w:r w:rsidR="000D5EAB" w:rsidRPr="004D7877">
        <w:rPr>
          <w:rFonts w:ascii="Times New Roman" w:hAnsi="Times New Roman" w:cs="Times New Roman"/>
          <w:sz w:val="24"/>
          <w:szCs w:val="24"/>
          <w:lang w:val="en-US"/>
        </w:rPr>
        <w:t>(CMS,</w:t>
      </w:r>
      <w:r w:rsidR="006A0C57">
        <w:rPr>
          <w:rFonts w:ascii="Times New Roman" w:hAnsi="Times New Roman" w:cs="Times New Roman"/>
          <w:sz w:val="24"/>
          <w:szCs w:val="24"/>
          <w:lang w:val="en-US"/>
        </w:rPr>
        <w:t xml:space="preserve"> </w:t>
      </w:r>
      <w:r w:rsidR="000D5EAB" w:rsidRPr="004D7877">
        <w:rPr>
          <w:rFonts w:ascii="Times New Roman" w:hAnsi="Times New Roman" w:cs="Times New Roman"/>
          <w:sz w:val="24"/>
          <w:szCs w:val="24"/>
          <w:lang w:val="en-US"/>
        </w:rPr>
        <w:t xml:space="preserve">2016) </w:t>
      </w:r>
      <w:r w:rsidR="003827BD" w:rsidRPr="004D7877">
        <w:rPr>
          <w:rFonts w:ascii="Times New Roman" w:hAnsi="Times New Roman" w:cs="Times New Roman"/>
          <w:sz w:val="24"/>
          <w:szCs w:val="24"/>
          <w:lang w:val="en-US"/>
        </w:rPr>
        <w:t>are</w:t>
      </w:r>
      <w:r w:rsidRPr="004D7877">
        <w:rPr>
          <w:rFonts w:ascii="Times New Roman" w:hAnsi="Times New Roman" w:cs="Times New Roman"/>
          <w:sz w:val="24"/>
          <w:szCs w:val="24"/>
          <w:lang w:val="en-US"/>
        </w:rPr>
        <w:t xml:space="preserve"> combined with extensive coding of questions </w:t>
      </w:r>
      <w:r w:rsidR="00052587" w:rsidRPr="004D7877">
        <w:rPr>
          <w:rFonts w:ascii="Times New Roman" w:hAnsi="Times New Roman" w:cs="Times New Roman"/>
          <w:sz w:val="24"/>
          <w:szCs w:val="24"/>
          <w:lang w:val="en-US"/>
        </w:rPr>
        <w:t xml:space="preserve">posed by </w:t>
      </w:r>
      <w:r w:rsidRPr="004D7877">
        <w:rPr>
          <w:rFonts w:ascii="Times New Roman" w:hAnsi="Times New Roman" w:cs="Times New Roman"/>
          <w:sz w:val="24"/>
          <w:szCs w:val="24"/>
          <w:lang w:val="en-US"/>
        </w:rPr>
        <w:t>the opposition to the Prime Minister</w:t>
      </w:r>
      <w:r w:rsidR="00052587" w:rsidRPr="004D7877">
        <w:rPr>
          <w:rFonts w:ascii="Times New Roman" w:hAnsi="Times New Roman" w:cs="Times New Roman"/>
          <w:sz w:val="24"/>
          <w:szCs w:val="24"/>
          <w:lang w:val="en-US"/>
        </w:rPr>
        <w:t xml:space="preserve">, </w:t>
      </w:r>
      <w:r w:rsidRPr="004D7877">
        <w:rPr>
          <w:rFonts w:ascii="Times New Roman" w:hAnsi="Times New Roman" w:cs="Times New Roman"/>
          <w:sz w:val="24"/>
          <w:szCs w:val="24"/>
          <w:lang w:val="en-US"/>
        </w:rPr>
        <w:t xml:space="preserve">and </w:t>
      </w:r>
      <w:r w:rsidR="007A6303" w:rsidRPr="004D7877">
        <w:rPr>
          <w:rFonts w:ascii="Times New Roman" w:hAnsi="Times New Roman" w:cs="Times New Roman"/>
          <w:sz w:val="24"/>
          <w:szCs w:val="24"/>
          <w:lang w:val="en-US"/>
        </w:rPr>
        <w:t xml:space="preserve">a </w:t>
      </w:r>
      <w:r w:rsidR="0047473C" w:rsidRPr="004D7877">
        <w:rPr>
          <w:rFonts w:ascii="Times New Roman" w:hAnsi="Times New Roman" w:cs="Times New Roman"/>
          <w:sz w:val="24"/>
          <w:szCs w:val="24"/>
          <w:lang w:val="en-US"/>
        </w:rPr>
        <w:t xml:space="preserve">plethora of </w:t>
      </w:r>
      <w:r w:rsidR="00D81EFE">
        <w:rPr>
          <w:rFonts w:ascii="Times New Roman" w:hAnsi="Times New Roman" w:cs="Times New Roman"/>
          <w:sz w:val="24"/>
          <w:szCs w:val="24"/>
          <w:lang w:val="en-US"/>
        </w:rPr>
        <w:t>social</w:t>
      </w:r>
      <w:r w:rsidR="00980DE8" w:rsidRPr="004D7877">
        <w:rPr>
          <w:rFonts w:ascii="Times New Roman" w:hAnsi="Times New Roman" w:cs="Times New Roman"/>
          <w:sz w:val="24"/>
          <w:szCs w:val="24"/>
          <w:lang w:val="en-US"/>
        </w:rPr>
        <w:t xml:space="preserve"> </w:t>
      </w:r>
      <w:r w:rsidR="003D71B1" w:rsidRPr="004D7877">
        <w:rPr>
          <w:rFonts w:ascii="Times New Roman" w:hAnsi="Times New Roman" w:cs="Times New Roman"/>
          <w:sz w:val="24"/>
          <w:szCs w:val="24"/>
          <w:lang w:val="en-US"/>
        </w:rPr>
        <w:t xml:space="preserve">problem </w:t>
      </w:r>
      <w:r w:rsidR="00980DE8" w:rsidRPr="004D7877">
        <w:rPr>
          <w:rFonts w:ascii="Times New Roman" w:hAnsi="Times New Roman" w:cs="Times New Roman"/>
          <w:sz w:val="24"/>
          <w:szCs w:val="24"/>
          <w:lang w:val="en-US"/>
        </w:rPr>
        <w:t>indicators</w:t>
      </w:r>
      <w:r w:rsidR="00051AF7">
        <w:rPr>
          <w:rFonts w:ascii="Times New Roman" w:hAnsi="Times New Roman" w:cs="Times New Roman"/>
          <w:sz w:val="24"/>
          <w:szCs w:val="24"/>
          <w:lang w:val="en-US"/>
        </w:rPr>
        <w:t>.</w:t>
      </w:r>
      <w:r w:rsidR="004245A7" w:rsidRPr="004D7877">
        <w:rPr>
          <w:rFonts w:ascii="Times New Roman" w:hAnsi="Times New Roman" w:cs="Times New Roman"/>
          <w:sz w:val="24"/>
          <w:szCs w:val="24"/>
          <w:lang w:val="en-US"/>
        </w:rPr>
        <w:t xml:space="preserve"> </w:t>
      </w:r>
    </w:p>
    <w:p w14:paraId="3C279AAC" w14:textId="77777777" w:rsidR="00B728A4" w:rsidRPr="004D7877" w:rsidRDefault="00B728A4" w:rsidP="0074535C">
      <w:pPr>
        <w:spacing w:line="480" w:lineRule="auto"/>
        <w:ind w:firstLine="720"/>
        <w:jc w:val="both"/>
        <w:rPr>
          <w:rFonts w:ascii="Times New Roman" w:hAnsi="Times New Roman" w:cs="Times New Roman"/>
          <w:sz w:val="24"/>
          <w:szCs w:val="24"/>
          <w:lang w:val="en-US"/>
        </w:rPr>
      </w:pPr>
    </w:p>
    <w:p w14:paraId="56659DC9" w14:textId="70155F6A" w:rsidR="007D2D17" w:rsidRPr="004D7877" w:rsidRDefault="00D81EFE" w:rsidP="007D2D17">
      <w:pPr>
        <w:spacing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Social</w:t>
      </w:r>
      <w:r w:rsidR="00955806" w:rsidRPr="004D7877">
        <w:rPr>
          <w:rFonts w:ascii="Times New Roman" w:hAnsi="Times New Roman" w:cs="Times New Roman"/>
          <w:b/>
          <w:sz w:val="24"/>
          <w:szCs w:val="24"/>
          <w:lang w:val="en-US"/>
        </w:rPr>
        <w:t xml:space="preserve"> problems and opposition criticism are critical constraints on the government</w:t>
      </w:r>
    </w:p>
    <w:p w14:paraId="1363180A" w14:textId="16F3B743" w:rsidR="00B728A4" w:rsidRPr="004D7877" w:rsidRDefault="00FE6A91" w:rsidP="00FD42A8">
      <w:pPr>
        <w:spacing w:line="480" w:lineRule="auto"/>
        <w:jc w:val="both"/>
        <w:rPr>
          <w:rFonts w:ascii="Times New Roman" w:hAnsi="Times New Roman" w:cs="Times New Roman"/>
          <w:sz w:val="24"/>
          <w:szCs w:val="24"/>
          <w:lang w:val="en-US"/>
        </w:rPr>
      </w:pPr>
      <w:r w:rsidRPr="004D7877">
        <w:rPr>
          <w:rFonts w:ascii="Times New Roman" w:hAnsi="Times New Roman" w:cs="Times New Roman"/>
          <w:sz w:val="24"/>
          <w:szCs w:val="24"/>
          <w:lang w:val="en-US"/>
        </w:rPr>
        <w:t>T</w:t>
      </w:r>
      <w:r w:rsidR="006D6771" w:rsidRPr="004D7877">
        <w:rPr>
          <w:rFonts w:ascii="Times New Roman" w:hAnsi="Times New Roman" w:cs="Times New Roman"/>
          <w:sz w:val="24"/>
          <w:szCs w:val="24"/>
          <w:lang w:val="en-US"/>
        </w:rPr>
        <w:t xml:space="preserve">he party </w:t>
      </w:r>
      <w:r w:rsidR="002D219B" w:rsidRPr="004D7877">
        <w:rPr>
          <w:rFonts w:ascii="Times New Roman" w:hAnsi="Times New Roman" w:cs="Times New Roman"/>
          <w:sz w:val="24"/>
          <w:szCs w:val="24"/>
          <w:lang w:val="en-US"/>
        </w:rPr>
        <w:t xml:space="preserve">of government </w:t>
      </w:r>
      <w:r w:rsidR="006D6771" w:rsidRPr="004D7877">
        <w:rPr>
          <w:rFonts w:ascii="Times New Roman" w:hAnsi="Times New Roman" w:cs="Times New Roman"/>
          <w:sz w:val="24"/>
          <w:szCs w:val="24"/>
          <w:lang w:val="en-US"/>
        </w:rPr>
        <w:t xml:space="preserve">faces two major constraints that can </w:t>
      </w:r>
      <w:r w:rsidR="00050D8B" w:rsidRPr="004D7877">
        <w:rPr>
          <w:rFonts w:ascii="Times New Roman" w:hAnsi="Times New Roman" w:cs="Times New Roman"/>
          <w:sz w:val="24"/>
          <w:szCs w:val="24"/>
          <w:lang w:val="en-US"/>
        </w:rPr>
        <w:t xml:space="preserve">cause </w:t>
      </w:r>
      <w:r w:rsidR="006D6771" w:rsidRPr="004D7877">
        <w:rPr>
          <w:rFonts w:ascii="Times New Roman" w:hAnsi="Times New Roman" w:cs="Times New Roman"/>
          <w:sz w:val="24"/>
          <w:szCs w:val="24"/>
          <w:lang w:val="en-US"/>
        </w:rPr>
        <w:t xml:space="preserve">voters </w:t>
      </w:r>
      <w:r w:rsidR="002D219B" w:rsidRPr="004D7877">
        <w:rPr>
          <w:rFonts w:ascii="Times New Roman" w:hAnsi="Times New Roman" w:cs="Times New Roman"/>
          <w:sz w:val="24"/>
          <w:szCs w:val="24"/>
          <w:lang w:val="en-US"/>
        </w:rPr>
        <w:t xml:space="preserve">to </w:t>
      </w:r>
      <w:r w:rsidR="00050D8B" w:rsidRPr="004D7877">
        <w:rPr>
          <w:rFonts w:ascii="Times New Roman" w:hAnsi="Times New Roman" w:cs="Times New Roman"/>
          <w:sz w:val="24"/>
          <w:szCs w:val="24"/>
          <w:lang w:val="en-US"/>
        </w:rPr>
        <w:t xml:space="preserve">vote </w:t>
      </w:r>
      <w:r w:rsidR="006D6771" w:rsidRPr="004D7877">
        <w:rPr>
          <w:rFonts w:ascii="Times New Roman" w:hAnsi="Times New Roman" w:cs="Times New Roman"/>
          <w:sz w:val="24"/>
          <w:szCs w:val="24"/>
          <w:lang w:val="en-US"/>
        </w:rPr>
        <w:t xml:space="preserve">it out of office: the opposition and </w:t>
      </w:r>
      <w:r w:rsidR="00D81EFE">
        <w:rPr>
          <w:rFonts w:ascii="Times New Roman" w:hAnsi="Times New Roman" w:cs="Times New Roman"/>
          <w:sz w:val="24"/>
          <w:szCs w:val="24"/>
          <w:lang w:val="en-US"/>
        </w:rPr>
        <w:t>social</w:t>
      </w:r>
      <w:r w:rsidR="000548CE" w:rsidRPr="004D7877">
        <w:rPr>
          <w:rFonts w:ascii="Times New Roman" w:hAnsi="Times New Roman" w:cs="Times New Roman"/>
          <w:sz w:val="24"/>
          <w:szCs w:val="24"/>
          <w:lang w:val="en-US"/>
        </w:rPr>
        <w:t xml:space="preserve"> problem</w:t>
      </w:r>
      <w:r w:rsidRPr="004D7877">
        <w:rPr>
          <w:rFonts w:ascii="Times New Roman" w:hAnsi="Times New Roman" w:cs="Times New Roman"/>
          <w:sz w:val="24"/>
          <w:szCs w:val="24"/>
          <w:lang w:val="en-US"/>
        </w:rPr>
        <w:t>s</w:t>
      </w:r>
      <w:r w:rsidR="006D6771" w:rsidRPr="004D7877">
        <w:rPr>
          <w:rFonts w:ascii="Times New Roman" w:hAnsi="Times New Roman" w:cs="Times New Roman"/>
          <w:sz w:val="24"/>
          <w:szCs w:val="24"/>
          <w:lang w:val="en-US"/>
        </w:rPr>
        <w:t>.</w:t>
      </w:r>
      <w:r w:rsidR="00936894" w:rsidRPr="004D7877">
        <w:rPr>
          <w:rStyle w:val="Slutnotehenvisning"/>
          <w:rFonts w:ascii="Times New Roman" w:hAnsi="Times New Roman" w:cs="Times New Roman"/>
          <w:sz w:val="24"/>
          <w:szCs w:val="24"/>
        </w:rPr>
        <w:endnoteReference w:id="4"/>
      </w:r>
      <w:r w:rsidR="00936894" w:rsidRPr="004D7877">
        <w:rPr>
          <w:rFonts w:ascii="Times New Roman" w:hAnsi="Times New Roman" w:cs="Times New Roman"/>
          <w:sz w:val="24"/>
          <w:szCs w:val="24"/>
          <w:lang w:val="en-US"/>
        </w:rPr>
        <w:t xml:space="preserve"> </w:t>
      </w:r>
      <w:r w:rsidR="00B728A4" w:rsidRPr="00E63C4F">
        <w:rPr>
          <w:rFonts w:ascii="Times New Roman" w:hAnsi="Times New Roman" w:cs="Times New Roman"/>
          <w:sz w:val="24"/>
          <w:szCs w:val="24"/>
          <w:lang w:val="en-US"/>
        </w:rPr>
        <w:t xml:space="preserve">While each of these constraints </w:t>
      </w:r>
      <w:r w:rsidR="00955806" w:rsidRPr="00E63C4F">
        <w:rPr>
          <w:rFonts w:ascii="Times New Roman" w:hAnsi="Times New Roman" w:cs="Times New Roman"/>
          <w:sz w:val="24"/>
          <w:szCs w:val="24"/>
          <w:lang w:val="en-US"/>
        </w:rPr>
        <w:t>is</w:t>
      </w:r>
      <w:r w:rsidR="00B728A4" w:rsidRPr="00E63C4F">
        <w:rPr>
          <w:rFonts w:ascii="Times New Roman" w:hAnsi="Times New Roman" w:cs="Times New Roman"/>
          <w:sz w:val="24"/>
          <w:szCs w:val="24"/>
          <w:lang w:val="en-US"/>
        </w:rPr>
        <w:t xml:space="preserve"> important, this paper argues that </w:t>
      </w:r>
      <w:r w:rsidR="00693475">
        <w:rPr>
          <w:rFonts w:ascii="Times New Roman" w:hAnsi="Times New Roman" w:cs="Times New Roman"/>
          <w:sz w:val="24"/>
          <w:szCs w:val="24"/>
          <w:lang w:val="en-US"/>
        </w:rPr>
        <w:t xml:space="preserve">they </w:t>
      </w:r>
      <w:r w:rsidR="003A24CC" w:rsidRPr="00E63C4F">
        <w:rPr>
          <w:rFonts w:ascii="Times New Roman" w:hAnsi="Times New Roman" w:cs="Times New Roman"/>
          <w:sz w:val="24"/>
          <w:szCs w:val="24"/>
          <w:lang w:val="en-US"/>
        </w:rPr>
        <w:t xml:space="preserve">need to </w:t>
      </w:r>
      <w:r w:rsidR="00693475">
        <w:rPr>
          <w:rFonts w:ascii="Times New Roman" w:hAnsi="Times New Roman" w:cs="Times New Roman"/>
          <w:sz w:val="24"/>
          <w:szCs w:val="24"/>
          <w:lang w:val="en-US"/>
        </w:rPr>
        <w:t xml:space="preserve">be studied </w:t>
      </w:r>
      <w:r w:rsidR="003A24CC" w:rsidRPr="00E63C4F">
        <w:rPr>
          <w:rFonts w:ascii="Times New Roman" w:hAnsi="Times New Roman" w:cs="Times New Roman"/>
          <w:sz w:val="24"/>
          <w:szCs w:val="24"/>
          <w:lang w:val="en-US"/>
        </w:rPr>
        <w:t xml:space="preserve">together in order to understand </w:t>
      </w:r>
      <w:r w:rsidR="00B728A4" w:rsidRPr="00E63C4F">
        <w:rPr>
          <w:rFonts w:ascii="Times New Roman" w:hAnsi="Times New Roman" w:cs="Times New Roman"/>
          <w:sz w:val="24"/>
          <w:szCs w:val="24"/>
          <w:lang w:val="en-US"/>
        </w:rPr>
        <w:t xml:space="preserve">their influence </w:t>
      </w:r>
      <w:r w:rsidR="00F904DC" w:rsidRPr="00E63C4F">
        <w:rPr>
          <w:rFonts w:ascii="Times New Roman" w:hAnsi="Times New Roman" w:cs="Times New Roman"/>
          <w:sz w:val="24"/>
          <w:szCs w:val="24"/>
          <w:lang w:val="en-US"/>
        </w:rPr>
        <w:t xml:space="preserve">on </w:t>
      </w:r>
      <w:r w:rsidR="001C5E82" w:rsidRPr="00E63C4F">
        <w:rPr>
          <w:rFonts w:ascii="Times New Roman" w:hAnsi="Times New Roman" w:cs="Times New Roman"/>
          <w:sz w:val="24"/>
          <w:szCs w:val="24"/>
          <w:lang w:val="en-US"/>
        </w:rPr>
        <w:t xml:space="preserve">voters’ </w:t>
      </w:r>
      <w:r w:rsidR="00693475" w:rsidRPr="00E63C4F">
        <w:rPr>
          <w:rFonts w:ascii="Times New Roman" w:hAnsi="Times New Roman" w:cs="Times New Roman"/>
          <w:sz w:val="24"/>
          <w:szCs w:val="24"/>
          <w:lang w:val="en-US"/>
        </w:rPr>
        <w:t xml:space="preserve">government </w:t>
      </w:r>
      <w:r w:rsidR="001C5E82" w:rsidRPr="00E63C4F">
        <w:rPr>
          <w:rFonts w:ascii="Times New Roman" w:hAnsi="Times New Roman" w:cs="Times New Roman"/>
          <w:sz w:val="24"/>
          <w:szCs w:val="24"/>
          <w:lang w:val="en-US"/>
        </w:rPr>
        <w:t>evaluation</w:t>
      </w:r>
      <w:r w:rsidR="00547121">
        <w:rPr>
          <w:rFonts w:ascii="Times New Roman" w:hAnsi="Times New Roman" w:cs="Times New Roman"/>
          <w:sz w:val="24"/>
          <w:szCs w:val="24"/>
          <w:lang w:val="en-US"/>
        </w:rPr>
        <w:t>s</w:t>
      </w:r>
      <w:r w:rsidR="00955806" w:rsidRPr="00E63C4F">
        <w:rPr>
          <w:rFonts w:ascii="Times New Roman" w:hAnsi="Times New Roman" w:cs="Times New Roman"/>
          <w:sz w:val="24"/>
          <w:szCs w:val="24"/>
          <w:lang w:val="en-US"/>
        </w:rPr>
        <w:t xml:space="preserve">. To make this argument, </w:t>
      </w:r>
      <w:r w:rsidR="00F904DC" w:rsidRPr="00E63C4F">
        <w:rPr>
          <w:rFonts w:ascii="Times New Roman" w:hAnsi="Times New Roman" w:cs="Times New Roman"/>
          <w:sz w:val="24"/>
          <w:szCs w:val="24"/>
          <w:lang w:val="en-US"/>
        </w:rPr>
        <w:t xml:space="preserve">the relevance of </w:t>
      </w:r>
      <w:r w:rsidR="00955806" w:rsidRPr="00E63C4F">
        <w:rPr>
          <w:rFonts w:ascii="Times New Roman" w:hAnsi="Times New Roman" w:cs="Times New Roman"/>
          <w:sz w:val="24"/>
          <w:szCs w:val="24"/>
          <w:lang w:val="en-US"/>
        </w:rPr>
        <w:t xml:space="preserve">each of these constraints </w:t>
      </w:r>
      <w:r w:rsidR="00F904DC" w:rsidRPr="00E63C4F">
        <w:rPr>
          <w:rFonts w:ascii="Times New Roman" w:hAnsi="Times New Roman" w:cs="Times New Roman"/>
          <w:sz w:val="24"/>
          <w:szCs w:val="24"/>
          <w:lang w:val="en-US"/>
        </w:rPr>
        <w:t>for</w:t>
      </w:r>
      <w:r w:rsidR="00955806" w:rsidRPr="00E63C4F">
        <w:rPr>
          <w:rFonts w:ascii="Times New Roman" w:hAnsi="Times New Roman" w:cs="Times New Roman"/>
          <w:sz w:val="24"/>
          <w:szCs w:val="24"/>
          <w:lang w:val="en-US"/>
        </w:rPr>
        <w:t xml:space="preserve"> how voters evaluate the government</w:t>
      </w:r>
      <w:r w:rsidR="00693475">
        <w:rPr>
          <w:rFonts w:ascii="Times New Roman" w:hAnsi="Times New Roman" w:cs="Times New Roman"/>
          <w:sz w:val="24"/>
          <w:szCs w:val="24"/>
          <w:lang w:val="en-US"/>
        </w:rPr>
        <w:t xml:space="preserve"> is </w:t>
      </w:r>
      <w:r w:rsidR="00693475" w:rsidRPr="00E63C4F">
        <w:rPr>
          <w:rFonts w:ascii="Times New Roman" w:hAnsi="Times New Roman" w:cs="Times New Roman"/>
          <w:sz w:val="24"/>
          <w:szCs w:val="24"/>
          <w:lang w:val="en-US"/>
        </w:rPr>
        <w:t>first briefly discuss</w:t>
      </w:r>
      <w:r w:rsidR="00693475">
        <w:rPr>
          <w:rFonts w:ascii="Times New Roman" w:hAnsi="Times New Roman" w:cs="Times New Roman"/>
          <w:sz w:val="24"/>
          <w:szCs w:val="24"/>
          <w:lang w:val="en-US"/>
        </w:rPr>
        <w:t>ed</w:t>
      </w:r>
      <w:r w:rsidR="00955806" w:rsidRPr="003A24CC">
        <w:rPr>
          <w:rFonts w:ascii="Times New Roman" w:hAnsi="Times New Roman" w:cs="Times New Roman"/>
          <w:sz w:val="24"/>
          <w:szCs w:val="24"/>
          <w:lang w:val="en-US"/>
        </w:rPr>
        <w:t>.</w:t>
      </w:r>
    </w:p>
    <w:p w14:paraId="5B9E0050" w14:textId="5A0777ED" w:rsidR="00955806" w:rsidRPr="004A582F" w:rsidRDefault="0008786D" w:rsidP="00955806">
      <w:pPr>
        <w:spacing w:line="480" w:lineRule="auto"/>
        <w:ind w:firstLine="720"/>
        <w:jc w:val="both"/>
        <w:rPr>
          <w:rFonts w:ascii="Times New Roman" w:hAnsi="Times New Roman" w:cs="Times New Roman"/>
          <w:sz w:val="24"/>
          <w:szCs w:val="24"/>
          <w:lang w:val="en-US"/>
        </w:rPr>
      </w:pPr>
      <w:r w:rsidRPr="004D7877">
        <w:rPr>
          <w:rFonts w:ascii="Times New Roman" w:hAnsi="Times New Roman" w:cs="Times New Roman"/>
          <w:sz w:val="24"/>
          <w:szCs w:val="24"/>
          <w:lang w:val="en-US"/>
        </w:rPr>
        <w:t xml:space="preserve">In terms of </w:t>
      </w:r>
      <w:r w:rsidR="00D81EFE">
        <w:rPr>
          <w:rFonts w:ascii="Times New Roman" w:hAnsi="Times New Roman" w:cs="Times New Roman"/>
          <w:sz w:val="24"/>
          <w:szCs w:val="24"/>
          <w:lang w:val="en-US"/>
        </w:rPr>
        <w:t>social</w:t>
      </w:r>
      <w:r w:rsidR="00F904DC" w:rsidRPr="004D7877">
        <w:rPr>
          <w:rFonts w:ascii="Times New Roman" w:hAnsi="Times New Roman" w:cs="Times New Roman"/>
          <w:sz w:val="24"/>
          <w:szCs w:val="24"/>
          <w:lang w:val="en-US"/>
        </w:rPr>
        <w:t xml:space="preserve"> problems</w:t>
      </w:r>
      <w:r w:rsidRPr="004D7877">
        <w:rPr>
          <w:rFonts w:ascii="Times New Roman" w:hAnsi="Times New Roman" w:cs="Times New Roman"/>
          <w:sz w:val="24"/>
          <w:szCs w:val="24"/>
          <w:lang w:val="en-US"/>
        </w:rPr>
        <w:t>, e</w:t>
      </w:r>
      <w:r w:rsidR="00DF1758" w:rsidRPr="004D7877">
        <w:rPr>
          <w:rFonts w:ascii="Times New Roman" w:hAnsi="Times New Roman" w:cs="Times New Roman"/>
          <w:sz w:val="24"/>
          <w:szCs w:val="24"/>
          <w:lang w:val="en-US"/>
        </w:rPr>
        <w:t xml:space="preserve">xtant work on economic voting finds a strong link between </w:t>
      </w:r>
      <w:r w:rsidR="00912BE1" w:rsidRPr="004D7877">
        <w:rPr>
          <w:rFonts w:ascii="Times New Roman" w:hAnsi="Times New Roman" w:cs="Times New Roman"/>
          <w:sz w:val="24"/>
          <w:szCs w:val="24"/>
          <w:lang w:val="en-US"/>
        </w:rPr>
        <w:t>economic indicators</w:t>
      </w:r>
      <w:r w:rsidR="00DF1758" w:rsidRPr="004D7877">
        <w:rPr>
          <w:rFonts w:ascii="Times New Roman" w:hAnsi="Times New Roman" w:cs="Times New Roman"/>
          <w:sz w:val="24"/>
          <w:szCs w:val="24"/>
          <w:lang w:val="en-US"/>
        </w:rPr>
        <w:t xml:space="preserve"> and government support. </w:t>
      </w:r>
      <w:r w:rsidR="001B5E69" w:rsidRPr="004D7877">
        <w:rPr>
          <w:rFonts w:ascii="Times New Roman" w:hAnsi="Times New Roman" w:cs="Times New Roman"/>
          <w:sz w:val="24"/>
          <w:szCs w:val="24"/>
          <w:lang w:val="en-US"/>
        </w:rPr>
        <w:t>If unemployment soar</w:t>
      </w:r>
      <w:r w:rsidR="00DF1758" w:rsidRPr="004D7877">
        <w:rPr>
          <w:rFonts w:ascii="Times New Roman" w:hAnsi="Times New Roman" w:cs="Times New Roman"/>
          <w:sz w:val="24"/>
          <w:szCs w:val="24"/>
          <w:lang w:val="en-US"/>
        </w:rPr>
        <w:t>s</w:t>
      </w:r>
      <w:r w:rsidR="001B5E69" w:rsidRPr="004D7877">
        <w:rPr>
          <w:rFonts w:ascii="Times New Roman" w:hAnsi="Times New Roman" w:cs="Times New Roman"/>
          <w:sz w:val="24"/>
          <w:szCs w:val="24"/>
          <w:lang w:val="en-US"/>
        </w:rPr>
        <w:t>, the government is likely to be replaced</w:t>
      </w:r>
      <w:r w:rsidR="00F935CE" w:rsidRPr="004D7877">
        <w:rPr>
          <w:rFonts w:ascii="Times New Roman" w:hAnsi="Times New Roman" w:cs="Times New Roman"/>
          <w:sz w:val="24"/>
          <w:szCs w:val="24"/>
          <w:lang w:val="en-US"/>
        </w:rPr>
        <w:t xml:space="preserve"> </w:t>
      </w:r>
      <w:r w:rsidR="007269E6" w:rsidRPr="004D7877">
        <w:rPr>
          <w:rFonts w:ascii="Times New Roman" w:hAnsi="Times New Roman" w:cs="Times New Roman"/>
          <w:sz w:val="24"/>
          <w:szCs w:val="24"/>
          <w:lang w:val="en-US"/>
        </w:rPr>
        <w:t>(Lewis-Beck and Paldam 2000)</w:t>
      </w:r>
      <w:r w:rsidR="00F935CE" w:rsidRPr="004D7877">
        <w:rPr>
          <w:rFonts w:ascii="Times New Roman" w:hAnsi="Times New Roman" w:cs="Times New Roman"/>
          <w:sz w:val="24"/>
          <w:szCs w:val="24"/>
          <w:lang w:val="en-US"/>
        </w:rPr>
        <w:t>.</w:t>
      </w:r>
      <w:r w:rsidR="001B5E69" w:rsidRPr="004D7877">
        <w:rPr>
          <w:rFonts w:ascii="Times New Roman" w:hAnsi="Times New Roman" w:cs="Times New Roman"/>
          <w:sz w:val="24"/>
          <w:szCs w:val="24"/>
          <w:lang w:val="en-US"/>
        </w:rPr>
        <w:t xml:space="preserve"> </w:t>
      </w:r>
      <w:r w:rsidR="00DF1758" w:rsidRPr="004D7877">
        <w:rPr>
          <w:rFonts w:ascii="Times New Roman" w:hAnsi="Times New Roman" w:cs="Times New Roman"/>
          <w:sz w:val="24"/>
          <w:szCs w:val="24"/>
          <w:lang w:val="en-US"/>
        </w:rPr>
        <w:t>The argument for this connection is that t</w:t>
      </w:r>
      <w:r w:rsidR="00AE7FA5" w:rsidRPr="004D7877">
        <w:rPr>
          <w:rFonts w:ascii="Times New Roman" w:hAnsi="Times New Roman" w:cs="Times New Roman"/>
          <w:sz w:val="24"/>
          <w:szCs w:val="24"/>
          <w:lang w:val="en-US"/>
        </w:rPr>
        <w:t xml:space="preserve">he government has </w:t>
      </w:r>
      <w:r w:rsidR="00DF1758" w:rsidRPr="004D7877">
        <w:rPr>
          <w:rFonts w:ascii="Times New Roman" w:hAnsi="Times New Roman" w:cs="Times New Roman"/>
          <w:sz w:val="24"/>
          <w:szCs w:val="24"/>
          <w:lang w:val="en-US"/>
        </w:rPr>
        <w:t>policy responsibility and</w:t>
      </w:r>
      <w:r w:rsidR="00ED7912" w:rsidRPr="004D7877">
        <w:rPr>
          <w:rFonts w:ascii="Times New Roman" w:hAnsi="Times New Roman" w:cs="Times New Roman"/>
          <w:sz w:val="24"/>
          <w:szCs w:val="24"/>
          <w:lang w:val="en-US"/>
        </w:rPr>
        <w:t xml:space="preserve"> voters</w:t>
      </w:r>
      <w:r w:rsidR="00DF1758" w:rsidRPr="004D7877">
        <w:rPr>
          <w:rFonts w:ascii="Times New Roman" w:hAnsi="Times New Roman" w:cs="Times New Roman"/>
          <w:sz w:val="24"/>
          <w:szCs w:val="24"/>
          <w:lang w:val="en-US"/>
        </w:rPr>
        <w:t xml:space="preserve">, hence, expect </w:t>
      </w:r>
      <w:r w:rsidR="00ED7912" w:rsidRPr="004D7877">
        <w:rPr>
          <w:rFonts w:ascii="Times New Roman" w:hAnsi="Times New Roman" w:cs="Times New Roman"/>
          <w:sz w:val="24"/>
          <w:szCs w:val="24"/>
          <w:lang w:val="en-US"/>
        </w:rPr>
        <w:t xml:space="preserve">it </w:t>
      </w:r>
      <w:r w:rsidR="00DF1758" w:rsidRPr="004D7877">
        <w:rPr>
          <w:rFonts w:ascii="Times New Roman" w:hAnsi="Times New Roman" w:cs="Times New Roman"/>
          <w:sz w:val="24"/>
          <w:szCs w:val="24"/>
          <w:lang w:val="en-US"/>
        </w:rPr>
        <w:t xml:space="preserve">to tackle problems </w:t>
      </w:r>
      <w:r w:rsidR="00DF1758" w:rsidRPr="004D7877">
        <w:rPr>
          <w:rFonts w:ascii="Times New Roman" w:hAnsi="Times New Roman" w:cs="Times New Roman"/>
          <w:sz w:val="24"/>
          <w:lang w:val="en-US"/>
        </w:rPr>
        <w:t xml:space="preserve">(Rose 1990; </w:t>
      </w:r>
      <w:r w:rsidR="00E22119" w:rsidRPr="00E22119">
        <w:rPr>
          <w:rFonts w:ascii="Times New Roman" w:hAnsi="Times New Roman" w:cs="Times New Roman"/>
          <w:sz w:val="24"/>
          <w:lang w:val="en-US"/>
        </w:rPr>
        <w:t xml:space="preserve">Seeberg </w:t>
      </w:r>
      <w:r w:rsidR="00B86CE1">
        <w:rPr>
          <w:rFonts w:ascii="Times New Roman" w:hAnsi="Times New Roman" w:cs="Times New Roman"/>
          <w:sz w:val="24"/>
          <w:lang w:val="en-US"/>
        </w:rPr>
        <w:t>2017</w:t>
      </w:r>
      <w:r w:rsidR="00502F94">
        <w:rPr>
          <w:rFonts w:ascii="Times New Roman" w:hAnsi="Times New Roman" w:cs="Times New Roman"/>
          <w:sz w:val="24"/>
          <w:lang w:val="en-US"/>
        </w:rPr>
        <w:t>a</w:t>
      </w:r>
      <w:r w:rsidR="00DF1758" w:rsidRPr="004D7877">
        <w:rPr>
          <w:rFonts w:ascii="Times New Roman" w:hAnsi="Times New Roman" w:cs="Times New Roman"/>
          <w:sz w:val="24"/>
          <w:lang w:val="en-US"/>
        </w:rPr>
        <w:t>)</w:t>
      </w:r>
      <w:r w:rsidR="00DF1758" w:rsidRPr="004D7877">
        <w:rPr>
          <w:rFonts w:ascii="Times New Roman" w:hAnsi="Times New Roman" w:cs="Times New Roman"/>
          <w:sz w:val="24"/>
          <w:szCs w:val="24"/>
          <w:lang w:val="en-US"/>
        </w:rPr>
        <w:t xml:space="preserve">. </w:t>
      </w:r>
      <w:r w:rsidR="00F904DC" w:rsidRPr="004D7877">
        <w:rPr>
          <w:rFonts w:ascii="Times New Roman" w:hAnsi="Times New Roman" w:cs="Times New Roman"/>
          <w:sz w:val="24"/>
          <w:szCs w:val="24"/>
          <w:lang w:val="en-US"/>
        </w:rPr>
        <w:t>Thus</w:t>
      </w:r>
      <w:r w:rsidR="00DF1758" w:rsidRPr="004D7877">
        <w:rPr>
          <w:rFonts w:ascii="Times New Roman" w:hAnsi="Times New Roman" w:cs="Times New Roman"/>
          <w:sz w:val="24"/>
          <w:szCs w:val="24"/>
          <w:lang w:val="en-US"/>
        </w:rPr>
        <w:t xml:space="preserve">, a </w:t>
      </w:r>
      <w:r w:rsidR="00693475">
        <w:rPr>
          <w:rFonts w:ascii="Times New Roman" w:hAnsi="Times New Roman" w:cs="Times New Roman"/>
          <w:sz w:val="24"/>
          <w:szCs w:val="24"/>
          <w:lang w:val="en-US"/>
        </w:rPr>
        <w:t>social problem</w:t>
      </w:r>
      <w:r w:rsidR="00DF1758" w:rsidRPr="004D7877">
        <w:rPr>
          <w:rFonts w:ascii="Times New Roman" w:hAnsi="Times New Roman" w:cs="Times New Roman"/>
          <w:sz w:val="24"/>
          <w:szCs w:val="24"/>
          <w:lang w:val="en-US"/>
        </w:rPr>
        <w:t xml:space="preserve"> such as a rise in the unemployment rate may lead voters to blame the government and evaluate it </w:t>
      </w:r>
      <w:r w:rsidR="00721473" w:rsidRPr="004D7877">
        <w:rPr>
          <w:rFonts w:ascii="Times New Roman" w:hAnsi="Times New Roman" w:cs="Times New Roman"/>
          <w:sz w:val="24"/>
          <w:szCs w:val="24"/>
          <w:lang w:val="en-US"/>
        </w:rPr>
        <w:t xml:space="preserve">more poorly </w:t>
      </w:r>
      <w:r w:rsidR="00DF1758" w:rsidRPr="004D7877">
        <w:rPr>
          <w:rFonts w:ascii="Times New Roman" w:hAnsi="Times New Roman" w:cs="Times New Roman"/>
          <w:sz w:val="24"/>
          <w:szCs w:val="24"/>
          <w:lang w:val="en-US"/>
        </w:rPr>
        <w:t xml:space="preserve">even if the government </w:t>
      </w:r>
      <w:r w:rsidR="00721473" w:rsidRPr="004D7877">
        <w:rPr>
          <w:rFonts w:ascii="Times New Roman" w:hAnsi="Times New Roman" w:cs="Times New Roman"/>
          <w:sz w:val="24"/>
          <w:szCs w:val="24"/>
          <w:lang w:val="en-US"/>
        </w:rPr>
        <w:t xml:space="preserve">is not able to </w:t>
      </w:r>
      <w:r w:rsidR="00DF1758" w:rsidRPr="004D7877">
        <w:rPr>
          <w:rFonts w:ascii="Times New Roman" w:hAnsi="Times New Roman" w:cs="Times New Roman"/>
          <w:sz w:val="24"/>
          <w:szCs w:val="24"/>
          <w:lang w:val="en-US"/>
        </w:rPr>
        <w:t xml:space="preserve">do much to change the conditions (Sulkin 2005; Marsh and Tilley 2009; Green-Pedersen and Mortensen 2010). </w:t>
      </w:r>
      <w:r w:rsidR="00AC3FAC" w:rsidRPr="004D7877">
        <w:rPr>
          <w:rFonts w:ascii="Times New Roman" w:hAnsi="Times New Roman" w:cs="Times New Roman"/>
          <w:sz w:val="24"/>
          <w:szCs w:val="24"/>
          <w:lang w:val="en-US"/>
        </w:rPr>
        <w:t xml:space="preserve">According to this </w:t>
      </w:r>
      <w:r w:rsidR="004A7B49" w:rsidRPr="004D7877">
        <w:rPr>
          <w:rFonts w:ascii="Times New Roman" w:hAnsi="Times New Roman" w:cs="Times New Roman"/>
          <w:sz w:val="24"/>
          <w:szCs w:val="24"/>
          <w:lang w:val="en-US"/>
        </w:rPr>
        <w:t>classic account of the reward-punishment model</w:t>
      </w:r>
      <w:r w:rsidR="00DF1758" w:rsidRPr="004D7877">
        <w:rPr>
          <w:rFonts w:ascii="Times New Roman" w:hAnsi="Times New Roman" w:cs="Times New Roman"/>
          <w:sz w:val="24"/>
          <w:szCs w:val="24"/>
          <w:lang w:val="en-US"/>
        </w:rPr>
        <w:t xml:space="preserve"> </w:t>
      </w:r>
      <w:r w:rsidR="00DF1758" w:rsidRPr="004D7877">
        <w:rPr>
          <w:rFonts w:ascii="Times New Roman" w:hAnsi="Times New Roman" w:cs="Times New Roman"/>
          <w:sz w:val="24"/>
          <w:lang w:val="en-US"/>
        </w:rPr>
        <w:t>(Fiorina 1981)</w:t>
      </w:r>
      <w:r w:rsidR="00AC3FAC" w:rsidRPr="004D7877">
        <w:rPr>
          <w:rFonts w:ascii="Times New Roman" w:hAnsi="Times New Roman" w:cs="Times New Roman"/>
          <w:sz w:val="24"/>
          <w:szCs w:val="24"/>
          <w:lang w:val="en-US"/>
        </w:rPr>
        <w:t xml:space="preserve">, </w:t>
      </w:r>
      <w:r w:rsidR="00C71B16" w:rsidRPr="004D7877">
        <w:rPr>
          <w:rFonts w:ascii="Times New Roman" w:hAnsi="Times New Roman" w:cs="Times New Roman"/>
          <w:sz w:val="24"/>
          <w:szCs w:val="24"/>
          <w:lang w:val="en-US"/>
        </w:rPr>
        <w:t xml:space="preserve">voters are rational and have </w:t>
      </w:r>
      <w:r w:rsidR="00146F3B" w:rsidRPr="004D7877">
        <w:rPr>
          <w:rFonts w:ascii="Times New Roman" w:hAnsi="Times New Roman" w:cs="Times New Roman"/>
          <w:sz w:val="24"/>
          <w:szCs w:val="24"/>
          <w:lang w:val="en-US"/>
        </w:rPr>
        <w:t>enough</w:t>
      </w:r>
      <w:r w:rsidR="00C71B16" w:rsidRPr="004D7877">
        <w:rPr>
          <w:rFonts w:ascii="Times New Roman" w:hAnsi="Times New Roman" w:cs="Times New Roman"/>
          <w:sz w:val="24"/>
          <w:szCs w:val="24"/>
          <w:lang w:val="en-US"/>
        </w:rPr>
        <w:t xml:space="preserve"> information</w:t>
      </w:r>
      <w:r w:rsidR="00146F3B" w:rsidRPr="004D7877">
        <w:rPr>
          <w:rFonts w:ascii="Times New Roman" w:hAnsi="Times New Roman" w:cs="Times New Roman"/>
          <w:sz w:val="24"/>
          <w:szCs w:val="24"/>
          <w:lang w:val="en-US"/>
        </w:rPr>
        <w:t xml:space="preserve"> </w:t>
      </w:r>
      <w:r w:rsidR="00C71B16" w:rsidRPr="004D7877">
        <w:rPr>
          <w:rFonts w:ascii="Times New Roman" w:hAnsi="Times New Roman" w:cs="Times New Roman"/>
          <w:sz w:val="24"/>
          <w:szCs w:val="24"/>
          <w:lang w:val="en-US"/>
        </w:rPr>
        <w:t>to evaluate the government</w:t>
      </w:r>
      <w:r w:rsidR="00146F3B" w:rsidRPr="004D7877">
        <w:rPr>
          <w:rFonts w:ascii="Times New Roman" w:hAnsi="Times New Roman" w:cs="Times New Roman"/>
          <w:sz w:val="24"/>
          <w:szCs w:val="24"/>
          <w:lang w:val="en-US"/>
        </w:rPr>
        <w:t xml:space="preserve"> regardless of</w:t>
      </w:r>
      <w:r w:rsidRPr="004D7877">
        <w:rPr>
          <w:rFonts w:ascii="Times New Roman" w:hAnsi="Times New Roman" w:cs="Times New Roman"/>
          <w:sz w:val="24"/>
          <w:szCs w:val="24"/>
          <w:lang w:val="en-US"/>
        </w:rPr>
        <w:t>, e.</w:t>
      </w:r>
      <w:r w:rsidRPr="004A582F">
        <w:rPr>
          <w:rFonts w:ascii="Times New Roman" w:hAnsi="Times New Roman" w:cs="Times New Roman"/>
          <w:sz w:val="24"/>
          <w:szCs w:val="24"/>
          <w:lang w:val="en-US"/>
        </w:rPr>
        <w:t>g.,</w:t>
      </w:r>
      <w:r w:rsidR="00146F3B" w:rsidRPr="004A582F">
        <w:rPr>
          <w:rFonts w:ascii="Times New Roman" w:hAnsi="Times New Roman" w:cs="Times New Roman"/>
          <w:sz w:val="24"/>
          <w:szCs w:val="24"/>
          <w:lang w:val="en-US"/>
        </w:rPr>
        <w:t xml:space="preserve"> </w:t>
      </w:r>
      <w:r w:rsidR="00146F3B" w:rsidRPr="00E63C4F">
        <w:rPr>
          <w:rFonts w:ascii="Times New Roman" w:hAnsi="Times New Roman" w:cs="Times New Roman"/>
          <w:sz w:val="24"/>
          <w:szCs w:val="24"/>
          <w:lang w:val="en-US"/>
        </w:rPr>
        <w:t>media attention or party communication</w:t>
      </w:r>
      <w:r w:rsidR="00C71B16" w:rsidRPr="004A582F">
        <w:rPr>
          <w:rFonts w:ascii="Times New Roman" w:hAnsi="Times New Roman" w:cs="Times New Roman"/>
          <w:sz w:val="24"/>
          <w:szCs w:val="24"/>
          <w:lang w:val="en-US"/>
        </w:rPr>
        <w:t xml:space="preserve"> (Lewis-Beck and Stegmaier 2000: 186). </w:t>
      </w:r>
    </w:p>
    <w:p w14:paraId="577EDE3E" w14:textId="6A8CFB4C" w:rsidR="00A0090F" w:rsidRPr="004D7877" w:rsidRDefault="00146F3B" w:rsidP="00955806">
      <w:pPr>
        <w:spacing w:line="480" w:lineRule="auto"/>
        <w:ind w:firstLine="720"/>
        <w:jc w:val="both"/>
        <w:rPr>
          <w:rFonts w:ascii="Times New Roman" w:hAnsi="Times New Roman" w:cs="Times New Roman"/>
          <w:sz w:val="24"/>
          <w:szCs w:val="24"/>
          <w:lang w:val="en-US"/>
        </w:rPr>
      </w:pPr>
      <w:r w:rsidRPr="008E7AD7">
        <w:rPr>
          <w:rFonts w:ascii="Times New Roman" w:hAnsi="Times New Roman" w:cs="Times New Roman"/>
          <w:sz w:val="24"/>
          <w:szCs w:val="24"/>
          <w:lang w:val="en-US"/>
        </w:rPr>
        <w:lastRenderedPageBreak/>
        <w:t>The opposition</w:t>
      </w:r>
      <w:r w:rsidR="0008786D" w:rsidRPr="008E7AD7">
        <w:rPr>
          <w:rFonts w:ascii="Times New Roman" w:hAnsi="Times New Roman" w:cs="Times New Roman"/>
          <w:sz w:val="24"/>
          <w:szCs w:val="24"/>
          <w:lang w:val="en-US"/>
        </w:rPr>
        <w:t xml:space="preserve"> party</w:t>
      </w:r>
      <w:r w:rsidR="00906E9F" w:rsidRPr="008E7AD7">
        <w:rPr>
          <w:rFonts w:ascii="Times New Roman" w:hAnsi="Times New Roman" w:cs="Times New Roman"/>
          <w:sz w:val="24"/>
          <w:szCs w:val="24"/>
          <w:lang w:val="en-US"/>
        </w:rPr>
        <w:t>,</w:t>
      </w:r>
      <w:r w:rsidRPr="008E7AD7">
        <w:rPr>
          <w:rFonts w:ascii="Times New Roman" w:hAnsi="Times New Roman" w:cs="Times New Roman"/>
          <w:sz w:val="24"/>
          <w:szCs w:val="24"/>
          <w:lang w:val="en-US"/>
        </w:rPr>
        <w:t xml:space="preserve"> </w:t>
      </w:r>
      <w:r w:rsidR="00906E9F" w:rsidRPr="004A582F">
        <w:rPr>
          <w:rFonts w:ascii="Times New Roman" w:hAnsi="Times New Roman" w:cs="Times New Roman"/>
          <w:sz w:val="24"/>
          <w:szCs w:val="24"/>
          <w:lang w:val="en-US"/>
        </w:rPr>
        <w:t xml:space="preserve">as the other critical constraint on the government, </w:t>
      </w:r>
      <w:r w:rsidR="009C7681" w:rsidRPr="004A582F">
        <w:rPr>
          <w:rFonts w:ascii="Times New Roman" w:hAnsi="Times New Roman" w:cs="Times New Roman"/>
          <w:sz w:val="24"/>
          <w:szCs w:val="24"/>
          <w:lang w:val="en-US"/>
        </w:rPr>
        <w:t>presents to the voters an</w:t>
      </w:r>
      <w:r w:rsidRPr="004A582F">
        <w:rPr>
          <w:rFonts w:ascii="Times New Roman" w:hAnsi="Times New Roman" w:cs="Times New Roman"/>
          <w:sz w:val="24"/>
          <w:szCs w:val="24"/>
          <w:lang w:val="en-US"/>
        </w:rPr>
        <w:t xml:space="preserve"> alternative to the </w:t>
      </w:r>
      <w:r w:rsidR="002D219B" w:rsidRPr="004A582F">
        <w:rPr>
          <w:rFonts w:ascii="Times New Roman" w:hAnsi="Times New Roman" w:cs="Times New Roman"/>
          <w:sz w:val="24"/>
          <w:szCs w:val="24"/>
          <w:lang w:val="en-US"/>
        </w:rPr>
        <w:t xml:space="preserve">governing </w:t>
      </w:r>
      <w:r w:rsidR="0008786D" w:rsidRPr="004A582F">
        <w:rPr>
          <w:rFonts w:ascii="Times New Roman" w:hAnsi="Times New Roman" w:cs="Times New Roman"/>
          <w:sz w:val="24"/>
          <w:szCs w:val="24"/>
          <w:lang w:val="en-US"/>
        </w:rPr>
        <w:t xml:space="preserve">party </w:t>
      </w:r>
      <w:r w:rsidR="009C7681" w:rsidRPr="004A582F">
        <w:rPr>
          <w:rFonts w:ascii="Times New Roman" w:hAnsi="Times New Roman" w:cs="Times New Roman"/>
          <w:sz w:val="24"/>
          <w:szCs w:val="24"/>
          <w:lang w:val="en-US"/>
        </w:rPr>
        <w:t xml:space="preserve">and seeks to replace the incumbents </w:t>
      </w:r>
      <w:r w:rsidR="009C7681" w:rsidRPr="004A582F">
        <w:rPr>
          <w:rFonts w:ascii="Times New Roman" w:hAnsi="Times New Roman" w:cs="Times New Roman"/>
          <w:sz w:val="24"/>
          <w:lang w:val="en-US"/>
        </w:rPr>
        <w:t>(Kaiser 2008)</w:t>
      </w:r>
      <w:r w:rsidR="009C7681" w:rsidRPr="004A582F">
        <w:rPr>
          <w:rFonts w:ascii="Times New Roman" w:hAnsi="Times New Roman" w:cs="Times New Roman"/>
          <w:sz w:val="24"/>
          <w:szCs w:val="24"/>
          <w:lang w:val="en-US"/>
        </w:rPr>
        <w:t>.</w:t>
      </w:r>
      <w:r w:rsidR="00C734CA" w:rsidRPr="004A582F">
        <w:rPr>
          <w:rFonts w:ascii="Times New Roman" w:hAnsi="Times New Roman" w:cs="Times New Roman"/>
          <w:sz w:val="24"/>
          <w:szCs w:val="24"/>
          <w:lang w:val="en-US"/>
        </w:rPr>
        <w:t xml:space="preserve"> T</w:t>
      </w:r>
      <w:r w:rsidR="0008786D" w:rsidRPr="004A582F">
        <w:rPr>
          <w:rFonts w:ascii="Times New Roman" w:hAnsi="Times New Roman" w:cs="Times New Roman"/>
          <w:sz w:val="24"/>
          <w:szCs w:val="24"/>
          <w:lang w:val="en-US"/>
        </w:rPr>
        <w:t>o get there, t</w:t>
      </w:r>
      <w:r w:rsidR="00C734CA" w:rsidRPr="004A582F">
        <w:rPr>
          <w:rFonts w:ascii="Times New Roman" w:hAnsi="Times New Roman" w:cs="Times New Roman"/>
          <w:sz w:val="24"/>
          <w:szCs w:val="24"/>
          <w:lang w:val="en-US"/>
        </w:rPr>
        <w:t xml:space="preserve">he opposition </w:t>
      </w:r>
      <w:r w:rsidR="0008786D" w:rsidRPr="004A582F">
        <w:rPr>
          <w:rFonts w:ascii="Times New Roman" w:hAnsi="Times New Roman" w:cs="Times New Roman"/>
          <w:sz w:val="24"/>
          <w:szCs w:val="24"/>
          <w:lang w:val="en-US"/>
        </w:rPr>
        <w:t xml:space="preserve">party tirelessly </w:t>
      </w:r>
      <w:r w:rsidR="00C734CA" w:rsidRPr="004A582F">
        <w:rPr>
          <w:rFonts w:ascii="Times New Roman" w:hAnsi="Times New Roman" w:cs="Times New Roman"/>
          <w:sz w:val="24"/>
          <w:szCs w:val="24"/>
          <w:lang w:val="en-US"/>
        </w:rPr>
        <w:t xml:space="preserve">questions the government’s initiatives and </w:t>
      </w:r>
      <w:r w:rsidR="002A2FBB" w:rsidRPr="004A582F">
        <w:rPr>
          <w:rFonts w:ascii="Times New Roman" w:hAnsi="Times New Roman" w:cs="Times New Roman"/>
          <w:sz w:val="24"/>
          <w:szCs w:val="24"/>
          <w:lang w:val="en-US"/>
        </w:rPr>
        <w:t xml:space="preserve">uses parliamentary activities to </w:t>
      </w:r>
      <w:r w:rsidR="00C734CA" w:rsidRPr="004A582F">
        <w:rPr>
          <w:rFonts w:ascii="Times New Roman" w:hAnsi="Times New Roman" w:cs="Times New Roman"/>
          <w:sz w:val="24"/>
          <w:szCs w:val="24"/>
          <w:lang w:val="en-US"/>
        </w:rPr>
        <w:t xml:space="preserve">hold the government to account on its policy record while </w:t>
      </w:r>
      <w:r w:rsidR="00C734CA" w:rsidRPr="00E63C4F">
        <w:rPr>
          <w:rFonts w:ascii="Times New Roman" w:hAnsi="Times New Roman" w:cs="Times New Roman"/>
          <w:sz w:val="24"/>
          <w:szCs w:val="24"/>
          <w:lang w:val="en-US"/>
        </w:rPr>
        <w:t>publicly criticizing</w:t>
      </w:r>
      <w:r w:rsidR="00C734CA" w:rsidRPr="004A582F">
        <w:rPr>
          <w:rFonts w:ascii="Times New Roman" w:hAnsi="Times New Roman" w:cs="Times New Roman"/>
          <w:sz w:val="24"/>
          <w:szCs w:val="24"/>
          <w:lang w:val="en-US"/>
        </w:rPr>
        <w:t xml:space="preserve"> the government’s policy</w:t>
      </w:r>
      <w:r w:rsidR="003B5490" w:rsidRPr="004D7877">
        <w:rPr>
          <w:rFonts w:ascii="Times New Roman" w:hAnsi="Times New Roman" w:cs="Times New Roman"/>
          <w:sz w:val="24"/>
          <w:szCs w:val="24"/>
          <w:lang w:val="en-US"/>
        </w:rPr>
        <w:t xml:space="preserve"> and presenting a</w:t>
      </w:r>
      <w:r w:rsidR="00A5311A" w:rsidRPr="004D7877">
        <w:rPr>
          <w:rFonts w:ascii="Times New Roman" w:hAnsi="Times New Roman" w:cs="Times New Roman"/>
          <w:sz w:val="24"/>
          <w:szCs w:val="24"/>
          <w:lang w:val="en-US"/>
        </w:rPr>
        <w:t>n</w:t>
      </w:r>
      <w:r w:rsidR="003B5490" w:rsidRPr="004D7877">
        <w:rPr>
          <w:rFonts w:ascii="Times New Roman" w:hAnsi="Times New Roman" w:cs="Times New Roman"/>
          <w:sz w:val="24"/>
          <w:szCs w:val="24"/>
          <w:lang w:val="en-US"/>
        </w:rPr>
        <w:t xml:space="preserve"> alternative </w:t>
      </w:r>
      <w:r w:rsidR="003B5490" w:rsidRPr="004D7877">
        <w:rPr>
          <w:rFonts w:ascii="Times New Roman" w:hAnsi="Times New Roman" w:cs="Times New Roman"/>
          <w:sz w:val="24"/>
          <w:lang w:val="en-US"/>
        </w:rPr>
        <w:t>(Vliegenthart and Walgrave 2011; Green-Pedersen 2010)</w:t>
      </w:r>
      <w:r w:rsidR="00C734CA" w:rsidRPr="004D7877">
        <w:rPr>
          <w:rFonts w:ascii="Times New Roman" w:hAnsi="Times New Roman" w:cs="Times New Roman"/>
          <w:sz w:val="24"/>
          <w:szCs w:val="24"/>
          <w:lang w:val="en-US"/>
        </w:rPr>
        <w:t xml:space="preserve">. This works to expose the government’s shortcomings to the voters in terms of its policy management and to direct voters’ attention to the government’s failures in handling problems. </w:t>
      </w:r>
      <w:r w:rsidR="00906E9F" w:rsidRPr="004D7877">
        <w:rPr>
          <w:rFonts w:ascii="Times New Roman" w:hAnsi="Times New Roman" w:cs="Times New Roman"/>
          <w:sz w:val="24"/>
          <w:szCs w:val="24"/>
          <w:lang w:val="en-US"/>
        </w:rPr>
        <w:t xml:space="preserve">This is a constraint on the government because such criticism and exposure of its policy may keep the government from pursuing its policy promises </w:t>
      </w:r>
      <w:r w:rsidR="00906E9F" w:rsidRPr="004D7877">
        <w:rPr>
          <w:rFonts w:ascii="Times New Roman" w:hAnsi="Times New Roman" w:cs="Times New Roman"/>
          <w:sz w:val="24"/>
          <w:lang w:val="en-US"/>
        </w:rPr>
        <w:t>(</w:t>
      </w:r>
      <w:r w:rsidR="00744F34" w:rsidRPr="004D7877">
        <w:rPr>
          <w:rFonts w:ascii="Times New Roman" w:hAnsi="Times New Roman" w:cs="Times New Roman"/>
          <w:sz w:val="24"/>
          <w:lang w:val="en-US"/>
        </w:rPr>
        <w:t>Jensen and Seeberg 2015</w:t>
      </w:r>
      <w:r w:rsidR="00906E9F" w:rsidRPr="004D7877">
        <w:rPr>
          <w:rFonts w:ascii="Times New Roman" w:hAnsi="Times New Roman" w:cs="Times New Roman"/>
          <w:sz w:val="24"/>
          <w:lang w:val="en-US"/>
        </w:rPr>
        <w:t>)</w:t>
      </w:r>
      <w:r w:rsidR="00906E9F" w:rsidRPr="004D7877">
        <w:rPr>
          <w:rFonts w:ascii="Times New Roman" w:hAnsi="Times New Roman" w:cs="Times New Roman"/>
          <w:sz w:val="24"/>
          <w:szCs w:val="24"/>
          <w:lang w:val="en-US"/>
        </w:rPr>
        <w:t xml:space="preserve"> or even push the government to legislate only to defend its issue-handling reputation in the eyes of the voters </w:t>
      </w:r>
      <w:r w:rsidR="00906E9F" w:rsidRPr="004D7877">
        <w:rPr>
          <w:rFonts w:ascii="Times New Roman" w:hAnsi="Times New Roman" w:cs="Times New Roman"/>
          <w:sz w:val="24"/>
          <w:lang w:val="en-US"/>
        </w:rPr>
        <w:t>(</w:t>
      </w:r>
      <w:r w:rsidR="00744F34" w:rsidRPr="004D7877">
        <w:rPr>
          <w:rFonts w:ascii="Times New Roman" w:hAnsi="Times New Roman" w:cs="Times New Roman"/>
          <w:sz w:val="24"/>
          <w:lang w:val="en-US"/>
        </w:rPr>
        <w:t>Seeberg 2013</w:t>
      </w:r>
      <w:r w:rsidR="00906E9F" w:rsidRPr="004D7877">
        <w:rPr>
          <w:rFonts w:ascii="Times New Roman" w:hAnsi="Times New Roman" w:cs="Times New Roman"/>
          <w:sz w:val="24"/>
          <w:lang w:val="en-US"/>
        </w:rPr>
        <w:t>)</w:t>
      </w:r>
      <w:r w:rsidR="00906E9F" w:rsidRPr="004D7877">
        <w:rPr>
          <w:rFonts w:ascii="Times New Roman" w:hAnsi="Times New Roman" w:cs="Times New Roman"/>
          <w:sz w:val="24"/>
          <w:szCs w:val="24"/>
          <w:lang w:val="en-US"/>
        </w:rPr>
        <w:t xml:space="preserve">. </w:t>
      </w:r>
      <w:r w:rsidR="003B5490" w:rsidRPr="004D7877">
        <w:rPr>
          <w:rFonts w:ascii="Times New Roman" w:hAnsi="Times New Roman" w:cs="Times New Roman"/>
          <w:sz w:val="24"/>
          <w:szCs w:val="24"/>
          <w:lang w:val="en-US"/>
        </w:rPr>
        <w:t xml:space="preserve">Eventually, the government might </w:t>
      </w:r>
      <w:r w:rsidR="00906E9F" w:rsidRPr="004D7877">
        <w:rPr>
          <w:rFonts w:ascii="Times New Roman" w:hAnsi="Times New Roman" w:cs="Times New Roman"/>
          <w:sz w:val="24"/>
          <w:szCs w:val="24"/>
          <w:lang w:val="en-US"/>
        </w:rPr>
        <w:t xml:space="preserve">also </w:t>
      </w:r>
      <w:r w:rsidR="003B5490" w:rsidRPr="004D7877">
        <w:rPr>
          <w:rFonts w:ascii="Times New Roman" w:hAnsi="Times New Roman" w:cs="Times New Roman"/>
          <w:sz w:val="24"/>
          <w:szCs w:val="24"/>
          <w:lang w:val="en-US"/>
        </w:rPr>
        <w:t>lose its majority</w:t>
      </w:r>
      <w:r w:rsidR="0008786D" w:rsidRPr="004D7877">
        <w:rPr>
          <w:rFonts w:ascii="Times New Roman" w:hAnsi="Times New Roman" w:cs="Times New Roman"/>
          <w:sz w:val="24"/>
          <w:szCs w:val="24"/>
          <w:lang w:val="en-US"/>
        </w:rPr>
        <w:t xml:space="preserve"> </w:t>
      </w:r>
      <w:r w:rsidR="00CD6177" w:rsidRPr="004D7877">
        <w:rPr>
          <w:rFonts w:ascii="Times New Roman" w:hAnsi="Times New Roman" w:cs="Times New Roman"/>
          <w:sz w:val="24"/>
          <w:szCs w:val="24"/>
          <w:lang w:val="en-US"/>
        </w:rPr>
        <w:t>due to</w:t>
      </w:r>
      <w:r w:rsidR="0008786D" w:rsidRPr="004D7877">
        <w:rPr>
          <w:rFonts w:ascii="Times New Roman" w:hAnsi="Times New Roman" w:cs="Times New Roman"/>
          <w:sz w:val="24"/>
          <w:szCs w:val="24"/>
          <w:lang w:val="en-US"/>
        </w:rPr>
        <w:t xml:space="preserve"> this pressure</w:t>
      </w:r>
      <w:r w:rsidR="003B5490" w:rsidRPr="004D7877">
        <w:rPr>
          <w:rFonts w:ascii="Times New Roman" w:hAnsi="Times New Roman" w:cs="Times New Roman"/>
          <w:sz w:val="24"/>
          <w:szCs w:val="24"/>
          <w:lang w:val="en-US"/>
        </w:rPr>
        <w:t>.</w:t>
      </w:r>
    </w:p>
    <w:p w14:paraId="3D615C88" w14:textId="7F32EBDA" w:rsidR="00E466E1" w:rsidRPr="004D7877" w:rsidRDefault="0008786D" w:rsidP="00955806">
      <w:pPr>
        <w:spacing w:line="480" w:lineRule="auto"/>
        <w:ind w:firstLine="720"/>
        <w:jc w:val="both"/>
        <w:rPr>
          <w:rFonts w:ascii="Times New Roman" w:hAnsi="Times New Roman" w:cs="Times New Roman"/>
          <w:sz w:val="24"/>
          <w:szCs w:val="24"/>
          <w:lang w:val="en-US"/>
        </w:rPr>
      </w:pPr>
      <w:r w:rsidRPr="004D7877">
        <w:rPr>
          <w:rFonts w:ascii="Times New Roman" w:hAnsi="Times New Roman" w:cs="Times New Roman"/>
          <w:sz w:val="24"/>
          <w:szCs w:val="24"/>
          <w:lang w:val="en-US"/>
        </w:rPr>
        <w:t xml:space="preserve">From an agenda-setting perspective, this opposition behavior is consequential. </w:t>
      </w:r>
      <w:r w:rsidR="001F0AC7" w:rsidRPr="004D7877">
        <w:rPr>
          <w:rFonts w:ascii="Times New Roman" w:hAnsi="Times New Roman" w:cs="Times New Roman"/>
          <w:sz w:val="24"/>
          <w:lang w:val="en-US"/>
        </w:rPr>
        <w:t xml:space="preserve">Green-Pedersen and Mortensen (2010) find that </w:t>
      </w:r>
      <w:r w:rsidR="003B5490" w:rsidRPr="004D7877">
        <w:rPr>
          <w:rFonts w:ascii="Times New Roman" w:hAnsi="Times New Roman" w:cs="Times New Roman"/>
          <w:sz w:val="24"/>
          <w:szCs w:val="24"/>
          <w:lang w:val="en-US"/>
        </w:rPr>
        <w:t xml:space="preserve">the opposition </w:t>
      </w:r>
      <w:r w:rsidRPr="004D7877">
        <w:rPr>
          <w:rFonts w:ascii="Times New Roman" w:hAnsi="Times New Roman" w:cs="Times New Roman"/>
          <w:sz w:val="24"/>
          <w:szCs w:val="24"/>
          <w:lang w:val="en-US"/>
        </w:rPr>
        <w:t xml:space="preserve">party </w:t>
      </w:r>
      <w:r w:rsidR="003B5490" w:rsidRPr="004D7877">
        <w:rPr>
          <w:rFonts w:ascii="Times New Roman" w:hAnsi="Times New Roman" w:cs="Times New Roman"/>
          <w:sz w:val="24"/>
          <w:szCs w:val="24"/>
          <w:lang w:val="en-US"/>
        </w:rPr>
        <w:t xml:space="preserve">sets the political agenda more than the </w:t>
      </w:r>
      <w:r w:rsidR="002D219B" w:rsidRPr="004D7877">
        <w:rPr>
          <w:rFonts w:ascii="Times New Roman" w:hAnsi="Times New Roman" w:cs="Times New Roman"/>
          <w:sz w:val="24"/>
          <w:szCs w:val="24"/>
          <w:lang w:val="en-US"/>
        </w:rPr>
        <w:t xml:space="preserve">governing </w:t>
      </w:r>
      <w:r w:rsidR="001F0AC7" w:rsidRPr="004D7877">
        <w:rPr>
          <w:rFonts w:ascii="Times New Roman" w:hAnsi="Times New Roman" w:cs="Times New Roman"/>
          <w:sz w:val="24"/>
          <w:szCs w:val="24"/>
          <w:lang w:val="en-US"/>
        </w:rPr>
        <w:t>party</w:t>
      </w:r>
      <w:r w:rsidR="00992F86" w:rsidRPr="004D7877">
        <w:rPr>
          <w:rFonts w:ascii="Times New Roman" w:hAnsi="Times New Roman" w:cs="Times New Roman"/>
          <w:sz w:val="24"/>
          <w:szCs w:val="24"/>
          <w:lang w:val="en-US"/>
        </w:rPr>
        <w:t>, and a</w:t>
      </w:r>
      <w:r w:rsidR="001F0AC7" w:rsidRPr="004D7877">
        <w:rPr>
          <w:rFonts w:ascii="Times New Roman" w:hAnsi="Times New Roman" w:cs="Times New Roman"/>
          <w:sz w:val="24"/>
          <w:szCs w:val="24"/>
          <w:lang w:val="en-US"/>
        </w:rPr>
        <w:t>s the political agenda influences the public agenda according to other agenda-setting studies</w:t>
      </w:r>
      <w:r w:rsidR="00992F86" w:rsidRPr="004D7877">
        <w:rPr>
          <w:rFonts w:ascii="Times New Roman" w:hAnsi="Times New Roman" w:cs="Times New Roman"/>
          <w:sz w:val="24"/>
          <w:szCs w:val="24"/>
          <w:lang w:val="en-US"/>
        </w:rPr>
        <w:t xml:space="preserve"> </w:t>
      </w:r>
      <w:r w:rsidR="00992F86" w:rsidRPr="004D7877">
        <w:rPr>
          <w:rFonts w:ascii="Times New Roman" w:hAnsi="Times New Roman" w:cs="Times New Roman"/>
          <w:sz w:val="24"/>
          <w:lang w:val="en-US"/>
        </w:rPr>
        <w:t>(Baumgartner and Jones 2009; Soroka 2002; Green-Pedersen and Walgrave 2014)</w:t>
      </w:r>
      <w:r w:rsidR="001F0AC7" w:rsidRPr="004D7877">
        <w:rPr>
          <w:rFonts w:ascii="Times New Roman" w:hAnsi="Times New Roman" w:cs="Times New Roman"/>
          <w:sz w:val="24"/>
          <w:szCs w:val="24"/>
          <w:lang w:val="en-US"/>
        </w:rPr>
        <w:t xml:space="preserve">, the opposition </w:t>
      </w:r>
      <w:r w:rsidR="00DB7C18" w:rsidRPr="004D7877">
        <w:rPr>
          <w:rFonts w:ascii="Times New Roman" w:hAnsi="Times New Roman" w:cs="Times New Roman"/>
          <w:sz w:val="24"/>
          <w:szCs w:val="24"/>
          <w:lang w:val="en-US"/>
        </w:rPr>
        <w:t xml:space="preserve">party </w:t>
      </w:r>
      <w:r w:rsidR="001F0AC7" w:rsidRPr="004D7877">
        <w:rPr>
          <w:rFonts w:ascii="Times New Roman" w:hAnsi="Times New Roman" w:cs="Times New Roman"/>
          <w:sz w:val="24"/>
          <w:szCs w:val="24"/>
          <w:lang w:val="en-US"/>
        </w:rPr>
        <w:t xml:space="preserve">presumably </w:t>
      </w:r>
      <w:r w:rsidR="00DB7C18" w:rsidRPr="004D7877">
        <w:rPr>
          <w:rFonts w:ascii="Times New Roman" w:hAnsi="Times New Roman" w:cs="Times New Roman"/>
          <w:sz w:val="24"/>
          <w:szCs w:val="24"/>
          <w:lang w:val="en-US"/>
        </w:rPr>
        <w:t xml:space="preserve">is important in </w:t>
      </w:r>
      <w:r w:rsidR="002D219B" w:rsidRPr="004D7877">
        <w:rPr>
          <w:rFonts w:ascii="Times New Roman" w:hAnsi="Times New Roman" w:cs="Times New Roman"/>
          <w:sz w:val="24"/>
          <w:szCs w:val="24"/>
          <w:lang w:val="en-US"/>
        </w:rPr>
        <w:t>in</w:t>
      </w:r>
      <w:r w:rsidR="001F0AC7" w:rsidRPr="004D7877">
        <w:rPr>
          <w:rFonts w:ascii="Times New Roman" w:hAnsi="Times New Roman" w:cs="Times New Roman"/>
          <w:sz w:val="24"/>
          <w:szCs w:val="24"/>
          <w:lang w:val="en-US"/>
        </w:rPr>
        <w:t>form</w:t>
      </w:r>
      <w:r w:rsidR="00DB7C18" w:rsidRPr="004D7877">
        <w:rPr>
          <w:rFonts w:ascii="Times New Roman" w:hAnsi="Times New Roman" w:cs="Times New Roman"/>
          <w:sz w:val="24"/>
          <w:szCs w:val="24"/>
          <w:lang w:val="en-US"/>
        </w:rPr>
        <w:t>ing</w:t>
      </w:r>
      <w:r w:rsidR="001F0AC7" w:rsidRPr="004D7877">
        <w:rPr>
          <w:rFonts w:ascii="Times New Roman" w:hAnsi="Times New Roman" w:cs="Times New Roman"/>
          <w:sz w:val="24"/>
          <w:szCs w:val="24"/>
          <w:lang w:val="en-US"/>
        </w:rPr>
        <w:t xml:space="preserve"> wh</w:t>
      </w:r>
      <w:r w:rsidR="00DB7C18" w:rsidRPr="004D7877">
        <w:rPr>
          <w:rFonts w:ascii="Times New Roman" w:hAnsi="Times New Roman" w:cs="Times New Roman"/>
          <w:sz w:val="24"/>
          <w:szCs w:val="24"/>
          <w:lang w:val="en-US"/>
        </w:rPr>
        <w:t>ich</w:t>
      </w:r>
      <w:r w:rsidR="001F0AC7" w:rsidRPr="004D7877">
        <w:rPr>
          <w:rFonts w:ascii="Times New Roman" w:hAnsi="Times New Roman" w:cs="Times New Roman"/>
          <w:sz w:val="24"/>
          <w:szCs w:val="24"/>
          <w:lang w:val="en-US"/>
        </w:rPr>
        <w:t xml:space="preserve"> issues are on voters’ mind</w:t>
      </w:r>
      <w:r w:rsidR="002D219B" w:rsidRPr="004D7877">
        <w:rPr>
          <w:rFonts w:ascii="Times New Roman" w:hAnsi="Times New Roman" w:cs="Times New Roman"/>
          <w:sz w:val="24"/>
          <w:szCs w:val="24"/>
          <w:lang w:val="en-US"/>
        </w:rPr>
        <w:t>s</w:t>
      </w:r>
      <w:r w:rsidR="001F0AC7" w:rsidRPr="004D7877">
        <w:rPr>
          <w:rFonts w:ascii="Times New Roman" w:hAnsi="Times New Roman" w:cs="Times New Roman"/>
          <w:sz w:val="24"/>
          <w:szCs w:val="24"/>
          <w:lang w:val="en-US"/>
        </w:rPr>
        <w:t>.</w:t>
      </w:r>
      <w:r w:rsidR="00E40842">
        <w:rPr>
          <w:rFonts w:ascii="Times New Roman" w:hAnsi="Times New Roman" w:cs="Times New Roman"/>
          <w:sz w:val="24"/>
          <w:szCs w:val="24"/>
          <w:lang w:val="en-US"/>
        </w:rPr>
        <w:t xml:space="preserve"> This mechanism probably works through media </w:t>
      </w:r>
      <w:r w:rsidR="00172787">
        <w:rPr>
          <w:rFonts w:ascii="Times New Roman" w:hAnsi="Times New Roman" w:cs="Times New Roman"/>
          <w:sz w:val="24"/>
          <w:szCs w:val="24"/>
          <w:lang w:val="en-US"/>
        </w:rPr>
        <w:t>coverage,</w:t>
      </w:r>
      <w:r w:rsidR="00E40842">
        <w:rPr>
          <w:rFonts w:ascii="Times New Roman" w:hAnsi="Times New Roman" w:cs="Times New Roman"/>
          <w:sz w:val="24"/>
          <w:szCs w:val="24"/>
          <w:lang w:val="en-US"/>
        </w:rPr>
        <w:t xml:space="preserve"> </w:t>
      </w:r>
      <w:r w:rsidR="00172787">
        <w:rPr>
          <w:rFonts w:ascii="Times New Roman" w:hAnsi="Times New Roman" w:cs="Times New Roman"/>
          <w:sz w:val="24"/>
          <w:szCs w:val="24"/>
          <w:lang w:val="en-US"/>
        </w:rPr>
        <w:t>as</w:t>
      </w:r>
      <w:r w:rsidR="00E40842">
        <w:rPr>
          <w:rFonts w:ascii="Times New Roman" w:hAnsi="Times New Roman" w:cs="Times New Roman"/>
          <w:sz w:val="24"/>
          <w:szCs w:val="24"/>
          <w:lang w:val="en-US"/>
        </w:rPr>
        <w:t xml:space="preserve"> the voters are unlikely </w:t>
      </w:r>
      <w:r w:rsidR="00172787">
        <w:rPr>
          <w:rFonts w:ascii="Times New Roman" w:hAnsi="Times New Roman" w:cs="Times New Roman"/>
          <w:sz w:val="24"/>
          <w:szCs w:val="24"/>
          <w:lang w:val="en-US"/>
        </w:rPr>
        <w:t xml:space="preserve">on their own </w:t>
      </w:r>
      <w:r w:rsidR="00E40842">
        <w:rPr>
          <w:rFonts w:ascii="Times New Roman" w:hAnsi="Times New Roman" w:cs="Times New Roman"/>
          <w:sz w:val="24"/>
          <w:szCs w:val="24"/>
          <w:lang w:val="en-US"/>
        </w:rPr>
        <w:t xml:space="preserve">to </w:t>
      </w:r>
      <w:r w:rsidR="00172787">
        <w:rPr>
          <w:rFonts w:ascii="Times New Roman" w:hAnsi="Times New Roman" w:cs="Times New Roman"/>
          <w:sz w:val="24"/>
          <w:szCs w:val="24"/>
          <w:lang w:val="en-US"/>
        </w:rPr>
        <w:t xml:space="preserve">stay updated on e.g. the opposition’s questions to the minister in the parliament. Since research shows a close link between news coverage and party behavior </w:t>
      </w:r>
      <w:r w:rsidR="00B1342C">
        <w:rPr>
          <w:rFonts w:ascii="Times New Roman" w:hAnsi="Times New Roman" w:cs="Times New Roman"/>
          <w:sz w:val="24"/>
          <w:szCs w:val="24"/>
          <w:lang w:val="en-US"/>
        </w:rPr>
        <w:t>(Hopmann et al. 2012)</w:t>
      </w:r>
      <w:r w:rsidR="00172787">
        <w:rPr>
          <w:rFonts w:ascii="Times New Roman" w:hAnsi="Times New Roman" w:cs="Times New Roman"/>
          <w:sz w:val="24"/>
          <w:szCs w:val="24"/>
          <w:lang w:val="en-US"/>
        </w:rPr>
        <w:t xml:space="preserve">, this mechanism seems to </w:t>
      </w:r>
      <w:r w:rsidR="008E03F6">
        <w:rPr>
          <w:rFonts w:ascii="Times New Roman" w:hAnsi="Times New Roman" w:cs="Times New Roman"/>
          <w:sz w:val="24"/>
          <w:szCs w:val="24"/>
          <w:lang w:val="en-US"/>
        </w:rPr>
        <w:t>apply</w:t>
      </w:r>
      <w:r w:rsidR="00172787">
        <w:rPr>
          <w:rFonts w:ascii="Times New Roman" w:hAnsi="Times New Roman" w:cs="Times New Roman"/>
          <w:sz w:val="24"/>
          <w:szCs w:val="24"/>
          <w:lang w:val="en-US"/>
        </w:rPr>
        <w:t xml:space="preserve">. </w:t>
      </w:r>
      <w:r w:rsidR="00552B4B" w:rsidRPr="004D7877">
        <w:rPr>
          <w:rFonts w:ascii="Times New Roman" w:hAnsi="Times New Roman" w:cs="Times New Roman"/>
          <w:sz w:val="24"/>
          <w:lang w:val="en-US"/>
        </w:rPr>
        <w:t>Schattschneider (1960) describe</w:t>
      </w:r>
      <w:r w:rsidR="0027048E">
        <w:rPr>
          <w:rFonts w:ascii="Times New Roman" w:hAnsi="Times New Roman" w:cs="Times New Roman"/>
          <w:sz w:val="24"/>
          <w:lang w:val="en-US"/>
        </w:rPr>
        <w:t>s</w:t>
      </w:r>
      <w:r w:rsidR="00552B4B" w:rsidRPr="004D7877">
        <w:rPr>
          <w:rFonts w:ascii="Times New Roman" w:hAnsi="Times New Roman" w:cs="Times New Roman"/>
          <w:sz w:val="24"/>
          <w:lang w:val="en-US"/>
        </w:rPr>
        <w:t xml:space="preserve"> </w:t>
      </w:r>
      <w:r w:rsidR="00887743" w:rsidRPr="004D7877">
        <w:rPr>
          <w:rFonts w:ascii="Times New Roman" w:hAnsi="Times New Roman" w:cs="Times New Roman"/>
          <w:sz w:val="24"/>
          <w:lang w:val="en-US"/>
        </w:rPr>
        <w:t>th</w:t>
      </w:r>
      <w:r w:rsidR="0027048E">
        <w:rPr>
          <w:rFonts w:ascii="Times New Roman" w:hAnsi="Times New Roman" w:cs="Times New Roman"/>
          <w:sz w:val="24"/>
          <w:lang w:val="en-US"/>
        </w:rPr>
        <w:t>is</w:t>
      </w:r>
      <w:r w:rsidR="00552B4B" w:rsidRPr="004D7877">
        <w:rPr>
          <w:rFonts w:ascii="Times New Roman" w:hAnsi="Times New Roman" w:cs="Times New Roman"/>
          <w:sz w:val="24"/>
          <w:lang w:val="en-US"/>
        </w:rPr>
        <w:t xml:space="preserve"> </w:t>
      </w:r>
      <w:r w:rsidR="00BB5508" w:rsidRPr="004D7877">
        <w:rPr>
          <w:rFonts w:ascii="Times New Roman" w:hAnsi="Times New Roman" w:cs="Times New Roman"/>
          <w:sz w:val="24"/>
          <w:lang w:val="en-US"/>
        </w:rPr>
        <w:t xml:space="preserve">agenda-setting </w:t>
      </w:r>
      <w:r w:rsidR="00552B4B" w:rsidRPr="004D7877">
        <w:rPr>
          <w:rFonts w:ascii="Times New Roman" w:hAnsi="Times New Roman" w:cs="Times New Roman"/>
          <w:sz w:val="24"/>
          <w:lang w:val="en-US"/>
        </w:rPr>
        <w:t>process</w:t>
      </w:r>
      <w:r w:rsidR="00BE0EB4" w:rsidRPr="004D7877">
        <w:rPr>
          <w:rFonts w:ascii="Times New Roman" w:hAnsi="Times New Roman" w:cs="Times New Roman"/>
          <w:sz w:val="24"/>
          <w:lang w:val="en-US"/>
        </w:rPr>
        <w:t xml:space="preserve"> through which the opposition party becomes relevant to voters’ evaluation</w:t>
      </w:r>
      <w:r w:rsidR="00547121">
        <w:rPr>
          <w:rFonts w:ascii="Times New Roman" w:hAnsi="Times New Roman" w:cs="Times New Roman"/>
          <w:sz w:val="24"/>
          <w:lang w:val="en-US"/>
        </w:rPr>
        <w:t>s</w:t>
      </w:r>
      <w:r w:rsidR="00BE0EB4" w:rsidRPr="004D7877">
        <w:rPr>
          <w:rFonts w:ascii="Times New Roman" w:hAnsi="Times New Roman" w:cs="Times New Roman"/>
          <w:sz w:val="24"/>
          <w:lang w:val="en-US"/>
        </w:rPr>
        <w:t xml:space="preserve"> of the government</w:t>
      </w:r>
      <w:r w:rsidR="00887743" w:rsidRPr="004D7877">
        <w:rPr>
          <w:rFonts w:ascii="Times New Roman" w:hAnsi="Times New Roman" w:cs="Times New Roman"/>
          <w:sz w:val="24"/>
          <w:lang w:val="en-US"/>
        </w:rPr>
        <w:t>.</w:t>
      </w:r>
      <w:r w:rsidR="00552B4B" w:rsidRPr="004D7877">
        <w:rPr>
          <w:rFonts w:ascii="Times New Roman" w:hAnsi="Times New Roman" w:cs="Times New Roman"/>
          <w:sz w:val="24"/>
          <w:lang w:val="en-US"/>
        </w:rPr>
        <w:t xml:space="preserve"> </w:t>
      </w:r>
      <w:r w:rsidR="00BE0EB4" w:rsidRPr="004D7877">
        <w:rPr>
          <w:rFonts w:ascii="Times New Roman" w:hAnsi="Times New Roman" w:cs="Times New Roman"/>
          <w:sz w:val="24"/>
          <w:lang w:val="en-US"/>
        </w:rPr>
        <w:t>In short, t</w:t>
      </w:r>
      <w:r w:rsidR="00BB5508" w:rsidRPr="004D7877">
        <w:rPr>
          <w:rFonts w:ascii="Times New Roman" w:hAnsi="Times New Roman" w:cs="Times New Roman"/>
          <w:sz w:val="24"/>
          <w:szCs w:val="24"/>
          <w:lang w:val="en-US"/>
        </w:rPr>
        <w:t xml:space="preserve">he </w:t>
      </w:r>
      <w:r w:rsidR="001F0AC7" w:rsidRPr="004D7877">
        <w:rPr>
          <w:rFonts w:ascii="Times New Roman" w:hAnsi="Times New Roman" w:cs="Times New Roman"/>
          <w:sz w:val="24"/>
          <w:szCs w:val="24"/>
          <w:lang w:val="en-US"/>
        </w:rPr>
        <w:t xml:space="preserve">contagion </w:t>
      </w:r>
      <w:r w:rsidR="00BE0EB4" w:rsidRPr="004D7877">
        <w:rPr>
          <w:rFonts w:ascii="Times New Roman" w:hAnsi="Times New Roman" w:cs="Times New Roman"/>
          <w:sz w:val="24"/>
          <w:szCs w:val="24"/>
          <w:lang w:val="en-US"/>
        </w:rPr>
        <w:t xml:space="preserve">of an issue from the political to the public agenda </w:t>
      </w:r>
      <w:r w:rsidR="001F0AC7" w:rsidRPr="004D7877">
        <w:rPr>
          <w:rFonts w:ascii="Times New Roman" w:hAnsi="Times New Roman" w:cs="Times New Roman"/>
          <w:sz w:val="24"/>
          <w:szCs w:val="24"/>
          <w:lang w:val="en-US"/>
        </w:rPr>
        <w:t xml:space="preserve">takes place as a </w:t>
      </w:r>
      <w:r w:rsidR="003B5490" w:rsidRPr="004D7877">
        <w:rPr>
          <w:rFonts w:ascii="Times New Roman" w:hAnsi="Times New Roman" w:cs="Times New Roman"/>
          <w:sz w:val="24"/>
          <w:szCs w:val="24"/>
          <w:lang w:val="en-US"/>
        </w:rPr>
        <w:t xml:space="preserve">controversy </w:t>
      </w:r>
      <w:r w:rsidR="001F0AC7" w:rsidRPr="004D7877">
        <w:rPr>
          <w:rFonts w:ascii="Times New Roman" w:hAnsi="Times New Roman" w:cs="Times New Roman"/>
          <w:sz w:val="24"/>
          <w:szCs w:val="24"/>
          <w:lang w:val="en-US"/>
        </w:rPr>
        <w:lastRenderedPageBreak/>
        <w:t>on an issue</w:t>
      </w:r>
      <w:r w:rsidR="00DC6F9E" w:rsidRPr="004D7877">
        <w:rPr>
          <w:rFonts w:ascii="Times New Roman" w:hAnsi="Times New Roman" w:cs="Times New Roman"/>
          <w:sz w:val="24"/>
          <w:szCs w:val="24"/>
          <w:lang w:val="en-US"/>
        </w:rPr>
        <w:t xml:space="preserve"> </w:t>
      </w:r>
      <w:r w:rsidR="008B2E12" w:rsidRPr="004D7877">
        <w:rPr>
          <w:rFonts w:ascii="Times New Roman" w:hAnsi="Times New Roman" w:cs="Times New Roman"/>
          <w:sz w:val="24"/>
          <w:szCs w:val="24"/>
          <w:lang w:val="en-US"/>
        </w:rPr>
        <w:t>–</w:t>
      </w:r>
      <w:r w:rsidR="00DC6F9E" w:rsidRPr="004D7877">
        <w:rPr>
          <w:rFonts w:ascii="Times New Roman" w:hAnsi="Times New Roman" w:cs="Times New Roman"/>
          <w:sz w:val="24"/>
          <w:szCs w:val="24"/>
          <w:lang w:val="en-US"/>
        </w:rPr>
        <w:t xml:space="preserve"> </w:t>
      </w:r>
      <w:r w:rsidR="001F0AC7" w:rsidRPr="004D7877">
        <w:rPr>
          <w:rFonts w:ascii="Times New Roman" w:hAnsi="Times New Roman" w:cs="Times New Roman"/>
          <w:sz w:val="24"/>
          <w:szCs w:val="24"/>
          <w:lang w:val="en-US"/>
        </w:rPr>
        <w:t>the likely result of the opposition’s attack on the government</w:t>
      </w:r>
      <w:r w:rsidR="00DC6F9E" w:rsidRPr="004D7877">
        <w:rPr>
          <w:rFonts w:ascii="Times New Roman" w:hAnsi="Times New Roman" w:cs="Times New Roman"/>
          <w:sz w:val="24"/>
          <w:szCs w:val="24"/>
          <w:lang w:val="en-US"/>
        </w:rPr>
        <w:t xml:space="preserve"> </w:t>
      </w:r>
      <w:r w:rsidR="008B2E12" w:rsidRPr="004D7877">
        <w:rPr>
          <w:rFonts w:ascii="Times New Roman" w:hAnsi="Times New Roman" w:cs="Times New Roman"/>
          <w:sz w:val="24"/>
          <w:szCs w:val="24"/>
          <w:lang w:val="en-US"/>
        </w:rPr>
        <w:t>–</w:t>
      </w:r>
      <w:r w:rsidR="00DC6F9E" w:rsidRPr="004D7877">
        <w:rPr>
          <w:rFonts w:ascii="Times New Roman" w:hAnsi="Times New Roman" w:cs="Times New Roman"/>
          <w:sz w:val="24"/>
          <w:szCs w:val="24"/>
          <w:lang w:val="en-US"/>
        </w:rPr>
        <w:t xml:space="preserve"> </w:t>
      </w:r>
      <w:r w:rsidR="009E19D3">
        <w:rPr>
          <w:rFonts w:ascii="Times New Roman" w:hAnsi="Times New Roman" w:cs="Times New Roman"/>
          <w:sz w:val="24"/>
          <w:szCs w:val="24"/>
          <w:lang w:val="en-US"/>
        </w:rPr>
        <w:t xml:space="preserve">gets news coverage and </w:t>
      </w:r>
      <w:r w:rsidR="001F0AC7" w:rsidRPr="00E63C4F">
        <w:rPr>
          <w:rFonts w:ascii="Times New Roman" w:hAnsi="Times New Roman" w:cs="Times New Roman"/>
          <w:sz w:val="24"/>
          <w:szCs w:val="24"/>
          <w:lang w:val="en-US"/>
        </w:rPr>
        <w:t xml:space="preserve">draws the attention of </w:t>
      </w:r>
      <w:r w:rsidR="003B5490" w:rsidRPr="00E63C4F">
        <w:rPr>
          <w:rFonts w:ascii="Times New Roman" w:hAnsi="Times New Roman" w:cs="Times New Roman"/>
          <w:sz w:val="24"/>
          <w:szCs w:val="24"/>
          <w:lang w:val="en-US"/>
        </w:rPr>
        <w:t>a wider audience</w:t>
      </w:r>
      <w:r w:rsidR="001F0AC7" w:rsidRPr="00E63C4F">
        <w:rPr>
          <w:rFonts w:ascii="Times New Roman" w:hAnsi="Times New Roman" w:cs="Times New Roman"/>
          <w:sz w:val="24"/>
          <w:szCs w:val="24"/>
          <w:lang w:val="en-US"/>
        </w:rPr>
        <w:t xml:space="preserve"> and expand</w:t>
      </w:r>
      <w:r w:rsidR="002D219B" w:rsidRPr="00E63C4F">
        <w:rPr>
          <w:rFonts w:ascii="Times New Roman" w:hAnsi="Times New Roman" w:cs="Times New Roman"/>
          <w:sz w:val="24"/>
          <w:szCs w:val="24"/>
          <w:lang w:val="en-US"/>
        </w:rPr>
        <w:t>s</w:t>
      </w:r>
      <w:r w:rsidR="001F0AC7" w:rsidRPr="00E63C4F">
        <w:rPr>
          <w:rFonts w:ascii="Times New Roman" w:hAnsi="Times New Roman" w:cs="Times New Roman"/>
          <w:sz w:val="24"/>
          <w:szCs w:val="24"/>
          <w:lang w:val="en-US"/>
        </w:rPr>
        <w:t xml:space="preserve"> the public reach of the issue</w:t>
      </w:r>
      <w:r w:rsidR="003B5490" w:rsidRPr="004D7877">
        <w:rPr>
          <w:rFonts w:ascii="Times New Roman" w:hAnsi="Times New Roman" w:cs="Times New Roman"/>
          <w:sz w:val="24"/>
          <w:szCs w:val="24"/>
          <w:lang w:val="en-US"/>
        </w:rPr>
        <w:t xml:space="preserve"> </w:t>
      </w:r>
      <w:r w:rsidR="00BE0EB4" w:rsidRPr="004D7877">
        <w:rPr>
          <w:rFonts w:ascii="Times New Roman" w:hAnsi="Times New Roman" w:cs="Times New Roman"/>
          <w:sz w:val="24"/>
          <w:lang w:val="en-US"/>
        </w:rPr>
        <w:t>(see also Baumgartner and Jones 2009)</w:t>
      </w:r>
      <w:r w:rsidR="003B5490" w:rsidRPr="004D7877">
        <w:rPr>
          <w:rFonts w:ascii="Times New Roman" w:hAnsi="Times New Roman" w:cs="Times New Roman"/>
          <w:sz w:val="24"/>
          <w:szCs w:val="24"/>
          <w:lang w:val="en-US"/>
        </w:rPr>
        <w:t xml:space="preserve">. </w:t>
      </w:r>
      <w:r w:rsidR="00A5311A" w:rsidRPr="004D7877">
        <w:rPr>
          <w:rFonts w:ascii="Times New Roman" w:hAnsi="Times New Roman" w:cs="Times New Roman"/>
          <w:sz w:val="24"/>
          <w:szCs w:val="24"/>
          <w:lang w:val="en-US"/>
        </w:rPr>
        <w:t>A</w:t>
      </w:r>
      <w:r w:rsidR="001F0AC7" w:rsidRPr="004D7877">
        <w:rPr>
          <w:rFonts w:ascii="Times New Roman" w:hAnsi="Times New Roman" w:cs="Times New Roman"/>
          <w:sz w:val="24"/>
          <w:szCs w:val="24"/>
          <w:lang w:val="en-US"/>
        </w:rPr>
        <w:t xml:space="preserve">s </w:t>
      </w:r>
      <w:r w:rsidR="00DB166C">
        <w:rPr>
          <w:rFonts w:ascii="Times New Roman" w:hAnsi="Times New Roman" w:cs="Times New Roman"/>
          <w:sz w:val="24"/>
          <w:szCs w:val="24"/>
          <w:lang w:val="en-US"/>
        </w:rPr>
        <w:t>recent research</w:t>
      </w:r>
      <w:r w:rsidR="001F0AC7" w:rsidRPr="004D7877">
        <w:rPr>
          <w:rFonts w:ascii="Times New Roman" w:hAnsi="Times New Roman" w:cs="Times New Roman"/>
          <w:sz w:val="24"/>
          <w:szCs w:val="24"/>
          <w:lang w:val="en-US"/>
        </w:rPr>
        <w:t xml:space="preserve"> identifies issue saliency as a central condition for </w:t>
      </w:r>
      <w:r w:rsidR="00CD6177" w:rsidRPr="004D7877">
        <w:rPr>
          <w:rFonts w:ascii="Times New Roman" w:hAnsi="Times New Roman" w:cs="Times New Roman"/>
          <w:sz w:val="24"/>
          <w:szCs w:val="24"/>
          <w:lang w:val="en-US"/>
        </w:rPr>
        <w:t xml:space="preserve">performance </w:t>
      </w:r>
      <w:r w:rsidR="001F0AC7" w:rsidRPr="004D7877">
        <w:rPr>
          <w:rFonts w:ascii="Times New Roman" w:hAnsi="Times New Roman" w:cs="Times New Roman"/>
          <w:sz w:val="24"/>
          <w:szCs w:val="24"/>
          <w:lang w:val="en-US"/>
        </w:rPr>
        <w:t>voting</w:t>
      </w:r>
      <w:r w:rsidR="00992F86" w:rsidRPr="004D7877">
        <w:rPr>
          <w:rFonts w:ascii="Times New Roman" w:hAnsi="Times New Roman" w:cs="Times New Roman"/>
          <w:sz w:val="24"/>
          <w:szCs w:val="24"/>
          <w:lang w:val="en-US"/>
        </w:rPr>
        <w:t xml:space="preserve"> </w:t>
      </w:r>
      <w:r w:rsidR="00F20F10" w:rsidRPr="004D7877">
        <w:rPr>
          <w:rFonts w:ascii="Times New Roman" w:hAnsi="Times New Roman" w:cs="Times New Roman"/>
          <w:sz w:val="24"/>
          <w:lang w:val="en-US"/>
        </w:rPr>
        <w:t>(Lenz 2012)</w:t>
      </w:r>
      <w:r w:rsidR="00992F86" w:rsidRPr="004D7877">
        <w:rPr>
          <w:rFonts w:ascii="Times New Roman" w:hAnsi="Times New Roman" w:cs="Times New Roman"/>
          <w:sz w:val="24"/>
          <w:szCs w:val="24"/>
          <w:lang w:val="en-US"/>
        </w:rPr>
        <w:t xml:space="preserve">, </w:t>
      </w:r>
      <w:r w:rsidR="00BE0EB4" w:rsidRPr="004D7877">
        <w:rPr>
          <w:rFonts w:ascii="Times New Roman" w:hAnsi="Times New Roman" w:cs="Times New Roman"/>
          <w:sz w:val="24"/>
          <w:szCs w:val="24"/>
          <w:lang w:val="en-US"/>
        </w:rPr>
        <w:t xml:space="preserve">opposition criticism is a factor to take into account </w:t>
      </w:r>
      <w:r w:rsidR="00DC6F9E" w:rsidRPr="004D7877">
        <w:rPr>
          <w:rFonts w:ascii="Times New Roman" w:hAnsi="Times New Roman" w:cs="Times New Roman"/>
          <w:sz w:val="24"/>
          <w:szCs w:val="24"/>
          <w:lang w:val="en-US"/>
        </w:rPr>
        <w:t xml:space="preserve">in </w:t>
      </w:r>
      <w:r w:rsidR="00BE0EB4" w:rsidRPr="004D7877">
        <w:rPr>
          <w:rFonts w:ascii="Times New Roman" w:hAnsi="Times New Roman" w:cs="Times New Roman"/>
          <w:sz w:val="24"/>
          <w:szCs w:val="24"/>
          <w:lang w:val="en-US"/>
        </w:rPr>
        <w:t>understand</w:t>
      </w:r>
      <w:r w:rsidR="00DC6F9E" w:rsidRPr="004D7877">
        <w:rPr>
          <w:rFonts w:ascii="Times New Roman" w:hAnsi="Times New Roman" w:cs="Times New Roman"/>
          <w:sz w:val="24"/>
          <w:szCs w:val="24"/>
          <w:lang w:val="en-US"/>
        </w:rPr>
        <w:t>ing</w:t>
      </w:r>
      <w:r w:rsidR="00BE0EB4" w:rsidRPr="004D7877">
        <w:rPr>
          <w:rFonts w:ascii="Times New Roman" w:hAnsi="Times New Roman" w:cs="Times New Roman"/>
          <w:sz w:val="24"/>
          <w:szCs w:val="24"/>
          <w:lang w:val="en-US"/>
        </w:rPr>
        <w:t xml:space="preserve"> the sources of </w:t>
      </w:r>
      <w:r w:rsidR="00A0090F" w:rsidRPr="004D7877">
        <w:rPr>
          <w:rFonts w:ascii="Times New Roman" w:hAnsi="Times New Roman" w:cs="Times New Roman"/>
          <w:sz w:val="24"/>
          <w:szCs w:val="24"/>
          <w:lang w:val="en-US"/>
        </w:rPr>
        <w:t xml:space="preserve">performance voting. Pardos-Prado and Sagarzazu </w:t>
      </w:r>
      <w:r w:rsidR="00A0090F" w:rsidRPr="004D7877">
        <w:rPr>
          <w:rFonts w:ascii="Times New Roman" w:hAnsi="Times New Roman" w:cs="Times New Roman"/>
          <w:sz w:val="24"/>
          <w:lang w:val="en-US"/>
        </w:rPr>
        <w:t>(2014)</w:t>
      </w:r>
      <w:r w:rsidR="00A0090F" w:rsidRPr="004D7877">
        <w:rPr>
          <w:rFonts w:ascii="Times New Roman" w:hAnsi="Times New Roman" w:cs="Times New Roman"/>
          <w:sz w:val="24"/>
          <w:szCs w:val="24"/>
          <w:lang w:val="en-US"/>
        </w:rPr>
        <w:t xml:space="preserve"> identify </w:t>
      </w:r>
      <w:r w:rsidR="00912BE1" w:rsidRPr="004D7877">
        <w:rPr>
          <w:rFonts w:ascii="Times New Roman" w:hAnsi="Times New Roman" w:cs="Times New Roman"/>
          <w:sz w:val="24"/>
          <w:szCs w:val="24"/>
          <w:lang w:val="en-US"/>
        </w:rPr>
        <w:t xml:space="preserve">such a link </w:t>
      </w:r>
      <w:r w:rsidR="00071553" w:rsidRPr="004D7877">
        <w:rPr>
          <w:rFonts w:ascii="Times New Roman" w:hAnsi="Times New Roman" w:cs="Times New Roman"/>
          <w:sz w:val="24"/>
          <w:szCs w:val="24"/>
          <w:lang w:val="en-US"/>
        </w:rPr>
        <w:t>in a pioneering study of</w:t>
      </w:r>
      <w:r w:rsidR="00912BE1" w:rsidRPr="004D7877">
        <w:rPr>
          <w:rFonts w:ascii="Times New Roman" w:hAnsi="Times New Roman" w:cs="Times New Roman"/>
          <w:sz w:val="24"/>
          <w:szCs w:val="24"/>
          <w:lang w:val="en-US"/>
        </w:rPr>
        <w:t xml:space="preserve"> the </w:t>
      </w:r>
      <w:r w:rsidR="00CD6177" w:rsidRPr="004D7877">
        <w:rPr>
          <w:rFonts w:ascii="Times New Roman" w:hAnsi="Times New Roman" w:cs="Times New Roman"/>
          <w:sz w:val="24"/>
          <w:szCs w:val="24"/>
          <w:lang w:val="en-US"/>
        </w:rPr>
        <w:t xml:space="preserve">Spanish </w:t>
      </w:r>
      <w:r w:rsidR="00912BE1" w:rsidRPr="004D7877">
        <w:rPr>
          <w:rFonts w:ascii="Times New Roman" w:hAnsi="Times New Roman" w:cs="Times New Roman"/>
          <w:sz w:val="24"/>
          <w:szCs w:val="24"/>
          <w:lang w:val="en-US"/>
        </w:rPr>
        <w:t>econom</w:t>
      </w:r>
      <w:r w:rsidR="00CD6177" w:rsidRPr="004D7877">
        <w:rPr>
          <w:rFonts w:ascii="Times New Roman" w:hAnsi="Times New Roman" w:cs="Times New Roman"/>
          <w:sz w:val="24"/>
          <w:szCs w:val="24"/>
          <w:lang w:val="en-US"/>
        </w:rPr>
        <w:t>y</w:t>
      </w:r>
      <w:r w:rsidR="00BE0EB4" w:rsidRPr="004D7877">
        <w:rPr>
          <w:rFonts w:ascii="Times New Roman" w:hAnsi="Times New Roman" w:cs="Times New Roman"/>
          <w:sz w:val="24"/>
          <w:szCs w:val="24"/>
          <w:lang w:val="en-US"/>
        </w:rPr>
        <w:t xml:space="preserve">. </w:t>
      </w:r>
    </w:p>
    <w:p w14:paraId="5B2799FB" w14:textId="64EC34A1" w:rsidR="00906E9F" w:rsidRPr="004D7877" w:rsidRDefault="00E96041" w:rsidP="00955806">
      <w:pPr>
        <w:spacing w:line="480" w:lineRule="auto"/>
        <w:ind w:firstLine="720"/>
        <w:jc w:val="both"/>
        <w:rPr>
          <w:rFonts w:ascii="Times New Roman" w:hAnsi="Times New Roman" w:cs="Times New Roman"/>
          <w:sz w:val="24"/>
          <w:szCs w:val="24"/>
          <w:lang w:val="en-US"/>
        </w:rPr>
      </w:pPr>
      <w:r w:rsidRPr="004D7877">
        <w:rPr>
          <w:rFonts w:ascii="Times New Roman" w:hAnsi="Times New Roman" w:cs="Times New Roman"/>
          <w:sz w:val="24"/>
          <w:szCs w:val="24"/>
          <w:lang w:val="en-US"/>
        </w:rPr>
        <w:t>Clearly</w:t>
      </w:r>
      <w:r w:rsidR="00E466E1" w:rsidRPr="004D7877">
        <w:rPr>
          <w:rFonts w:ascii="Times New Roman" w:hAnsi="Times New Roman" w:cs="Times New Roman"/>
          <w:sz w:val="24"/>
          <w:szCs w:val="24"/>
          <w:lang w:val="en-US"/>
        </w:rPr>
        <w:t xml:space="preserve">, </w:t>
      </w:r>
      <w:r w:rsidR="00D81EFE">
        <w:rPr>
          <w:rFonts w:ascii="Times New Roman" w:hAnsi="Times New Roman" w:cs="Times New Roman"/>
          <w:sz w:val="24"/>
          <w:szCs w:val="24"/>
          <w:lang w:val="en-US"/>
        </w:rPr>
        <w:t>social</w:t>
      </w:r>
      <w:r w:rsidR="00E466E1" w:rsidRPr="004D7877">
        <w:rPr>
          <w:rFonts w:ascii="Times New Roman" w:hAnsi="Times New Roman" w:cs="Times New Roman"/>
          <w:sz w:val="24"/>
          <w:szCs w:val="24"/>
          <w:lang w:val="en-US"/>
        </w:rPr>
        <w:t xml:space="preserve"> problems and opposition criticism </w:t>
      </w:r>
      <w:r w:rsidRPr="004D7877">
        <w:rPr>
          <w:rFonts w:ascii="Times New Roman" w:hAnsi="Times New Roman" w:cs="Times New Roman"/>
          <w:sz w:val="24"/>
          <w:szCs w:val="24"/>
          <w:lang w:val="en-US"/>
        </w:rPr>
        <w:t>are constraints on the government</w:t>
      </w:r>
      <w:r w:rsidR="00E466E1" w:rsidRPr="004D7877">
        <w:rPr>
          <w:rFonts w:ascii="Times New Roman" w:hAnsi="Times New Roman" w:cs="Times New Roman"/>
          <w:sz w:val="24"/>
          <w:szCs w:val="24"/>
          <w:lang w:val="en-US"/>
        </w:rPr>
        <w:t xml:space="preserve">. </w:t>
      </w:r>
      <w:r w:rsidR="00FE25ED" w:rsidRPr="004D7877">
        <w:rPr>
          <w:rFonts w:ascii="Times New Roman" w:hAnsi="Times New Roman" w:cs="Times New Roman"/>
          <w:sz w:val="24"/>
          <w:szCs w:val="24"/>
          <w:lang w:val="en-US"/>
        </w:rPr>
        <w:t>Yet</w:t>
      </w:r>
      <w:r w:rsidR="00E466E1" w:rsidRPr="004D7877">
        <w:rPr>
          <w:rFonts w:ascii="Times New Roman" w:hAnsi="Times New Roman" w:cs="Times New Roman"/>
          <w:sz w:val="24"/>
          <w:szCs w:val="24"/>
          <w:lang w:val="en-US"/>
        </w:rPr>
        <w:t xml:space="preserve">, </w:t>
      </w:r>
      <w:r w:rsidRPr="004D7877">
        <w:rPr>
          <w:rFonts w:ascii="Times New Roman" w:hAnsi="Times New Roman" w:cs="Times New Roman"/>
          <w:sz w:val="24"/>
          <w:szCs w:val="24"/>
          <w:lang w:val="en-US"/>
        </w:rPr>
        <w:t xml:space="preserve">it is necessary to see them in combination </w:t>
      </w:r>
      <w:r w:rsidR="00FE25ED" w:rsidRPr="004D7877">
        <w:rPr>
          <w:rFonts w:ascii="Times New Roman" w:hAnsi="Times New Roman" w:cs="Times New Roman"/>
          <w:sz w:val="24"/>
          <w:szCs w:val="24"/>
          <w:lang w:val="en-US"/>
        </w:rPr>
        <w:t xml:space="preserve">in order </w:t>
      </w:r>
      <w:r w:rsidRPr="004D7877">
        <w:rPr>
          <w:rFonts w:ascii="Times New Roman" w:hAnsi="Times New Roman" w:cs="Times New Roman"/>
          <w:sz w:val="24"/>
          <w:szCs w:val="24"/>
          <w:lang w:val="en-US"/>
        </w:rPr>
        <w:t xml:space="preserve">to understand how they influence </w:t>
      </w:r>
      <w:r w:rsidR="00FE25ED" w:rsidRPr="004D7877">
        <w:rPr>
          <w:rFonts w:ascii="Times New Roman" w:hAnsi="Times New Roman" w:cs="Times New Roman"/>
          <w:sz w:val="24"/>
          <w:szCs w:val="24"/>
          <w:lang w:val="en-US"/>
        </w:rPr>
        <w:t xml:space="preserve">how </w:t>
      </w:r>
      <w:r w:rsidRPr="004D7877">
        <w:rPr>
          <w:rFonts w:ascii="Times New Roman" w:hAnsi="Times New Roman" w:cs="Times New Roman"/>
          <w:sz w:val="24"/>
          <w:szCs w:val="24"/>
          <w:lang w:val="en-US"/>
        </w:rPr>
        <w:t>voters evaluat</w:t>
      </w:r>
      <w:r w:rsidR="00FE25ED" w:rsidRPr="004D7877">
        <w:rPr>
          <w:rFonts w:ascii="Times New Roman" w:hAnsi="Times New Roman" w:cs="Times New Roman"/>
          <w:sz w:val="24"/>
          <w:szCs w:val="24"/>
          <w:lang w:val="en-US"/>
        </w:rPr>
        <w:t>e</w:t>
      </w:r>
      <w:r w:rsidRPr="004D7877">
        <w:rPr>
          <w:rFonts w:ascii="Times New Roman" w:hAnsi="Times New Roman" w:cs="Times New Roman"/>
          <w:sz w:val="24"/>
          <w:szCs w:val="24"/>
          <w:lang w:val="en-US"/>
        </w:rPr>
        <w:t xml:space="preserve"> the government.</w:t>
      </w:r>
    </w:p>
    <w:p w14:paraId="194B2474" w14:textId="77777777" w:rsidR="00146F3B" w:rsidRPr="004D7877" w:rsidRDefault="00146F3B" w:rsidP="00AE7FA5">
      <w:pPr>
        <w:spacing w:line="480" w:lineRule="auto"/>
        <w:jc w:val="both"/>
        <w:rPr>
          <w:rFonts w:ascii="Times New Roman" w:hAnsi="Times New Roman" w:cs="Times New Roman"/>
          <w:sz w:val="24"/>
          <w:szCs w:val="24"/>
          <w:lang w:val="en-US"/>
        </w:rPr>
      </w:pPr>
    </w:p>
    <w:p w14:paraId="72C229B0" w14:textId="2EB05831" w:rsidR="00E142C8" w:rsidRPr="004D7877" w:rsidRDefault="00D81EFE" w:rsidP="00AE7FA5">
      <w:pPr>
        <w:spacing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The </w:t>
      </w:r>
      <w:r w:rsidR="00651F14">
        <w:rPr>
          <w:rFonts w:ascii="Times New Roman" w:hAnsi="Times New Roman" w:cs="Times New Roman"/>
          <w:b/>
          <w:sz w:val="24"/>
          <w:szCs w:val="24"/>
          <w:lang w:val="en-US"/>
        </w:rPr>
        <w:t>joint</w:t>
      </w:r>
      <w:r>
        <w:rPr>
          <w:rFonts w:ascii="Times New Roman" w:hAnsi="Times New Roman" w:cs="Times New Roman"/>
          <w:b/>
          <w:sz w:val="24"/>
          <w:szCs w:val="24"/>
          <w:lang w:val="en-US"/>
        </w:rPr>
        <w:t xml:space="preserve"> impact of social</w:t>
      </w:r>
      <w:r w:rsidR="00955806" w:rsidRPr="004D7877">
        <w:rPr>
          <w:rFonts w:ascii="Times New Roman" w:hAnsi="Times New Roman" w:cs="Times New Roman"/>
          <w:b/>
          <w:sz w:val="24"/>
          <w:szCs w:val="24"/>
          <w:lang w:val="en-US"/>
        </w:rPr>
        <w:t xml:space="preserve"> problems and opposition criticism</w:t>
      </w:r>
      <w:r w:rsidR="00651F14">
        <w:rPr>
          <w:rFonts w:ascii="Times New Roman" w:hAnsi="Times New Roman" w:cs="Times New Roman"/>
          <w:b/>
          <w:sz w:val="24"/>
          <w:szCs w:val="24"/>
          <w:lang w:val="en-US"/>
        </w:rPr>
        <w:t xml:space="preserve"> on voters’ government evaulations</w:t>
      </w:r>
    </w:p>
    <w:p w14:paraId="1DC643F2" w14:textId="03AD7151" w:rsidR="00A0090F" w:rsidRPr="004D7877" w:rsidRDefault="00C0219B" w:rsidP="00AE7FA5">
      <w:pPr>
        <w:spacing w:line="480" w:lineRule="auto"/>
        <w:jc w:val="both"/>
        <w:rPr>
          <w:rFonts w:ascii="Times New Roman" w:hAnsi="Times New Roman" w:cs="Times New Roman"/>
          <w:sz w:val="24"/>
          <w:szCs w:val="24"/>
          <w:lang w:val="en-US"/>
        </w:rPr>
      </w:pPr>
      <w:r w:rsidRPr="004D7877">
        <w:rPr>
          <w:rFonts w:ascii="Times New Roman" w:hAnsi="Times New Roman" w:cs="Times New Roman"/>
          <w:sz w:val="24"/>
          <w:szCs w:val="24"/>
          <w:lang w:val="en-US"/>
        </w:rPr>
        <w:t>Even if opposition criticism invite</w:t>
      </w:r>
      <w:r w:rsidR="00DC6F9E" w:rsidRPr="004D7877">
        <w:rPr>
          <w:rFonts w:ascii="Times New Roman" w:hAnsi="Times New Roman" w:cs="Times New Roman"/>
          <w:sz w:val="24"/>
          <w:szCs w:val="24"/>
          <w:lang w:val="en-US"/>
        </w:rPr>
        <w:t>s</w:t>
      </w:r>
      <w:r w:rsidRPr="004D7877">
        <w:rPr>
          <w:rFonts w:ascii="Times New Roman" w:hAnsi="Times New Roman" w:cs="Times New Roman"/>
          <w:sz w:val="24"/>
          <w:szCs w:val="24"/>
          <w:lang w:val="en-US"/>
        </w:rPr>
        <w:t xml:space="preserve"> voters to express dissatisfaction with the government’s issue-handling competence, it is </w:t>
      </w:r>
      <w:r w:rsidR="00851539">
        <w:rPr>
          <w:rFonts w:ascii="Times New Roman" w:hAnsi="Times New Roman" w:cs="Times New Roman"/>
          <w:sz w:val="24"/>
          <w:szCs w:val="24"/>
          <w:lang w:val="en-US"/>
        </w:rPr>
        <w:t>arguably more difficult for the opposition to orchestrate</w:t>
      </w:r>
      <w:r w:rsidR="00DC6F9E" w:rsidRPr="004D7877">
        <w:rPr>
          <w:rFonts w:ascii="Times New Roman" w:hAnsi="Times New Roman" w:cs="Times New Roman"/>
          <w:sz w:val="24"/>
          <w:szCs w:val="24"/>
          <w:lang w:val="en-US"/>
        </w:rPr>
        <w:t xml:space="preserve"> </w:t>
      </w:r>
      <w:r w:rsidR="00851539">
        <w:rPr>
          <w:rFonts w:ascii="Times New Roman" w:hAnsi="Times New Roman" w:cs="Times New Roman"/>
          <w:sz w:val="24"/>
          <w:szCs w:val="24"/>
          <w:lang w:val="en-US"/>
        </w:rPr>
        <w:t xml:space="preserve">bad </w:t>
      </w:r>
      <w:r w:rsidRPr="004D7877">
        <w:rPr>
          <w:rFonts w:ascii="Times New Roman" w:hAnsi="Times New Roman" w:cs="Times New Roman"/>
          <w:sz w:val="24"/>
          <w:szCs w:val="24"/>
          <w:lang w:val="en-US"/>
        </w:rPr>
        <w:t xml:space="preserve">government </w:t>
      </w:r>
      <w:r w:rsidR="00887743" w:rsidRPr="004D7877">
        <w:rPr>
          <w:rFonts w:ascii="Times New Roman" w:hAnsi="Times New Roman" w:cs="Times New Roman"/>
          <w:sz w:val="24"/>
          <w:szCs w:val="24"/>
          <w:lang w:val="en-US"/>
        </w:rPr>
        <w:t>evaluations</w:t>
      </w:r>
      <w:r w:rsidRPr="004D7877">
        <w:rPr>
          <w:rFonts w:ascii="Times New Roman" w:hAnsi="Times New Roman" w:cs="Times New Roman"/>
          <w:sz w:val="24"/>
          <w:szCs w:val="24"/>
          <w:lang w:val="en-US"/>
        </w:rPr>
        <w:t xml:space="preserve"> </w:t>
      </w:r>
      <w:r w:rsidR="00851539">
        <w:rPr>
          <w:rFonts w:ascii="Times New Roman" w:hAnsi="Times New Roman" w:cs="Times New Roman"/>
          <w:sz w:val="24"/>
          <w:szCs w:val="24"/>
          <w:lang w:val="en-US"/>
        </w:rPr>
        <w:t xml:space="preserve">by the voters on the economy for instance </w:t>
      </w:r>
      <w:r w:rsidR="00A97D2B">
        <w:rPr>
          <w:rFonts w:ascii="Times New Roman" w:hAnsi="Times New Roman" w:cs="Times New Roman"/>
          <w:sz w:val="24"/>
          <w:szCs w:val="24"/>
          <w:lang w:val="en-US"/>
        </w:rPr>
        <w:t xml:space="preserve">the </w:t>
      </w:r>
      <w:r w:rsidR="008E03F6">
        <w:rPr>
          <w:rFonts w:ascii="Times New Roman" w:hAnsi="Times New Roman" w:cs="Times New Roman"/>
          <w:sz w:val="24"/>
          <w:szCs w:val="24"/>
          <w:lang w:val="en-US"/>
        </w:rPr>
        <w:t>stronger</w:t>
      </w:r>
      <w:r w:rsidR="00851539">
        <w:rPr>
          <w:rFonts w:ascii="Times New Roman" w:hAnsi="Times New Roman" w:cs="Times New Roman"/>
          <w:sz w:val="24"/>
          <w:szCs w:val="24"/>
          <w:lang w:val="en-US"/>
        </w:rPr>
        <w:t xml:space="preserve"> </w:t>
      </w:r>
      <w:r w:rsidRPr="004D7877">
        <w:rPr>
          <w:rFonts w:ascii="Times New Roman" w:hAnsi="Times New Roman" w:cs="Times New Roman"/>
          <w:sz w:val="24"/>
          <w:szCs w:val="24"/>
          <w:lang w:val="en-US"/>
        </w:rPr>
        <w:t xml:space="preserve">the </w:t>
      </w:r>
      <w:r w:rsidR="00102164">
        <w:rPr>
          <w:rFonts w:ascii="Times New Roman" w:hAnsi="Times New Roman" w:cs="Times New Roman"/>
          <w:sz w:val="24"/>
          <w:szCs w:val="24"/>
          <w:lang w:val="en-US"/>
        </w:rPr>
        <w:t xml:space="preserve">GDP-growth </w:t>
      </w:r>
      <w:r w:rsidR="00A97D2B">
        <w:rPr>
          <w:rFonts w:ascii="Times New Roman" w:hAnsi="Times New Roman" w:cs="Times New Roman"/>
          <w:sz w:val="24"/>
          <w:szCs w:val="24"/>
          <w:lang w:val="en-US"/>
        </w:rPr>
        <w:t>gets</w:t>
      </w:r>
      <w:r w:rsidRPr="004D7877">
        <w:rPr>
          <w:rFonts w:ascii="Times New Roman" w:hAnsi="Times New Roman" w:cs="Times New Roman"/>
          <w:sz w:val="24"/>
          <w:szCs w:val="24"/>
          <w:lang w:val="en-US"/>
        </w:rPr>
        <w:t>.</w:t>
      </w:r>
      <w:r w:rsidR="00102164">
        <w:rPr>
          <w:rFonts w:ascii="Times New Roman" w:hAnsi="Times New Roman" w:cs="Times New Roman"/>
          <w:sz w:val="24"/>
          <w:szCs w:val="24"/>
          <w:lang w:val="en-US"/>
        </w:rPr>
        <w:t xml:space="preserve"> As </w:t>
      </w:r>
      <w:r w:rsidR="00102164" w:rsidRPr="004D7877">
        <w:rPr>
          <w:rFonts w:ascii="Times New Roman" w:hAnsi="Times New Roman" w:cs="Times New Roman"/>
          <w:sz w:val="24"/>
          <w:szCs w:val="24"/>
          <w:lang w:val="en-US"/>
        </w:rPr>
        <w:t>previous work</w:t>
      </w:r>
      <w:r w:rsidR="00102164">
        <w:rPr>
          <w:rFonts w:ascii="Times New Roman" w:hAnsi="Times New Roman" w:cs="Times New Roman"/>
          <w:sz w:val="24"/>
          <w:szCs w:val="24"/>
          <w:lang w:val="en-US"/>
        </w:rPr>
        <w:t xml:space="preserve"> </w:t>
      </w:r>
      <w:r w:rsidR="00102164" w:rsidRPr="004D7877">
        <w:rPr>
          <w:rFonts w:ascii="Times New Roman" w:hAnsi="Times New Roman" w:cs="Times New Roman"/>
          <w:sz w:val="24"/>
          <w:szCs w:val="24"/>
          <w:lang w:val="en-US"/>
        </w:rPr>
        <w:t>find</w:t>
      </w:r>
      <w:r w:rsidR="00102164">
        <w:rPr>
          <w:rFonts w:ascii="Times New Roman" w:hAnsi="Times New Roman" w:cs="Times New Roman"/>
          <w:sz w:val="24"/>
          <w:szCs w:val="24"/>
          <w:lang w:val="en-US"/>
        </w:rPr>
        <w:t>s,</w:t>
      </w:r>
      <w:r w:rsidR="00102164" w:rsidRPr="004D7877">
        <w:rPr>
          <w:rFonts w:ascii="Times New Roman" w:hAnsi="Times New Roman" w:cs="Times New Roman"/>
          <w:sz w:val="24"/>
          <w:szCs w:val="24"/>
          <w:lang w:val="en-US"/>
        </w:rPr>
        <w:t xml:space="preserve"> </w:t>
      </w:r>
      <w:r w:rsidR="00D81EFE">
        <w:rPr>
          <w:rFonts w:ascii="Times New Roman" w:hAnsi="Times New Roman" w:cs="Times New Roman"/>
          <w:sz w:val="24"/>
          <w:szCs w:val="24"/>
          <w:lang w:val="en-US"/>
        </w:rPr>
        <w:t>social</w:t>
      </w:r>
      <w:r w:rsidR="00102164" w:rsidRPr="004D7877">
        <w:rPr>
          <w:rFonts w:ascii="Times New Roman" w:hAnsi="Times New Roman" w:cs="Times New Roman"/>
          <w:sz w:val="24"/>
          <w:szCs w:val="24"/>
          <w:lang w:val="en-US"/>
        </w:rPr>
        <w:t xml:space="preserve"> problems fuel the opposition’s criticism </w:t>
      </w:r>
      <w:r w:rsidR="00102164" w:rsidRPr="004D7877">
        <w:rPr>
          <w:rFonts w:ascii="Times New Roman" w:hAnsi="Times New Roman" w:cs="Times New Roman"/>
          <w:sz w:val="24"/>
          <w:lang w:val="en-US"/>
        </w:rPr>
        <w:t>(Vliegenthart and Walgrave 2011; Seeberg 2013)</w:t>
      </w:r>
      <w:r w:rsidR="00102164" w:rsidRPr="004D7877">
        <w:rPr>
          <w:rFonts w:ascii="Times New Roman" w:hAnsi="Times New Roman" w:cs="Times New Roman"/>
          <w:sz w:val="24"/>
          <w:szCs w:val="24"/>
          <w:lang w:val="en-US"/>
        </w:rPr>
        <w:t xml:space="preserve">. </w:t>
      </w:r>
      <w:r w:rsidR="00102164">
        <w:rPr>
          <w:rFonts w:ascii="Times New Roman" w:hAnsi="Times New Roman" w:cs="Times New Roman"/>
          <w:sz w:val="24"/>
          <w:szCs w:val="24"/>
          <w:lang w:val="en-US"/>
        </w:rPr>
        <w:t>Hence,</w:t>
      </w:r>
      <w:r w:rsidRPr="004D7877">
        <w:rPr>
          <w:rFonts w:ascii="Times New Roman" w:hAnsi="Times New Roman" w:cs="Times New Roman"/>
          <w:sz w:val="24"/>
          <w:szCs w:val="24"/>
          <w:lang w:val="en-US"/>
        </w:rPr>
        <w:t xml:space="preserve"> </w:t>
      </w:r>
      <w:r w:rsidR="00102164">
        <w:rPr>
          <w:rFonts w:ascii="Times New Roman" w:hAnsi="Times New Roman" w:cs="Times New Roman"/>
          <w:sz w:val="24"/>
          <w:szCs w:val="24"/>
          <w:lang w:val="en-US"/>
        </w:rPr>
        <w:t>i</w:t>
      </w:r>
      <w:r w:rsidR="00A97D2B">
        <w:rPr>
          <w:rFonts w:ascii="Times New Roman" w:hAnsi="Times New Roman" w:cs="Times New Roman"/>
          <w:sz w:val="24"/>
          <w:szCs w:val="24"/>
          <w:lang w:val="en-US"/>
        </w:rPr>
        <w:t xml:space="preserve">n such situation, the opposition </w:t>
      </w:r>
      <w:r w:rsidR="009B67B9">
        <w:rPr>
          <w:rFonts w:ascii="Times New Roman" w:hAnsi="Times New Roman" w:cs="Times New Roman"/>
          <w:sz w:val="24"/>
          <w:szCs w:val="24"/>
          <w:lang w:val="en-US"/>
        </w:rPr>
        <w:t xml:space="preserve">avoids </w:t>
      </w:r>
      <w:r w:rsidR="005F6EBB">
        <w:rPr>
          <w:rFonts w:ascii="Times New Roman" w:hAnsi="Times New Roman" w:cs="Times New Roman"/>
          <w:sz w:val="24"/>
          <w:szCs w:val="24"/>
          <w:lang w:val="en-US"/>
        </w:rPr>
        <w:t xml:space="preserve">drawing voters’ attention to </w:t>
      </w:r>
      <w:r w:rsidR="00102164">
        <w:rPr>
          <w:rFonts w:ascii="Times New Roman" w:hAnsi="Times New Roman" w:cs="Times New Roman"/>
          <w:sz w:val="24"/>
          <w:szCs w:val="24"/>
          <w:lang w:val="en-US"/>
        </w:rPr>
        <w:t xml:space="preserve">the prosperous economy </w:t>
      </w:r>
      <w:r w:rsidR="005F6EBB">
        <w:rPr>
          <w:rFonts w:ascii="Times New Roman" w:hAnsi="Times New Roman" w:cs="Times New Roman"/>
          <w:sz w:val="24"/>
          <w:szCs w:val="24"/>
          <w:lang w:val="en-US"/>
        </w:rPr>
        <w:t xml:space="preserve">and instead </w:t>
      </w:r>
      <w:r w:rsidR="009B67B9">
        <w:rPr>
          <w:rFonts w:ascii="Times New Roman" w:hAnsi="Times New Roman" w:cs="Times New Roman"/>
          <w:sz w:val="24"/>
          <w:szCs w:val="24"/>
          <w:lang w:val="en-US"/>
        </w:rPr>
        <w:t>directs</w:t>
      </w:r>
      <w:r w:rsidR="00A97D2B">
        <w:rPr>
          <w:rFonts w:ascii="Times New Roman" w:hAnsi="Times New Roman" w:cs="Times New Roman"/>
          <w:sz w:val="24"/>
          <w:szCs w:val="24"/>
          <w:lang w:val="en-US"/>
        </w:rPr>
        <w:t xml:space="preserve"> voters’ attention to </w:t>
      </w:r>
      <w:r w:rsidR="009B67B9">
        <w:rPr>
          <w:rFonts w:ascii="Times New Roman" w:hAnsi="Times New Roman" w:cs="Times New Roman"/>
          <w:sz w:val="24"/>
          <w:szCs w:val="24"/>
          <w:lang w:val="en-US"/>
        </w:rPr>
        <w:t xml:space="preserve">downstream </w:t>
      </w:r>
      <w:r w:rsidR="005F6EBB">
        <w:rPr>
          <w:rFonts w:ascii="Times New Roman" w:hAnsi="Times New Roman" w:cs="Times New Roman"/>
          <w:sz w:val="24"/>
          <w:szCs w:val="24"/>
          <w:lang w:val="en-US"/>
        </w:rPr>
        <w:t xml:space="preserve">problems </w:t>
      </w:r>
      <w:r w:rsidR="009B67B9">
        <w:rPr>
          <w:rFonts w:ascii="Times New Roman" w:hAnsi="Times New Roman" w:cs="Times New Roman"/>
          <w:sz w:val="24"/>
          <w:szCs w:val="24"/>
          <w:lang w:val="en-US"/>
        </w:rPr>
        <w:t xml:space="preserve">such as </w:t>
      </w:r>
      <w:r w:rsidR="005F6EBB">
        <w:rPr>
          <w:rFonts w:ascii="Times New Roman" w:hAnsi="Times New Roman" w:cs="Times New Roman"/>
          <w:sz w:val="24"/>
          <w:szCs w:val="24"/>
          <w:lang w:val="en-US"/>
        </w:rPr>
        <w:t xml:space="preserve">green house gas emission, which a booming economy brings. Surely, the opposition can question </w:t>
      </w:r>
      <w:r w:rsidR="009B67B9">
        <w:rPr>
          <w:rFonts w:ascii="Times New Roman" w:hAnsi="Times New Roman" w:cs="Times New Roman"/>
          <w:sz w:val="24"/>
          <w:szCs w:val="24"/>
          <w:lang w:val="en-US"/>
        </w:rPr>
        <w:t xml:space="preserve">exactly </w:t>
      </w:r>
      <w:r w:rsidR="005F6EBB">
        <w:rPr>
          <w:rFonts w:ascii="Times New Roman" w:hAnsi="Times New Roman" w:cs="Times New Roman"/>
          <w:sz w:val="24"/>
          <w:szCs w:val="24"/>
          <w:lang w:val="en-US"/>
        </w:rPr>
        <w:t xml:space="preserve">how </w:t>
      </w:r>
      <w:r w:rsidR="009B67B9">
        <w:rPr>
          <w:rFonts w:ascii="Times New Roman" w:hAnsi="Times New Roman" w:cs="Times New Roman"/>
          <w:sz w:val="24"/>
          <w:szCs w:val="24"/>
          <w:lang w:val="en-US"/>
        </w:rPr>
        <w:t xml:space="preserve">fast and persistent </w:t>
      </w:r>
      <w:r w:rsidR="005F6EBB">
        <w:rPr>
          <w:rFonts w:ascii="Times New Roman" w:hAnsi="Times New Roman" w:cs="Times New Roman"/>
          <w:sz w:val="24"/>
          <w:szCs w:val="24"/>
          <w:lang w:val="en-US"/>
        </w:rPr>
        <w:t xml:space="preserve">the </w:t>
      </w:r>
      <w:r w:rsidR="009B67B9">
        <w:rPr>
          <w:rFonts w:ascii="Times New Roman" w:hAnsi="Times New Roman" w:cs="Times New Roman"/>
          <w:sz w:val="24"/>
          <w:szCs w:val="24"/>
          <w:lang w:val="en-US"/>
        </w:rPr>
        <w:t>economy is growing</w:t>
      </w:r>
      <w:r w:rsidR="005F6EBB">
        <w:rPr>
          <w:rFonts w:ascii="Times New Roman" w:hAnsi="Times New Roman" w:cs="Times New Roman"/>
          <w:sz w:val="24"/>
          <w:szCs w:val="24"/>
          <w:lang w:val="en-US"/>
        </w:rPr>
        <w:t xml:space="preserve">. Yet, </w:t>
      </w:r>
      <w:r w:rsidR="009B67B9">
        <w:rPr>
          <w:rFonts w:ascii="Times New Roman" w:hAnsi="Times New Roman" w:cs="Times New Roman"/>
          <w:sz w:val="24"/>
          <w:szCs w:val="24"/>
          <w:lang w:val="en-US"/>
        </w:rPr>
        <w:t xml:space="preserve">by </w:t>
      </w:r>
      <w:r w:rsidR="004C788D">
        <w:rPr>
          <w:rFonts w:ascii="Times New Roman" w:hAnsi="Times New Roman" w:cs="Times New Roman"/>
          <w:sz w:val="24"/>
          <w:szCs w:val="24"/>
          <w:lang w:val="en-US"/>
        </w:rPr>
        <w:t>portraying the influence of opposition criticism on voters’ government evaluations as if it happened in a vacuum</w:t>
      </w:r>
      <w:r w:rsidR="00102164">
        <w:rPr>
          <w:rFonts w:ascii="Times New Roman" w:hAnsi="Times New Roman" w:cs="Times New Roman"/>
          <w:sz w:val="24"/>
          <w:szCs w:val="24"/>
          <w:lang w:val="en-US"/>
        </w:rPr>
        <w:t xml:space="preserve"> by omitting the </w:t>
      </w:r>
      <w:r w:rsidR="00D81EFE">
        <w:rPr>
          <w:rFonts w:ascii="Times New Roman" w:hAnsi="Times New Roman" w:cs="Times New Roman"/>
          <w:sz w:val="24"/>
          <w:szCs w:val="24"/>
          <w:lang w:val="en-US"/>
        </w:rPr>
        <w:t>social</w:t>
      </w:r>
      <w:r w:rsidR="00102164">
        <w:rPr>
          <w:rFonts w:ascii="Times New Roman" w:hAnsi="Times New Roman" w:cs="Times New Roman"/>
          <w:sz w:val="24"/>
          <w:szCs w:val="24"/>
          <w:lang w:val="en-US"/>
        </w:rPr>
        <w:t xml:space="preserve"> problems to the equation </w:t>
      </w:r>
      <w:r w:rsidR="00A0090F" w:rsidRPr="004D7877">
        <w:rPr>
          <w:rFonts w:ascii="Times New Roman" w:hAnsi="Times New Roman" w:cs="Times New Roman"/>
          <w:sz w:val="24"/>
          <w:lang w:val="en-US"/>
        </w:rPr>
        <w:t>(Pardos-Prado and Sagarzazu 2014)</w:t>
      </w:r>
      <w:r w:rsidR="00A0090F" w:rsidRPr="004D7877">
        <w:rPr>
          <w:rFonts w:ascii="Times New Roman" w:hAnsi="Times New Roman" w:cs="Times New Roman"/>
          <w:sz w:val="24"/>
          <w:szCs w:val="24"/>
          <w:lang w:val="en-US"/>
        </w:rPr>
        <w:t>, the power of the loser</w:t>
      </w:r>
      <w:r w:rsidR="009B67B9">
        <w:rPr>
          <w:rFonts w:ascii="Times New Roman" w:hAnsi="Times New Roman" w:cs="Times New Roman"/>
          <w:sz w:val="24"/>
          <w:szCs w:val="24"/>
          <w:lang w:val="en-US"/>
        </w:rPr>
        <w:t xml:space="preserve"> </w:t>
      </w:r>
      <w:r w:rsidR="009B67B9" w:rsidRPr="004D7877">
        <w:rPr>
          <w:rFonts w:ascii="Times New Roman" w:hAnsi="Times New Roman" w:cs="Times New Roman"/>
          <w:sz w:val="24"/>
          <w:szCs w:val="24"/>
          <w:lang w:val="en-US"/>
        </w:rPr>
        <w:t>is probably overestimate</w:t>
      </w:r>
      <w:r w:rsidR="009B67B9">
        <w:rPr>
          <w:rFonts w:ascii="Times New Roman" w:hAnsi="Times New Roman" w:cs="Times New Roman"/>
          <w:sz w:val="24"/>
          <w:szCs w:val="24"/>
          <w:lang w:val="en-US"/>
        </w:rPr>
        <w:t>d</w:t>
      </w:r>
      <w:r w:rsidR="00A0090F" w:rsidRPr="004D7877">
        <w:rPr>
          <w:rFonts w:ascii="Times New Roman" w:hAnsi="Times New Roman" w:cs="Times New Roman"/>
          <w:sz w:val="24"/>
          <w:szCs w:val="24"/>
          <w:lang w:val="en-US"/>
        </w:rPr>
        <w:t>.</w:t>
      </w:r>
    </w:p>
    <w:p w14:paraId="026E6292" w14:textId="4706B999" w:rsidR="00E34186" w:rsidRDefault="00653A04" w:rsidP="00850BE8">
      <w:pPr>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This creates a</w:t>
      </w:r>
      <w:r w:rsidR="00E34186">
        <w:rPr>
          <w:rFonts w:ascii="Times New Roman" w:hAnsi="Times New Roman" w:cs="Times New Roman"/>
          <w:sz w:val="24"/>
          <w:szCs w:val="24"/>
          <w:lang w:val="en-US"/>
        </w:rPr>
        <w:t xml:space="preserve"> </w:t>
      </w:r>
      <w:r>
        <w:rPr>
          <w:rFonts w:ascii="Times New Roman" w:hAnsi="Times New Roman" w:cs="Times New Roman"/>
          <w:sz w:val="24"/>
          <w:szCs w:val="24"/>
          <w:lang w:val="en-US"/>
        </w:rPr>
        <w:t>conditional</w:t>
      </w:r>
      <w:r w:rsidR="00E34186">
        <w:rPr>
          <w:rFonts w:ascii="Times New Roman" w:hAnsi="Times New Roman" w:cs="Times New Roman"/>
          <w:sz w:val="24"/>
          <w:szCs w:val="24"/>
          <w:lang w:val="en-US"/>
        </w:rPr>
        <w:t xml:space="preserve"> influence of opposition criticism on voters’ government evaluation</w:t>
      </w:r>
      <w:r w:rsidR="00813C3B">
        <w:rPr>
          <w:rFonts w:ascii="Times New Roman" w:hAnsi="Times New Roman" w:cs="Times New Roman"/>
          <w:sz w:val="24"/>
          <w:szCs w:val="24"/>
          <w:lang w:val="en-US"/>
        </w:rPr>
        <w:t>s</w:t>
      </w:r>
      <w:r w:rsidR="00E34186">
        <w:rPr>
          <w:rFonts w:ascii="Times New Roman" w:hAnsi="Times New Roman" w:cs="Times New Roman"/>
          <w:sz w:val="24"/>
          <w:szCs w:val="24"/>
          <w:lang w:val="en-US"/>
        </w:rPr>
        <w:t xml:space="preserve"> depending on the </w:t>
      </w:r>
      <w:r w:rsidR="00813C3B">
        <w:rPr>
          <w:rFonts w:ascii="Times New Roman" w:hAnsi="Times New Roman" w:cs="Times New Roman"/>
          <w:sz w:val="24"/>
          <w:szCs w:val="24"/>
          <w:lang w:val="en-US"/>
        </w:rPr>
        <w:t xml:space="preserve">development in </w:t>
      </w:r>
      <w:r w:rsidR="00D81EFE">
        <w:rPr>
          <w:rFonts w:ascii="Times New Roman" w:hAnsi="Times New Roman" w:cs="Times New Roman"/>
          <w:sz w:val="24"/>
          <w:szCs w:val="24"/>
          <w:lang w:val="en-US"/>
        </w:rPr>
        <w:t>social</w:t>
      </w:r>
      <w:r w:rsidR="00813C3B">
        <w:rPr>
          <w:rFonts w:ascii="Times New Roman" w:hAnsi="Times New Roman" w:cs="Times New Roman"/>
          <w:sz w:val="24"/>
          <w:szCs w:val="24"/>
          <w:lang w:val="en-US"/>
        </w:rPr>
        <w:t xml:space="preserve"> problems</w:t>
      </w:r>
      <w:r w:rsidR="00E34186">
        <w:rPr>
          <w:rFonts w:ascii="Times New Roman" w:hAnsi="Times New Roman" w:cs="Times New Roman"/>
          <w:sz w:val="24"/>
          <w:szCs w:val="24"/>
          <w:lang w:val="en-US"/>
        </w:rPr>
        <w:t>: The worse</w:t>
      </w:r>
      <w:r w:rsidR="004A582F">
        <w:rPr>
          <w:rFonts w:ascii="Times New Roman" w:hAnsi="Times New Roman" w:cs="Times New Roman"/>
          <w:sz w:val="24"/>
          <w:szCs w:val="24"/>
          <w:lang w:val="en-US"/>
        </w:rPr>
        <w:t xml:space="preserve"> (better)</w:t>
      </w:r>
      <w:r w:rsidR="00E34186">
        <w:rPr>
          <w:rFonts w:ascii="Times New Roman" w:hAnsi="Times New Roman" w:cs="Times New Roman"/>
          <w:sz w:val="24"/>
          <w:szCs w:val="24"/>
          <w:lang w:val="en-US"/>
        </w:rPr>
        <w:t xml:space="preserve"> the </w:t>
      </w:r>
      <w:r w:rsidR="00D81EFE">
        <w:rPr>
          <w:rFonts w:ascii="Times New Roman" w:hAnsi="Times New Roman" w:cs="Times New Roman"/>
          <w:sz w:val="24"/>
          <w:szCs w:val="24"/>
          <w:lang w:val="en-US"/>
        </w:rPr>
        <w:t>social</w:t>
      </w:r>
      <w:r w:rsidR="00E34186">
        <w:rPr>
          <w:rFonts w:ascii="Times New Roman" w:hAnsi="Times New Roman" w:cs="Times New Roman"/>
          <w:sz w:val="24"/>
          <w:szCs w:val="24"/>
          <w:lang w:val="en-US"/>
        </w:rPr>
        <w:t xml:space="preserve"> problems on an issue (e.g., the faster the unemployment rate increases), the stronger</w:t>
      </w:r>
      <w:r w:rsidR="004A582F">
        <w:rPr>
          <w:rFonts w:ascii="Times New Roman" w:hAnsi="Times New Roman" w:cs="Times New Roman"/>
          <w:sz w:val="24"/>
          <w:szCs w:val="24"/>
          <w:lang w:val="en-US"/>
        </w:rPr>
        <w:t xml:space="preserve"> (weaker)</w:t>
      </w:r>
      <w:r w:rsidR="00E34186">
        <w:rPr>
          <w:rFonts w:ascii="Times New Roman" w:hAnsi="Times New Roman" w:cs="Times New Roman"/>
          <w:sz w:val="24"/>
          <w:szCs w:val="24"/>
          <w:lang w:val="en-US"/>
        </w:rPr>
        <w:t xml:space="preserve"> is the influence of opposition criticism on voters’ government evaluation</w:t>
      </w:r>
      <w:r w:rsidR="00813C3B">
        <w:rPr>
          <w:rFonts w:ascii="Times New Roman" w:hAnsi="Times New Roman" w:cs="Times New Roman"/>
          <w:sz w:val="24"/>
          <w:szCs w:val="24"/>
          <w:lang w:val="en-US"/>
        </w:rPr>
        <w:t>s</w:t>
      </w:r>
      <w:r w:rsidR="00E34186">
        <w:rPr>
          <w:rFonts w:ascii="Times New Roman" w:hAnsi="Times New Roman" w:cs="Times New Roman"/>
          <w:sz w:val="24"/>
          <w:szCs w:val="24"/>
          <w:lang w:val="en-US"/>
        </w:rPr>
        <w:t xml:space="preserve">. </w:t>
      </w:r>
    </w:p>
    <w:p w14:paraId="5A2949E5" w14:textId="6925382D" w:rsidR="00A84974" w:rsidRPr="004D7877" w:rsidRDefault="00A0090F" w:rsidP="00850BE8">
      <w:pPr>
        <w:spacing w:line="480" w:lineRule="auto"/>
        <w:ind w:firstLine="720"/>
        <w:jc w:val="both"/>
        <w:rPr>
          <w:rFonts w:ascii="Times New Roman" w:hAnsi="Times New Roman" w:cs="Times New Roman"/>
          <w:sz w:val="24"/>
          <w:szCs w:val="24"/>
          <w:lang w:val="en-US"/>
        </w:rPr>
      </w:pPr>
      <w:r w:rsidRPr="004D7877">
        <w:rPr>
          <w:rFonts w:ascii="Times New Roman" w:hAnsi="Times New Roman" w:cs="Times New Roman"/>
          <w:sz w:val="24"/>
          <w:szCs w:val="24"/>
          <w:lang w:val="en-US"/>
        </w:rPr>
        <w:t xml:space="preserve">At the same time, </w:t>
      </w:r>
      <w:r w:rsidR="00653A04">
        <w:rPr>
          <w:rFonts w:ascii="Times New Roman" w:hAnsi="Times New Roman" w:cs="Times New Roman"/>
          <w:sz w:val="24"/>
          <w:szCs w:val="24"/>
          <w:lang w:val="en-US"/>
        </w:rPr>
        <w:t xml:space="preserve">the impact of </w:t>
      </w:r>
      <w:r w:rsidR="00D81EFE">
        <w:rPr>
          <w:rFonts w:ascii="Times New Roman" w:hAnsi="Times New Roman" w:cs="Times New Roman"/>
          <w:sz w:val="24"/>
          <w:szCs w:val="24"/>
          <w:lang w:val="en-US"/>
        </w:rPr>
        <w:t>social</w:t>
      </w:r>
      <w:r w:rsidR="00653A04">
        <w:rPr>
          <w:rFonts w:ascii="Times New Roman" w:hAnsi="Times New Roman" w:cs="Times New Roman"/>
          <w:sz w:val="24"/>
          <w:szCs w:val="24"/>
          <w:lang w:val="en-US"/>
        </w:rPr>
        <w:t xml:space="preserve"> problems on voters’ government evaluations </w:t>
      </w:r>
      <w:r w:rsidR="00D0213B">
        <w:rPr>
          <w:rFonts w:ascii="Times New Roman" w:hAnsi="Times New Roman" w:cs="Times New Roman"/>
          <w:sz w:val="24"/>
          <w:szCs w:val="24"/>
          <w:lang w:val="en-US"/>
        </w:rPr>
        <w:t xml:space="preserve">probably </w:t>
      </w:r>
      <w:r w:rsidR="00653A04">
        <w:rPr>
          <w:rFonts w:ascii="Times New Roman" w:hAnsi="Times New Roman" w:cs="Times New Roman"/>
          <w:sz w:val="24"/>
          <w:szCs w:val="24"/>
          <w:lang w:val="en-US"/>
        </w:rPr>
        <w:t>increases with the size of opposition criticism. T</w:t>
      </w:r>
      <w:r w:rsidR="0094405A" w:rsidRPr="004D7877">
        <w:rPr>
          <w:rFonts w:ascii="Times New Roman" w:hAnsi="Times New Roman" w:cs="Times New Roman"/>
          <w:sz w:val="24"/>
          <w:szCs w:val="24"/>
          <w:lang w:val="en-US"/>
        </w:rPr>
        <w:t xml:space="preserve">he idea </w:t>
      </w:r>
      <w:r w:rsidR="00653A04">
        <w:rPr>
          <w:rFonts w:ascii="Times New Roman" w:hAnsi="Times New Roman" w:cs="Times New Roman"/>
          <w:sz w:val="24"/>
          <w:szCs w:val="24"/>
          <w:lang w:val="en-US"/>
        </w:rPr>
        <w:t xml:space="preserve">that the </w:t>
      </w:r>
      <w:r w:rsidR="007C2E88" w:rsidRPr="00E40842">
        <w:rPr>
          <w:rFonts w:ascii="Times New Roman" w:hAnsi="Times New Roman" w:cs="Times New Roman"/>
          <w:sz w:val="24"/>
          <w:szCs w:val="24"/>
          <w:lang w:val="en-US"/>
        </w:rPr>
        <w:t>influence</w:t>
      </w:r>
      <w:r w:rsidR="007C2E88" w:rsidRPr="004D7877">
        <w:rPr>
          <w:rFonts w:ascii="Times New Roman" w:hAnsi="Times New Roman" w:cs="Times New Roman"/>
          <w:sz w:val="24"/>
          <w:szCs w:val="24"/>
          <w:lang w:val="en-US"/>
        </w:rPr>
        <w:t xml:space="preserve"> of </w:t>
      </w:r>
      <w:r w:rsidR="00D81EFE">
        <w:rPr>
          <w:rFonts w:ascii="Times New Roman" w:hAnsi="Times New Roman" w:cs="Times New Roman"/>
          <w:sz w:val="24"/>
          <w:szCs w:val="24"/>
          <w:lang w:val="en-US"/>
        </w:rPr>
        <w:t>social</w:t>
      </w:r>
      <w:r w:rsidR="007C2E88" w:rsidRPr="004D7877">
        <w:rPr>
          <w:rFonts w:ascii="Times New Roman" w:hAnsi="Times New Roman" w:cs="Times New Roman"/>
          <w:sz w:val="24"/>
          <w:szCs w:val="24"/>
          <w:lang w:val="en-US"/>
        </w:rPr>
        <w:t xml:space="preserve"> </w:t>
      </w:r>
      <w:r w:rsidR="00653A04">
        <w:rPr>
          <w:rFonts w:ascii="Times New Roman" w:hAnsi="Times New Roman" w:cs="Times New Roman"/>
          <w:sz w:val="24"/>
          <w:szCs w:val="24"/>
          <w:lang w:val="en-US"/>
        </w:rPr>
        <w:t xml:space="preserve">problems </w:t>
      </w:r>
      <w:r w:rsidR="007C2E88" w:rsidRPr="004D7877">
        <w:rPr>
          <w:rFonts w:ascii="Times New Roman" w:hAnsi="Times New Roman" w:cs="Times New Roman"/>
          <w:sz w:val="24"/>
          <w:szCs w:val="24"/>
          <w:lang w:val="en-US"/>
        </w:rPr>
        <w:t xml:space="preserve">on government support </w:t>
      </w:r>
      <w:r w:rsidR="0094405A" w:rsidRPr="004D7877">
        <w:rPr>
          <w:rFonts w:ascii="Times New Roman" w:hAnsi="Times New Roman" w:cs="Times New Roman"/>
          <w:sz w:val="24"/>
          <w:szCs w:val="24"/>
          <w:lang w:val="en-US"/>
        </w:rPr>
        <w:t xml:space="preserve">is </w:t>
      </w:r>
      <w:r w:rsidR="00653A04">
        <w:rPr>
          <w:rFonts w:ascii="Times New Roman" w:hAnsi="Times New Roman" w:cs="Times New Roman"/>
          <w:sz w:val="24"/>
          <w:szCs w:val="24"/>
          <w:lang w:val="en-US"/>
        </w:rPr>
        <w:t xml:space="preserve">conditional is </w:t>
      </w:r>
      <w:r w:rsidR="007C2E88" w:rsidRPr="004D7877">
        <w:rPr>
          <w:rFonts w:ascii="Times New Roman" w:hAnsi="Times New Roman" w:cs="Times New Roman"/>
          <w:sz w:val="24"/>
          <w:szCs w:val="24"/>
          <w:lang w:val="en-US"/>
        </w:rPr>
        <w:t xml:space="preserve">not new. Since Paldam </w:t>
      </w:r>
      <w:r w:rsidR="00FE25ED" w:rsidRPr="004D7877">
        <w:rPr>
          <w:rFonts w:ascii="Times New Roman" w:hAnsi="Times New Roman" w:cs="Times New Roman"/>
          <w:sz w:val="24"/>
          <w:lang w:val="en-US"/>
        </w:rPr>
        <w:t>(1991)</w:t>
      </w:r>
      <w:r w:rsidR="007B6E12" w:rsidRPr="004D7877">
        <w:rPr>
          <w:rFonts w:ascii="Times New Roman" w:hAnsi="Times New Roman" w:cs="Times New Roman"/>
          <w:sz w:val="24"/>
          <w:szCs w:val="24"/>
          <w:lang w:val="en-US"/>
        </w:rPr>
        <w:t xml:space="preserve"> </w:t>
      </w:r>
      <w:r w:rsidR="00BF4539">
        <w:rPr>
          <w:rFonts w:ascii="Times New Roman" w:hAnsi="Times New Roman" w:cs="Times New Roman"/>
          <w:sz w:val="24"/>
          <w:szCs w:val="24"/>
          <w:lang w:val="en-US"/>
        </w:rPr>
        <w:t xml:space="preserve">in the early 1990s </w:t>
      </w:r>
      <w:r w:rsidR="007C2E88" w:rsidRPr="004D7877">
        <w:rPr>
          <w:rFonts w:ascii="Times New Roman" w:hAnsi="Times New Roman" w:cs="Times New Roman"/>
          <w:sz w:val="24"/>
          <w:szCs w:val="24"/>
          <w:lang w:val="en-US"/>
        </w:rPr>
        <w:t>pointed to the instability in economic voting across time and space, scholars have look</w:t>
      </w:r>
      <w:r w:rsidR="00BF4539">
        <w:rPr>
          <w:rFonts w:ascii="Times New Roman" w:hAnsi="Times New Roman" w:cs="Times New Roman"/>
          <w:sz w:val="24"/>
          <w:szCs w:val="24"/>
          <w:lang w:val="en-US"/>
        </w:rPr>
        <w:t>ed</w:t>
      </w:r>
      <w:r w:rsidR="007C2E88" w:rsidRPr="004D7877">
        <w:rPr>
          <w:rFonts w:ascii="Times New Roman" w:hAnsi="Times New Roman" w:cs="Times New Roman"/>
          <w:sz w:val="24"/>
          <w:szCs w:val="24"/>
          <w:lang w:val="en-US"/>
        </w:rPr>
        <w:t xml:space="preserve"> for moderat</w:t>
      </w:r>
      <w:r w:rsidR="007812EB" w:rsidRPr="004D7877">
        <w:rPr>
          <w:rFonts w:ascii="Times New Roman" w:hAnsi="Times New Roman" w:cs="Times New Roman"/>
          <w:sz w:val="24"/>
          <w:szCs w:val="24"/>
          <w:lang w:val="en-US"/>
        </w:rPr>
        <w:t>ors</w:t>
      </w:r>
      <w:r w:rsidR="007C2E88" w:rsidRPr="004D7877">
        <w:rPr>
          <w:rFonts w:ascii="Times New Roman" w:hAnsi="Times New Roman" w:cs="Times New Roman"/>
          <w:sz w:val="24"/>
          <w:szCs w:val="24"/>
          <w:lang w:val="en-US"/>
        </w:rPr>
        <w:t xml:space="preserve">. </w:t>
      </w:r>
      <w:r w:rsidR="0094405A" w:rsidRPr="004D7877">
        <w:rPr>
          <w:rFonts w:ascii="Times New Roman" w:hAnsi="Times New Roman" w:cs="Times New Roman"/>
          <w:sz w:val="24"/>
          <w:szCs w:val="24"/>
          <w:lang w:val="en-US"/>
        </w:rPr>
        <w:t>In the past two decades, t</w:t>
      </w:r>
      <w:r w:rsidR="007C2E88" w:rsidRPr="004D7877">
        <w:rPr>
          <w:rFonts w:ascii="Times New Roman" w:hAnsi="Times New Roman" w:cs="Times New Roman"/>
          <w:sz w:val="24"/>
          <w:szCs w:val="24"/>
          <w:lang w:val="en-US"/>
        </w:rPr>
        <w:t>h</w:t>
      </w:r>
      <w:r w:rsidR="0094405A" w:rsidRPr="004D7877">
        <w:rPr>
          <w:rFonts w:ascii="Times New Roman" w:hAnsi="Times New Roman" w:cs="Times New Roman"/>
          <w:sz w:val="24"/>
          <w:szCs w:val="24"/>
          <w:lang w:val="en-US"/>
        </w:rPr>
        <w:t>is</w:t>
      </w:r>
      <w:r w:rsidR="007C2E88" w:rsidRPr="004D7877">
        <w:rPr>
          <w:rFonts w:ascii="Times New Roman" w:hAnsi="Times New Roman" w:cs="Times New Roman"/>
          <w:sz w:val="24"/>
          <w:szCs w:val="24"/>
          <w:lang w:val="en-US"/>
        </w:rPr>
        <w:t xml:space="preserve"> search has </w:t>
      </w:r>
      <w:r w:rsidR="009212D5" w:rsidRPr="004D7877">
        <w:rPr>
          <w:rFonts w:ascii="Times New Roman" w:hAnsi="Times New Roman" w:cs="Times New Roman"/>
          <w:sz w:val="24"/>
          <w:szCs w:val="24"/>
          <w:lang w:val="en-US"/>
        </w:rPr>
        <w:t xml:space="preserve">for good reasons </w:t>
      </w:r>
      <w:r w:rsidR="007C2E88" w:rsidRPr="004D7877">
        <w:rPr>
          <w:rFonts w:ascii="Times New Roman" w:hAnsi="Times New Roman" w:cs="Times New Roman"/>
          <w:sz w:val="24"/>
          <w:szCs w:val="24"/>
          <w:lang w:val="en-US"/>
        </w:rPr>
        <w:t xml:space="preserve">focused </w:t>
      </w:r>
      <w:r w:rsidR="008D39EA" w:rsidRPr="004D7877">
        <w:rPr>
          <w:rFonts w:ascii="Times New Roman" w:hAnsi="Times New Roman" w:cs="Times New Roman"/>
          <w:sz w:val="24"/>
          <w:szCs w:val="24"/>
          <w:lang w:val="en-US"/>
        </w:rPr>
        <w:t xml:space="preserve">on </w:t>
      </w:r>
      <w:r w:rsidR="007812EB" w:rsidRPr="004D7877">
        <w:rPr>
          <w:rFonts w:ascii="Times New Roman" w:hAnsi="Times New Roman" w:cs="Times New Roman"/>
          <w:sz w:val="24"/>
          <w:szCs w:val="24"/>
          <w:lang w:val="en-US"/>
        </w:rPr>
        <w:t xml:space="preserve">the </w:t>
      </w:r>
      <w:r w:rsidR="007C2E88" w:rsidRPr="004D7877">
        <w:rPr>
          <w:rFonts w:ascii="Times New Roman" w:hAnsi="Times New Roman" w:cs="Times New Roman"/>
          <w:sz w:val="24"/>
          <w:szCs w:val="24"/>
          <w:lang w:val="en-US"/>
        </w:rPr>
        <w:t>individual</w:t>
      </w:r>
      <w:r w:rsidR="007812EB" w:rsidRPr="004D7877">
        <w:rPr>
          <w:rFonts w:ascii="Times New Roman" w:hAnsi="Times New Roman" w:cs="Times New Roman"/>
          <w:sz w:val="24"/>
          <w:szCs w:val="24"/>
          <w:lang w:val="en-US"/>
        </w:rPr>
        <w:t xml:space="preserve"> </w:t>
      </w:r>
      <w:r w:rsidR="007C2E88" w:rsidRPr="004D7877">
        <w:rPr>
          <w:rFonts w:ascii="Times New Roman" w:hAnsi="Times New Roman" w:cs="Times New Roman"/>
          <w:sz w:val="24"/>
          <w:szCs w:val="24"/>
          <w:lang w:val="en-US"/>
        </w:rPr>
        <w:t>and institutional</w:t>
      </w:r>
      <w:r w:rsidR="007812EB" w:rsidRPr="004D7877">
        <w:rPr>
          <w:rFonts w:ascii="Times New Roman" w:hAnsi="Times New Roman" w:cs="Times New Roman"/>
          <w:sz w:val="24"/>
          <w:szCs w:val="24"/>
          <w:lang w:val="en-US"/>
        </w:rPr>
        <w:t xml:space="preserve"> </w:t>
      </w:r>
      <w:r w:rsidR="007C2E88" w:rsidRPr="004D7877">
        <w:rPr>
          <w:rFonts w:ascii="Times New Roman" w:hAnsi="Times New Roman" w:cs="Times New Roman"/>
          <w:sz w:val="24"/>
          <w:szCs w:val="24"/>
          <w:lang w:val="en-US"/>
        </w:rPr>
        <w:t>level</w:t>
      </w:r>
      <w:r w:rsidR="00813C3B">
        <w:rPr>
          <w:rFonts w:ascii="Times New Roman" w:hAnsi="Times New Roman" w:cs="Times New Roman"/>
          <w:sz w:val="24"/>
          <w:szCs w:val="24"/>
          <w:lang w:val="en-US"/>
        </w:rPr>
        <w:t>s</w:t>
      </w:r>
      <w:r w:rsidR="0094405A" w:rsidRPr="004D7877">
        <w:rPr>
          <w:rFonts w:ascii="Times New Roman" w:hAnsi="Times New Roman" w:cs="Times New Roman"/>
          <w:sz w:val="24"/>
          <w:szCs w:val="24"/>
          <w:lang w:val="en-US"/>
        </w:rPr>
        <w:t xml:space="preserve"> </w:t>
      </w:r>
      <w:r w:rsidR="007B6E12" w:rsidRPr="004D7877">
        <w:rPr>
          <w:rFonts w:ascii="Times New Roman" w:hAnsi="Times New Roman" w:cs="Times New Roman"/>
          <w:sz w:val="24"/>
          <w:lang w:val="en-US"/>
        </w:rPr>
        <w:t>(Anderson 2007)</w:t>
      </w:r>
      <w:r w:rsidR="007C2E88" w:rsidRPr="004D7877">
        <w:rPr>
          <w:rFonts w:ascii="Times New Roman" w:hAnsi="Times New Roman" w:cs="Times New Roman"/>
          <w:sz w:val="24"/>
          <w:szCs w:val="24"/>
          <w:lang w:val="en-US"/>
        </w:rPr>
        <w:t>.</w:t>
      </w:r>
      <w:r w:rsidR="0094405A" w:rsidRPr="004D7877">
        <w:rPr>
          <w:rFonts w:ascii="Times New Roman" w:hAnsi="Times New Roman" w:cs="Times New Roman"/>
          <w:sz w:val="24"/>
          <w:szCs w:val="24"/>
          <w:lang w:val="en-US"/>
        </w:rPr>
        <w:t xml:space="preserve"> While advancing knowledge on performance voting significantly, </w:t>
      </w:r>
      <w:r w:rsidR="0027643C" w:rsidRPr="004D7877">
        <w:rPr>
          <w:rFonts w:ascii="Times New Roman" w:hAnsi="Times New Roman" w:cs="Times New Roman"/>
          <w:sz w:val="24"/>
          <w:szCs w:val="24"/>
          <w:lang w:val="en-US"/>
        </w:rPr>
        <w:t>such personal and institutional features are almost by definition</w:t>
      </w:r>
      <w:r w:rsidR="009212D5" w:rsidRPr="004D7877">
        <w:rPr>
          <w:rFonts w:ascii="Times New Roman" w:hAnsi="Times New Roman" w:cs="Times New Roman"/>
          <w:sz w:val="24"/>
          <w:szCs w:val="24"/>
          <w:lang w:val="en-US"/>
        </w:rPr>
        <w:t xml:space="preserve"> </w:t>
      </w:r>
      <w:r w:rsidR="0094405A" w:rsidRPr="004D7877">
        <w:rPr>
          <w:rFonts w:ascii="Times New Roman" w:hAnsi="Times New Roman" w:cs="Times New Roman"/>
          <w:sz w:val="24"/>
          <w:szCs w:val="24"/>
          <w:lang w:val="en-US"/>
        </w:rPr>
        <w:t>rather persistent across time and therefor</w:t>
      </w:r>
      <w:r w:rsidR="008D39EA" w:rsidRPr="004D7877">
        <w:rPr>
          <w:rFonts w:ascii="Times New Roman" w:hAnsi="Times New Roman" w:cs="Times New Roman"/>
          <w:sz w:val="24"/>
          <w:szCs w:val="24"/>
          <w:lang w:val="en-US"/>
        </w:rPr>
        <w:t>e</w:t>
      </w:r>
      <w:r w:rsidR="0094405A" w:rsidRPr="004D7877">
        <w:rPr>
          <w:rFonts w:ascii="Times New Roman" w:hAnsi="Times New Roman" w:cs="Times New Roman"/>
          <w:sz w:val="24"/>
          <w:szCs w:val="24"/>
          <w:lang w:val="en-US"/>
        </w:rPr>
        <w:t xml:space="preserve"> ill-suited to account</w:t>
      </w:r>
      <w:r w:rsidR="008D39EA" w:rsidRPr="004D7877">
        <w:rPr>
          <w:rFonts w:ascii="Times New Roman" w:hAnsi="Times New Roman" w:cs="Times New Roman"/>
          <w:sz w:val="24"/>
          <w:szCs w:val="24"/>
          <w:lang w:val="en-US"/>
        </w:rPr>
        <w:t>ing</w:t>
      </w:r>
      <w:r w:rsidR="0094405A" w:rsidRPr="004D7877">
        <w:rPr>
          <w:rFonts w:ascii="Times New Roman" w:hAnsi="Times New Roman" w:cs="Times New Roman"/>
          <w:sz w:val="24"/>
          <w:szCs w:val="24"/>
          <w:lang w:val="en-US"/>
        </w:rPr>
        <w:t xml:space="preserve"> for temporal fluctuations</w:t>
      </w:r>
      <w:r w:rsidR="007B6E12" w:rsidRPr="004D7877">
        <w:rPr>
          <w:rFonts w:ascii="Times New Roman" w:hAnsi="Times New Roman" w:cs="Times New Roman"/>
          <w:sz w:val="24"/>
          <w:szCs w:val="24"/>
          <w:lang w:val="en-US"/>
        </w:rPr>
        <w:t xml:space="preserve"> </w:t>
      </w:r>
      <w:r w:rsidR="00C8357C" w:rsidRPr="004D7877">
        <w:rPr>
          <w:rFonts w:ascii="Times New Roman" w:hAnsi="Times New Roman" w:cs="Times New Roman"/>
          <w:sz w:val="24"/>
          <w:lang w:val="en-US"/>
        </w:rPr>
        <w:t>(Pardos-Prado and Sagarzazu 2014: 2)</w:t>
      </w:r>
      <w:r w:rsidR="0094405A" w:rsidRPr="004D7877">
        <w:rPr>
          <w:rFonts w:ascii="Times New Roman" w:hAnsi="Times New Roman" w:cs="Times New Roman"/>
          <w:sz w:val="24"/>
          <w:szCs w:val="24"/>
          <w:lang w:val="en-US"/>
        </w:rPr>
        <w:t xml:space="preserve">. </w:t>
      </w:r>
    </w:p>
    <w:p w14:paraId="31491BC4" w14:textId="6157D34A" w:rsidR="00A313C1" w:rsidRPr="004D7877" w:rsidRDefault="00A84974" w:rsidP="00A344C7">
      <w:pPr>
        <w:spacing w:line="480" w:lineRule="auto"/>
        <w:ind w:firstLine="720"/>
        <w:jc w:val="both"/>
        <w:rPr>
          <w:rFonts w:ascii="Times New Roman" w:hAnsi="Times New Roman" w:cs="Times New Roman"/>
          <w:sz w:val="24"/>
          <w:szCs w:val="24"/>
          <w:lang w:val="en-US"/>
        </w:rPr>
      </w:pPr>
      <w:r w:rsidRPr="004D7877">
        <w:rPr>
          <w:rFonts w:ascii="Times New Roman" w:hAnsi="Times New Roman" w:cs="Times New Roman"/>
          <w:sz w:val="24"/>
          <w:szCs w:val="24"/>
          <w:lang w:val="en-US"/>
        </w:rPr>
        <w:t>E</w:t>
      </w:r>
      <w:r w:rsidR="003726E1" w:rsidRPr="004D7877">
        <w:rPr>
          <w:rFonts w:ascii="Times New Roman" w:hAnsi="Times New Roman" w:cs="Times New Roman"/>
          <w:sz w:val="24"/>
          <w:szCs w:val="24"/>
          <w:lang w:val="en-US"/>
        </w:rPr>
        <w:t xml:space="preserve">ven if </w:t>
      </w:r>
      <w:r w:rsidR="008003AF" w:rsidRPr="004D7877">
        <w:rPr>
          <w:rFonts w:ascii="Times New Roman" w:hAnsi="Times New Roman" w:cs="Times New Roman"/>
          <w:sz w:val="24"/>
          <w:szCs w:val="24"/>
          <w:lang w:val="en-US"/>
        </w:rPr>
        <w:t xml:space="preserve">there is no perfect correspondence between the development in </w:t>
      </w:r>
      <w:r w:rsidR="00D81EFE">
        <w:rPr>
          <w:rFonts w:ascii="Times New Roman" w:hAnsi="Times New Roman" w:cs="Times New Roman"/>
          <w:sz w:val="24"/>
          <w:szCs w:val="24"/>
          <w:lang w:val="en-US"/>
        </w:rPr>
        <w:t>social</w:t>
      </w:r>
      <w:r w:rsidR="008003AF" w:rsidRPr="004D7877">
        <w:rPr>
          <w:rFonts w:ascii="Times New Roman" w:hAnsi="Times New Roman" w:cs="Times New Roman"/>
          <w:sz w:val="24"/>
          <w:szCs w:val="24"/>
          <w:lang w:val="en-US"/>
        </w:rPr>
        <w:t xml:space="preserve"> problems and voters’ </w:t>
      </w:r>
      <w:r w:rsidR="00813C3B" w:rsidRPr="004D7877">
        <w:rPr>
          <w:rFonts w:ascii="Times New Roman" w:hAnsi="Times New Roman" w:cs="Times New Roman"/>
          <w:sz w:val="24"/>
          <w:szCs w:val="24"/>
          <w:lang w:val="en-US"/>
        </w:rPr>
        <w:t xml:space="preserve">government </w:t>
      </w:r>
      <w:r w:rsidR="008003AF" w:rsidRPr="004D7877">
        <w:rPr>
          <w:rFonts w:ascii="Times New Roman" w:hAnsi="Times New Roman" w:cs="Times New Roman"/>
          <w:sz w:val="24"/>
          <w:szCs w:val="24"/>
          <w:lang w:val="en-US"/>
        </w:rPr>
        <w:t>evaluation</w:t>
      </w:r>
      <w:r w:rsidR="00813C3B">
        <w:rPr>
          <w:rFonts w:ascii="Times New Roman" w:hAnsi="Times New Roman" w:cs="Times New Roman"/>
          <w:sz w:val="24"/>
          <w:szCs w:val="24"/>
          <w:lang w:val="en-US"/>
        </w:rPr>
        <w:t>s</w:t>
      </w:r>
      <w:r w:rsidR="008003AF" w:rsidRPr="004D7877">
        <w:rPr>
          <w:rFonts w:ascii="Times New Roman" w:hAnsi="Times New Roman" w:cs="Times New Roman"/>
          <w:sz w:val="24"/>
          <w:szCs w:val="24"/>
          <w:lang w:val="en-US"/>
        </w:rPr>
        <w:t xml:space="preserve">, </w:t>
      </w:r>
      <w:r w:rsidR="00884173" w:rsidRPr="004D7877">
        <w:rPr>
          <w:rFonts w:ascii="Times New Roman" w:hAnsi="Times New Roman" w:cs="Times New Roman"/>
          <w:sz w:val="24"/>
          <w:szCs w:val="24"/>
          <w:lang w:val="en-US"/>
        </w:rPr>
        <w:t xml:space="preserve">voters </w:t>
      </w:r>
      <w:r w:rsidR="0027643C" w:rsidRPr="004D7877">
        <w:rPr>
          <w:rFonts w:ascii="Times New Roman" w:hAnsi="Times New Roman" w:cs="Times New Roman"/>
          <w:sz w:val="24"/>
          <w:szCs w:val="24"/>
          <w:lang w:val="en-US"/>
        </w:rPr>
        <w:t>use of</w:t>
      </w:r>
      <w:r w:rsidR="00D83256" w:rsidRPr="004D7877">
        <w:rPr>
          <w:rFonts w:ascii="Times New Roman" w:hAnsi="Times New Roman" w:cs="Times New Roman"/>
          <w:sz w:val="24"/>
          <w:szCs w:val="24"/>
          <w:lang w:val="en-US"/>
        </w:rPr>
        <w:t xml:space="preserve"> party communication to apply </w:t>
      </w:r>
      <w:r w:rsidR="00D81EFE">
        <w:rPr>
          <w:rFonts w:ascii="Times New Roman" w:hAnsi="Times New Roman" w:cs="Times New Roman"/>
          <w:sz w:val="24"/>
          <w:szCs w:val="24"/>
          <w:lang w:val="en-US"/>
        </w:rPr>
        <w:t>social</w:t>
      </w:r>
      <w:r w:rsidR="00884173" w:rsidRPr="004D7877">
        <w:rPr>
          <w:rFonts w:ascii="Times New Roman" w:hAnsi="Times New Roman" w:cs="Times New Roman"/>
          <w:sz w:val="24"/>
          <w:szCs w:val="24"/>
          <w:lang w:val="en-US"/>
        </w:rPr>
        <w:t xml:space="preserve"> problems to evaluate the government</w:t>
      </w:r>
      <w:r w:rsidR="008D39EA" w:rsidRPr="004D7877">
        <w:rPr>
          <w:rFonts w:ascii="Times New Roman" w:hAnsi="Times New Roman" w:cs="Times New Roman"/>
          <w:sz w:val="24"/>
          <w:szCs w:val="24"/>
          <w:lang w:val="en-US"/>
        </w:rPr>
        <w:t xml:space="preserve"> has </w:t>
      </w:r>
      <w:r w:rsidR="008003AF" w:rsidRPr="004D7877">
        <w:rPr>
          <w:rFonts w:ascii="Times New Roman" w:hAnsi="Times New Roman" w:cs="Times New Roman"/>
          <w:sz w:val="24"/>
          <w:szCs w:val="24"/>
          <w:lang w:val="en-US"/>
        </w:rPr>
        <w:t xml:space="preserve">only been scarcely </w:t>
      </w:r>
      <w:r w:rsidR="008D39EA" w:rsidRPr="004D7877">
        <w:rPr>
          <w:rFonts w:ascii="Times New Roman" w:hAnsi="Times New Roman" w:cs="Times New Roman"/>
          <w:sz w:val="24"/>
          <w:szCs w:val="24"/>
          <w:lang w:val="en-US"/>
        </w:rPr>
        <w:t>examined</w:t>
      </w:r>
      <w:r w:rsidR="003726E1" w:rsidRPr="004D7877">
        <w:rPr>
          <w:rFonts w:ascii="Times New Roman" w:hAnsi="Times New Roman" w:cs="Times New Roman"/>
          <w:sz w:val="24"/>
          <w:szCs w:val="24"/>
          <w:lang w:val="en-US"/>
        </w:rPr>
        <w:t>.</w:t>
      </w:r>
      <w:r w:rsidR="00E74EEF" w:rsidRPr="004D7877">
        <w:rPr>
          <w:rFonts w:ascii="Times New Roman" w:hAnsi="Times New Roman" w:cs="Times New Roman"/>
          <w:sz w:val="24"/>
          <w:szCs w:val="24"/>
          <w:lang w:val="en-US"/>
        </w:rPr>
        <w:t xml:space="preserve"> </w:t>
      </w:r>
      <w:r w:rsidR="00C65907" w:rsidRPr="004D7877">
        <w:rPr>
          <w:rFonts w:ascii="Times New Roman" w:hAnsi="Times New Roman" w:cs="Times New Roman"/>
          <w:sz w:val="24"/>
          <w:szCs w:val="24"/>
          <w:lang w:val="en-US"/>
        </w:rPr>
        <w:t>However, the existence of such link is highly plausible: T</w:t>
      </w:r>
      <w:r w:rsidR="00E74EEF" w:rsidRPr="004D7877">
        <w:rPr>
          <w:rFonts w:ascii="Times New Roman" w:hAnsi="Times New Roman" w:cs="Times New Roman"/>
          <w:sz w:val="24"/>
          <w:szCs w:val="24"/>
          <w:lang w:val="en-US"/>
        </w:rPr>
        <w:t xml:space="preserve">he opposition may not only prime voters to attend to a </w:t>
      </w:r>
      <w:r w:rsidR="00813C3B">
        <w:rPr>
          <w:rFonts w:ascii="Times New Roman" w:hAnsi="Times New Roman" w:cs="Times New Roman"/>
          <w:sz w:val="24"/>
          <w:szCs w:val="24"/>
          <w:lang w:val="en-US"/>
        </w:rPr>
        <w:t>social problem</w:t>
      </w:r>
      <w:r w:rsidR="00C65907" w:rsidRPr="004D7877">
        <w:rPr>
          <w:rFonts w:ascii="Times New Roman" w:hAnsi="Times New Roman" w:cs="Times New Roman"/>
          <w:sz w:val="24"/>
          <w:szCs w:val="24"/>
          <w:lang w:val="en-US"/>
        </w:rPr>
        <w:t xml:space="preserve"> – i</w:t>
      </w:r>
      <w:r w:rsidR="00E74EEF" w:rsidRPr="004D7877">
        <w:rPr>
          <w:rFonts w:ascii="Times New Roman" w:hAnsi="Times New Roman" w:cs="Times New Roman"/>
          <w:sz w:val="24"/>
          <w:szCs w:val="24"/>
          <w:lang w:val="en-US"/>
        </w:rPr>
        <w:t>t</w:t>
      </w:r>
      <w:r w:rsidR="00C65907" w:rsidRPr="004D7877">
        <w:rPr>
          <w:rFonts w:ascii="Times New Roman" w:hAnsi="Times New Roman" w:cs="Times New Roman"/>
          <w:sz w:val="24"/>
          <w:szCs w:val="24"/>
          <w:lang w:val="en-US"/>
        </w:rPr>
        <w:t xml:space="preserve"> </w:t>
      </w:r>
      <w:r w:rsidR="00E74EEF" w:rsidRPr="004D7877">
        <w:rPr>
          <w:rFonts w:ascii="Times New Roman" w:hAnsi="Times New Roman" w:cs="Times New Roman"/>
          <w:sz w:val="24"/>
          <w:szCs w:val="24"/>
          <w:lang w:val="en-US"/>
        </w:rPr>
        <w:t xml:space="preserve">is in the nature of the challenger’s criticism of the incumbents to connect </w:t>
      </w:r>
      <w:r w:rsidR="00813C3B">
        <w:rPr>
          <w:rFonts w:ascii="Times New Roman" w:hAnsi="Times New Roman" w:cs="Times New Roman"/>
          <w:sz w:val="24"/>
          <w:szCs w:val="24"/>
          <w:lang w:val="en-US"/>
        </w:rPr>
        <w:t>such problem</w:t>
      </w:r>
      <w:r w:rsidR="00E74EEF" w:rsidRPr="004D7877">
        <w:rPr>
          <w:rFonts w:ascii="Times New Roman" w:hAnsi="Times New Roman" w:cs="Times New Roman"/>
          <w:sz w:val="24"/>
          <w:szCs w:val="24"/>
          <w:lang w:val="en-US"/>
        </w:rPr>
        <w:t xml:space="preserve"> to </w:t>
      </w:r>
      <w:r w:rsidR="00CD6177" w:rsidRPr="004D7877">
        <w:rPr>
          <w:rFonts w:ascii="Times New Roman" w:hAnsi="Times New Roman" w:cs="Times New Roman"/>
          <w:sz w:val="24"/>
          <w:szCs w:val="24"/>
          <w:lang w:val="en-US"/>
        </w:rPr>
        <w:t>a</w:t>
      </w:r>
      <w:r w:rsidR="00E74EEF" w:rsidRPr="004D7877">
        <w:rPr>
          <w:rFonts w:ascii="Times New Roman" w:hAnsi="Times New Roman" w:cs="Times New Roman"/>
          <w:sz w:val="24"/>
          <w:szCs w:val="24"/>
          <w:lang w:val="en-US"/>
        </w:rPr>
        <w:t xml:space="preserve"> lack of </w:t>
      </w:r>
      <w:r w:rsidR="00CD6177" w:rsidRPr="004D7877">
        <w:rPr>
          <w:rFonts w:ascii="Times New Roman" w:hAnsi="Times New Roman" w:cs="Times New Roman"/>
          <w:sz w:val="24"/>
          <w:szCs w:val="24"/>
          <w:lang w:val="en-US"/>
        </w:rPr>
        <w:t xml:space="preserve">government </w:t>
      </w:r>
      <w:r w:rsidR="00E74EEF" w:rsidRPr="004D7877">
        <w:rPr>
          <w:rFonts w:ascii="Times New Roman" w:hAnsi="Times New Roman" w:cs="Times New Roman"/>
          <w:sz w:val="24"/>
          <w:szCs w:val="24"/>
          <w:lang w:val="en-US"/>
        </w:rPr>
        <w:t xml:space="preserve">competence and thereby invite voters to blame and punish </w:t>
      </w:r>
      <w:r w:rsidR="00CD6177" w:rsidRPr="004D7877">
        <w:rPr>
          <w:rFonts w:ascii="Times New Roman" w:hAnsi="Times New Roman" w:cs="Times New Roman"/>
          <w:sz w:val="24"/>
          <w:szCs w:val="24"/>
          <w:lang w:val="en-US"/>
        </w:rPr>
        <w:t>the government</w:t>
      </w:r>
      <w:r w:rsidR="00E74EEF" w:rsidRPr="004D7877">
        <w:rPr>
          <w:rFonts w:ascii="Times New Roman" w:hAnsi="Times New Roman" w:cs="Times New Roman"/>
          <w:sz w:val="24"/>
          <w:szCs w:val="24"/>
          <w:lang w:val="en-US"/>
        </w:rPr>
        <w:t xml:space="preserve"> </w:t>
      </w:r>
      <w:r w:rsidR="00E74EEF" w:rsidRPr="004D7877">
        <w:rPr>
          <w:rFonts w:ascii="Times New Roman" w:hAnsi="Times New Roman" w:cs="Times New Roman"/>
          <w:sz w:val="24"/>
          <w:lang w:val="en-US"/>
        </w:rPr>
        <w:t>(Sulkin 2005)</w:t>
      </w:r>
      <w:r w:rsidR="00E74EEF" w:rsidRPr="004D7877">
        <w:rPr>
          <w:rFonts w:ascii="Times New Roman" w:hAnsi="Times New Roman" w:cs="Times New Roman"/>
          <w:sz w:val="24"/>
          <w:szCs w:val="24"/>
          <w:lang w:val="en-US"/>
        </w:rPr>
        <w:t xml:space="preserve">. </w:t>
      </w:r>
      <w:r w:rsidR="00D0213B">
        <w:rPr>
          <w:rFonts w:ascii="Times New Roman" w:hAnsi="Times New Roman" w:cs="Times New Roman"/>
          <w:sz w:val="24"/>
          <w:szCs w:val="24"/>
          <w:lang w:val="en-US"/>
        </w:rPr>
        <w:t xml:space="preserve">Hence, </w:t>
      </w:r>
      <w:r w:rsidR="000A5AC3">
        <w:rPr>
          <w:rFonts w:ascii="Times New Roman" w:hAnsi="Times New Roman" w:cs="Times New Roman"/>
          <w:sz w:val="24"/>
          <w:szCs w:val="24"/>
          <w:lang w:val="en-US"/>
        </w:rPr>
        <w:t xml:space="preserve">worsening </w:t>
      </w:r>
      <w:r w:rsidR="00D0213B">
        <w:rPr>
          <w:rFonts w:ascii="Times New Roman" w:hAnsi="Times New Roman" w:cs="Times New Roman"/>
          <w:sz w:val="24"/>
          <w:szCs w:val="24"/>
          <w:lang w:val="en-US"/>
        </w:rPr>
        <w:t xml:space="preserve">social problems </w:t>
      </w:r>
      <w:r w:rsidR="000A5AC3">
        <w:rPr>
          <w:rFonts w:ascii="Times New Roman" w:hAnsi="Times New Roman" w:cs="Times New Roman"/>
          <w:sz w:val="24"/>
          <w:szCs w:val="24"/>
          <w:lang w:val="en-US"/>
        </w:rPr>
        <w:t xml:space="preserve">generate more negative </w:t>
      </w:r>
      <w:r w:rsidR="00D0213B">
        <w:rPr>
          <w:rFonts w:ascii="Times New Roman" w:hAnsi="Times New Roman" w:cs="Times New Roman"/>
          <w:sz w:val="24"/>
          <w:szCs w:val="24"/>
          <w:lang w:val="en-US"/>
        </w:rPr>
        <w:t>voter</w:t>
      </w:r>
      <w:r w:rsidR="000A5AC3">
        <w:rPr>
          <w:rFonts w:ascii="Times New Roman" w:hAnsi="Times New Roman" w:cs="Times New Roman"/>
          <w:sz w:val="24"/>
          <w:szCs w:val="24"/>
          <w:lang w:val="en-US"/>
        </w:rPr>
        <w:t xml:space="preserve"> </w:t>
      </w:r>
      <w:r w:rsidR="00D0213B">
        <w:rPr>
          <w:rFonts w:ascii="Times New Roman" w:hAnsi="Times New Roman" w:cs="Times New Roman"/>
          <w:sz w:val="24"/>
          <w:szCs w:val="24"/>
          <w:lang w:val="en-US"/>
        </w:rPr>
        <w:t>evaluations the more the opposition criticizes the government on this issue.</w:t>
      </w:r>
    </w:p>
    <w:p w14:paraId="0BC93B59" w14:textId="0F9E8E67" w:rsidR="00A313C1" w:rsidRPr="004D7877" w:rsidRDefault="00A313C1" w:rsidP="00A344C7">
      <w:pPr>
        <w:spacing w:line="480" w:lineRule="auto"/>
        <w:ind w:firstLine="720"/>
        <w:jc w:val="both"/>
        <w:rPr>
          <w:rFonts w:ascii="Times New Roman" w:hAnsi="Times New Roman" w:cs="Times New Roman"/>
          <w:sz w:val="24"/>
          <w:szCs w:val="24"/>
          <w:lang w:val="en-US"/>
        </w:rPr>
      </w:pPr>
      <w:r w:rsidRPr="004D7877">
        <w:rPr>
          <w:rFonts w:ascii="Times New Roman" w:hAnsi="Times New Roman" w:cs="Times New Roman"/>
          <w:sz w:val="24"/>
          <w:szCs w:val="24"/>
          <w:lang w:val="en-US"/>
        </w:rPr>
        <w:t xml:space="preserve">This does not mean that opposition criticism </w:t>
      </w:r>
      <w:r w:rsidR="0072374E" w:rsidRPr="004D7877">
        <w:rPr>
          <w:rFonts w:ascii="Times New Roman" w:hAnsi="Times New Roman" w:cs="Times New Roman"/>
          <w:sz w:val="24"/>
          <w:szCs w:val="24"/>
          <w:lang w:val="en-US"/>
        </w:rPr>
        <w:t xml:space="preserve">simply </w:t>
      </w:r>
      <w:r w:rsidRPr="004D7877">
        <w:rPr>
          <w:rFonts w:ascii="Times New Roman" w:hAnsi="Times New Roman" w:cs="Times New Roman"/>
          <w:sz w:val="24"/>
          <w:szCs w:val="24"/>
          <w:lang w:val="en-US"/>
        </w:rPr>
        <w:t xml:space="preserve">can be taken for granted. For instance, center-left and center-right parties may differ in their motivation to </w:t>
      </w:r>
      <w:r w:rsidR="00813C3B">
        <w:rPr>
          <w:rFonts w:ascii="Times New Roman" w:hAnsi="Times New Roman" w:cs="Times New Roman"/>
          <w:sz w:val="24"/>
          <w:szCs w:val="24"/>
          <w:lang w:val="en-US"/>
        </w:rPr>
        <w:t>criticize the government on</w:t>
      </w:r>
      <w:r w:rsidR="00813C3B" w:rsidRPr="004D7877">
        <w:rPr>
          <w:rFonts w:ascii="Times New Roman" w:hAnsi="Times New Roman" w:cs="Times New Roman"/>
          <w:sz w:val="24"/>
          <w:szCs w:val="24"/>
          <w:lang w:val="en-US"/>
        </w:rPr>
        <w:t xml:space="preserve"> </w:t>
      </w:r>
      <w:r w:rsidRPr="004D7877">
        <w:rPr>
          <w:rFonts w:ascii="Times New Roman" w:hAnsi="Times New Roman" w:cs="Times New Roman"/>
          <w:sz w:val="24"/>
          <w:szCs w:val="24"/>
          <w:lang w:val="en-US"/>
        </w:rPr>
        <w:t xml:space="preserve">an </w:t>
      </w:r>
      <w:r w:rsidRPr="004D7877">
        <w:rPr>
          <w:rFonts w:ascii="Times New Roman" w:hAnsi="Times New Roman" w:cs="Times New Roman"/>
          <w:sz w:val="24"/>
          <w:szCs w:val="24"/>
          <w:lang w:val="en-US"/>
        </w:rPr>
        <w:lastRenderedPageBreak/>
        <w:t xml:space="preserve">issue depending on the </w:t>
      </w:r>
      <w:r w:rsidRPr="008E7AD7">
        <w:rPr>
          <w:rFonts w:ascii="Times New Roman" w:hAnsi="Times New Roman" w:cs="Times New Roman"/>
          <w:sz w:val="24"/>
          <w:szCs w:val="24"/>
          <w:lang w:val="en-US"/>
        </w:rPr>
        <w:t>issue ownership</w:t>
      </w:r>
      <w:r w:rsidRPr="004D7877">
        <w:rPr>
          <w:rFonts w:ascii="Times New Roman" w:hAnsi="Times New Roman" w:cs="Times New Roman"/>
          <w:sz w:val="24"/>
          <w:szCs w:val="24"/>
          <w:lang w:val="en-US"/>
        </w:rPr>
        <w:t>.</w:t>
      </w:r>
      <w:r w:rsidR="00340F3E">
        <w:rPr>
          <w:rFonts w:ascii="Times New Roman" w:hAnsi="Times New Roman" w:cs="Times New Roman"/>
          <w:sz w:val="24"/>
          <w:szCs w:val="24"/>
          <w:lang w:val="en-US"/>
        </w:rPr>
        <w:t xml:space="preserve"> If a party has issue ownership</w:t>
      </w:r>
      <w:r w:rsidR="00813C3B">
        <w:rPr>
          <w:rFonts w:ascii="Times New Roman" w:hAnsi="Times New Roman" w:cs="Times New Roman"/>
          <w:sz w:val="24"/>
          <w:szCs w:val="24"/>
          <w:lang w:val="en-US"/>
        </w:rPr>
        <w:t xml:space="preserve"> on an issue</w:t>
      </w:r>
      <w:r w:rsidR="00340F3E">
        <w:rPr>
          <w:rFonts w:ascii="Times New Roman" w:hAnsi="Times New Roman" w:cs="Times New Roman"/>
          <w:sz w:val="24"/>
          <w:szCs w:val="24"/>
          <w:lang w:val="en-US"/>
        </w:rPr>
        <w:t>, it is more inclined to draw attention to it</w:t>
      </w:r>
      <w:r w:rsidR="00813C3B">
        <w:rPr>
          <w:rFonts w:ascii="Times New Roman" w:hAnsi="Times New Roman" w:cs="Times New Roman"/>
          <w:sz w:val="24"/>
          <w:szCs w:val="24"/>
          <w:lang w:val="en-US"/>
        </w:rPr>
        <w:t xml:space="preserve">. Moreover, </w:t>
      </w:r>
      <w:r w:rsidR="00340F3E">
        <w:rPr>
          <w:rFonts w:ascii="Times New Roman" w:hAnsi="Times New Roman" w:cs="Times New Roman"/>
          <w:sz w:val="24"/>
          <w:szCs w:val="24"/>
          <w:lang w:val="en-US"/>
        </w:rPr>
        <w:t xml:space="preserve">the greater credibility of the party </w:t>
      </w:r>
      <w:r w:rsidR="00813C3B">
        <w:rPr>
          <w:rFonts w:ascii="Times New Roman" w:hAnsi="Times New Roman" w:cs="Times New Roman"/>
          <w:sz w:val="24"/>
          <w:szCs w:val="24"/>
          <w:lang w:val="en-US"/>
        </w:rPr>
        <w:t>o</w:t>
      </w:r>
      <w:r w:rsidR="00340F3E">
        <w:rPr>
          <w:rFonts w:ascii="Times New Roman" w:hAnsi="Times New Roman" w:cs="Times New Roman"/>
          <w:sz w:val="24"/>
          <w:szCs w:val="24"/>
          <w:lang w:val="en-US"/>
        </w:rPr>
        <w:t xml:space="preserve">n this issue in the eyes of the voters, that comes with the reputation entailed in the issue ownership, can also be expected to enhance the influence of opposition criticism on voters’ evaluations </w:t>
      </w:r>
      <w:r w:rsidR="00340F3E" w:rsidRPr="004D7877">
        <w:rPr>
          <w:rFonts w:ascii="Times New Roman" w:hAnsi="Times New Roman" w:cs="Times New Roman"/>
          <w:sz w:val="24"/>
          <w:szCs w:val="24"/>
          <w:lang w:val="en-US"/>
        </w:rPr>
        <w:t>(Seeberg 2013)</w:t>
      </w:r>
      <w:r w:rsidR="00340F3E">
        <w:rPr>
          <w:rFonts w:ascii="Times New Roman" w:hAnsi="Times New Roman" w:cs="Times New Roman"/>
          <w:sz w:val="24"/>
          <w:szCs w:val="24"/>
          <w:lang w:val="en-US"/>
        </w:rPr>
        <w:t>.</w:t>
      </w:r>
      <w:r w:rsidRPr="004D7877">
        <w:rPr>
          <w:rFonts w:ascii="Times New Roman" w:hAnsi="Times New Roman" w:cs="Times New Roman"/>
          <w:sz w:val="24"/>
          <w:szCs w:val="24"/>
          <w:lang w:val="en-US"/>
        </w:rPr>
        <w:t xml:space="preserve"> Moreover, like any other decision-maker, the opposition has limited attention (</w:t>
      </w:r>
      <w:r w:rsidR="00460F4C" w:rsidRPr="004D7877">
        <w:rPr>
          <w:rFonts w:ascii="Times New Roman" w:hAnsi="Times New Roman" w:cs="Times New Roman"/>
          <w:sz w:val="24"/>
          <w:szCs w:val="24"/>
          <w:lang w:val="en-US"/>
        </w:rPr>
        <w:t>Baumgartner and Jones 2005</w:t>
      </w:r>
      <w:r w:rsidRPr="004D7877">
        <w:rPr>
          <w:rFonts w:ascii="Times New Roman" w:hAnsi="Times New Roman" w:cs="Times New Roman"/>
          <w:sz w:val="24"/>
          <w:szCs w:val="24"/>
          <w:lang w:val="en-US"/>
        </w:rPr>
        <w:t xml:space="preserve">) and therefore sometimes ends up neglecting a </w:t>
      </w:r>
      <w:r w:rsidR="00813C3B">
        <w:rPr>
          <w:rFonts w:ascii="Times New Roman" w:hAnsi="Times New Roman" w:cs="Times New Roman"/>
          <w:sz w:val="24"/>
          <w:szCs w:val="24"/>
          <w:lang w:val="en-US"/>
        </w:rPr>
        <w:t>social problem</w:t>
      </w:r>
      <w:r w:rsidRPr="004D7877">
        <w:rPr>
          <w:rFonts w:ascii="Times New Roman" w:hAnsi="Times New Roman" w:cs="Times New Roman"/>
          <w:sz w:val="24"/>
          <w:szCs w:val="24"/>
          <w:lang w:val="en-US"/>
        </w:rPr>
        <w:t xml:space="preserve"> </w:t>
      </w:r>
      <w:r w:rsidR="00943D46" w:rsidRPr="004D7877">
        <w:rPr>
          <w:rFonts w:ascii="Times New Roman" w:hAnsi="Times New Roman" w:cs="Times New Roman"/>
          <w:sz w:val="24"/>
          <w:szCs w:val="24"/>
          <w:lang w:val="en-US"/>
        </w:rPr>
        <w:t>because</w:t>
      </w:r>
      <w:r w:rsidRPr="004D7877">
        <w:rPr>
          <w:rFonts w:ascii="Times New Roman" w:hAnsi="Times New Roman" w:cs="Times New Roman"/>
          <w:sz w:val="24"/>
          <w:szCs w:val="24"/>
          <w:lang w:val="en-US"/>
        </w:rPr>
        <w:t xml:space="preserve"> </w:t>
      </w:r>
      <w:r w:rsidR="00813C3B">
        <w:rPr>
          <w:rFonts w:ascii="Times New Roman" w:hAnsi="Times New Roman" w:cs="Times New Roman"/>
          <w:sz w:val="24"/>
          <w:szCs w:val="24"/>
          <w:lang w:val="en-US"/>
        </w:rPr>
        <w:t>the opposition</w:t>
      </w:r>
      <w:r w:rsidR="00813C3B" w:rsidRPr="004D7877">
        <w:rPr>
          <w:rFonts w:ascii="Times New Roman" w:hAnsi="Times New Roman" w:cs="Times New Roman"/>
          <w:sz w:val="24"/>
          <w:szCs w:val="24"/>
          <w:lang w:val="en-US"/>
        </w:rPr>
        <w:t xml:space="preserve"> </w:t>
      </w:r>
      <w:r w:rsidR="00943D46" w:rsidRPr="004D7877">
        <w:rPr>
          <w:rFonts w:ascii="Times New Roman" w:hAnsi="Times New Roman" w:cs="Times New Roman"/>
          <w:sz w:val="24"/>
          <w:szCs w:val="24"/>
          <w:lang w:val="en-US"/>
        </w:rPr>
        <w:t>has its</w:t>
      </w:r>
      <w:r w:rsidRPr="004D7877">
        <w:rPr>
          <w:rFonts w:ascii="Times New Roman" w:hAnsi="Times New Roman" w:cs="Times New Roman"/>
          <w:sz w:val="24"/>
          <w:szCs w:val="24"/>
          <w:lang w:val="en-US"/>
        </w:rPr>
        <w:t xml:space="preserve"> attention </w:t>
      </w:r>
      <w:r w:rsidR="00943D46" w:rsidRPr="004D7877">
        <w:rPr>
          <w:rFonts w:ascii="Times New Roman" w:hAnsi="Times New Roman" w:cs="Times New Roman"/>
          <w:sz w:val="24"/>
          <w:szCs w:val="24"/>
          <w:lang w:val="en-US"/>
        </w:rPr>
        <w:t xml:space="preserve">on </w:t>
      </w:r>
      <w:r w:rsidRPr="004D7877">
        <w:rPr>
          <w:rFonts w:ascii="Times New Roman" w:hAnsi="Times New Roman" w:cs="Times New Roman"/>
          <w:sz w:val="24"/>
          <w:szCs w:val="24"/>
          <w:lang w:val="en-US"/>
        </w:rPr>
        <w:t xml:space="preserve">another issue. Hence, opposition </w:t>
      </w:r>
      <w:r w:rsidR="00813C3B">
        <w:rPr>
          <w:rFonts w:ascii="Times New Roman" w:hAnsi="Times New Roman" w:cs="Times New Roman"/>
          <w:sz w:val="24"/>
          <w:szCs w:val="24"/>
          <w:lang w:val="en-US"/>
        </w:rPr>
        <w:t>criticism</w:t>
      </w:r>
      <w:r w:rsidR="00813C3B" w:rsidRPr="004D7877">
        <w:rPr>
          <w:rFonts w:ascii="Times New Roman" w:hAnsi="Times New Roman" w:cs="Times New Roman"/>
          <w:sz w:val="24"/>
          <w:szCs w:val="24"/>
          <w:lang w:val="en-US"/>
        </w:rPr>
        <w:t xml:space="preserve"> </w:t>
      </w:r>
      <w:r w:rsidRPr="004D7877">
        <w:rPr>
          <w:rFonts w:ascii="Times New Roman" w:hAnsi="Times New Roman" w:cs="Times New Roman"/>
          <w:sz w:val="24"/>
          <w:szCs w:val="24"/>
          <w:lang w:val="en-US"/>
        </w:rPr>
        <w:t>needs to be explicitly modelled</w:t>
      </w:r>
      <w:r w:rsidR="00D0213B">
        <w:rPr>
          <w:rFonts w:ascii="Times New Roman" w:hAnsi="Times New Roman" w:cs="Times New Roman"/>
          <w:sz w:val="24"/>
          <w:szCs w:val="24"/>
          <w:lang w:val="en-US"/>
        </w:rPr>
        <w:t xml:space="preserve"> as a moderator of the influence of social problems on voters’ government evaluations</w:t>
      </w:r>
      <w:r w:rsidRPr="004D7877">
        <w:rPr>
          <w:rFonts w:ascii="Times New Roman" w:hAnsi="Times New Roman" w:cs="Times New Roman"/>
          <w:sz w:val="24"/>
          <w:szCs w:val="24"/>
          <w:lang w:val="en-US"/>
        </w:rPr>
        <w:t xml:space="preserve">. </w:t>
      </w:r>
    </w:p>
    <w:p w14:paraId="47E07928" w14:textId="19328510" w:rsidR="0089729D" w:rsidRDefault="008D39EA" w:rsidP="00A344C7">
      <w:pPr>
        <w:spacing w:line="480" w:lineRule="auto"/>
        <w:ind w:firstLine="720"/>
        <w:jc w:val="both"/>
        <w:rPr>
          <w:rFonts w:ascii="Times New Roman" w:hAnsi="Times New Roman" w:cs="Times New Roman"/>
          <w:sz w:val="24"/>
          <w:szCs w:val="24"/>
          <w:lang w:val="en-US"/>
        </w:rPr>
      </w:pPr>
      <w:r w:rsidRPr="004D7877">
        <w:rPr>
          <w:rFonts w:ascii="Times New Roman" w:hAnsi="Times New Roman" w:cs="Times New Roman"/>
          <w:sz w:val="24"/>
          <w:szCs w:val="24"/>
          <w:lang w:val="en-US"/>
        </w:rPr>
        <w:t xml:space="preserve">From </w:t>
      </w:r>
      <w:r w:rsidR="00E74EEF" w:rsidRPr="004D7877">
        <w:rPr>
          <w:rFonts w:ascii="Times New Roman" w:hAnsi="Times New Roman" w:cs="Times New Roman"/>
          <w:sz w:val="24"/>
          <w:szCs w:val="24"/>
          <w:lang w:val="en-US"/>
        </w:rPr>
        <w:t xml:space="preserve">an agenda-setting perspective, such </w:t>
      </w:r>
      <w:r w:rsidR="00C65907" w:rsidRPr="004D7877">
        <w:rPr>
          <w:rFonts w:ascii="Times New Roman" w:hAnsi="Times New Roman" w:cs="Times New Roman"/>
          <w:sz w:val="24"/>
          <w:szCs w:val="24"/>
          <w:lang w:val="en-US"/>
        </w:rPr>
        <w:t xml:space="preserve">presentation </w:t>
      </w:r>
      <w:r w:rsidR="00E74EEF" w:rsidRPr="004D7877">
        <w:rPr>
          <w:rFonts w:ascii="Times New Roman" w:hAnsi="Times New Roman" w:cs="Times New Roman"/>
          <w:sz w:val="24"/>
          <w:szCs w:val="24"/>
          <w:lang w:val="en-US"/>
        </w:rPr>
        <w:t xml:space="preserve">of </w:t>
      </w:r>
      <w:r w:rsidR="00C65907" w:rsidRPr="004D7877">
        <w:rPr>
          <w:rFonts w:ascii="Times New Roman" w:hAnsi="Times New Roman" w:cs="Times New Roman"/>
          <w:sz w:val="24"/>
          <w:szCs w:val="24"/>
          <w:lang w:val="en-US"/>
        </w:rPr>
        <w:t xml:space="preserve">an </w:t>
      </w:r>
      <w:r w:rsidR="00E74EEF" w:rsidRPr="004D7877">
        <w:rPr>
          <w:rFonts w:ascii="Times New Roman" w:hAnsi="Times New Roman" w:cs="Times New Roman"/>
          <w:sz w:val="24"/>
          <w:szCs w:val="24"/>
          <w:lang w:val="en-US"/>
        </w:rPr>
        <w:t xml:space="preserve">issue </w:t>
      </w:r>
      <w:r w:rsidR="00C65907" w:rsidRPr="004D7877">
        <w:rPr>
          <w:rFonts w:ascii="Times New Roman" w:hAnsi="Times New Roman" w:cs="Times New Roman"/>
          <w:sz w:val="24"/>
          <w:szCs w:val="24"/>
          <w:lang w:val="en-US"/>
        </w:rPr>
        <w:t xml:space="preserve">by the opposition to the voters </w:t>
      </w:r>
      <w:r w:rsidR="00E74EEF" w:rsidRPr="004D7877">
        <w:rPr>
          <w:rFonts w:ascii="Times New Roman" w:hAnsi="Times New Roman" w:cs="Times New Roman"/>
          <w:sz w:val="24"/>
          <w:szCs w:val="24"/>
          <w:lang w:val="en-US"/>
        </w:rPr>
        <w:t xml:space="preserve">is crucial because </w:t>
      </w:r>
      <w:r w:rsidR="00D81EFE">
        <w:rPr>
          <w:rFonts w:ascii="Times New Roman" w:hAnsi="Times New Roman" w:cs="Times New Roman"/>
          <w:sz w:val="24"/>
          <w:szCs w:val="24"/>
          <w:lang w:val="en-US"/>
        </w:rPr>
        <w:t>social</w:t>
      </w:r>
      <w:r w:rsidR="000247F8" w:rsidRPr="004D7877">
        <w:rPr>
          <w:rFonts w:ascii="Times New Roman" w:hAnsi="Times New Roman" w:cs="Times New Roman"/>
          <w:sz w:val="24"/>
          <w:szCs w:val="24"/>
          <w:lang w:val="en-US"/>
        </w:rPr>
        <w:t xml:space="preserve"> </w:t>
      </w:r>
      <w:r w:rsidR="00E74EEF" w:rsidRPr="004D7877">
        <w:rPr>
          <w:rFonts w:ascii="Times New Roman" w:hAnsi="Times New Roman" w:cs="Times New Roman"/>
          <w:sz w:val="24"/>
          <w:szCs w:val="24"/>
          <w:lang w:val="en-US"/>
        </w:rPr>
        <w:t xml:space="preserve">problems never </w:t>
      </w:r>
      <w:r w:rsidR="00850BE8" w:rsidRPr="004D7877">
        <w:rPr>
          <w:rFonts w:ascii="Times New Roman" w:hAnsi="Times New Roman" w:cs="Times New Roman"/>
          <w:sz w:val="24"/>
          <w:szCs w:val="24"/>
          <w:lang w:val="en-US"/>
        </w:rPr>
        <w:t xml:space="preserve">present </w:t>
      </w:r>
      <w:r w:rsidR="00E74EEF" w:rsidRPr="004D7877">
        <w:rPr>
          <w:rFonts w:ascii="Times New Roman" w:hAnsi="Times New Roman" w:cs="Times New Roman"/>
          <w:sz w:val="24"/>
          <w:szCs w:val="24"/>
          <w:lang w:val="en-US"/>
        </w:rPr>
        <w:t xml:space="preserve">themselves in a neutral way. The definition of a problem can as Rochefort and Cobb </w:t>
      </w:r>
      <w:r w:rsidR="006070DD" w:rsidRPr="004D7877">
        <w:rPr>
          <w:rFonts w:ascii="Times New Roman" w:hAnsi="Times New Roman" w:cs="Times New Roman"/>
          <w:sz w:val="24"/>
          <w:lang w:val="en-US"/>
        </w:rPr>
        <w:t>(1994: 8)</w:t>
      </w:r>
      <w:r w:rsidR="00E74EEF" w:rsidRPr="004D7877">
        <w:rPr>
          <w:rFonts w:ascii="Times New Roman" w:hAnsi="Times New Roman" w:cs="Times New Roman"/>
          <w:sz w:val="24"/>
          <w:szCs w:val="24"/>
          <w:lang w:val="en-US"/>
        </w:rPr>
        <w:t xml:space="preserve"> put it “never be a purely technical exercise”. </w:t>
      </w:r>
      <w:r w:rsidR="000247F8" w:rsidRPr="004D7877">
        <w:rPr>
          <w:rFonts w:ascii="Times New Roman" w:hAnsi="Times New Roman" w:cs="Times New Roman"/>
          <w:sz w:val="24"/>
          <w:szCs w:val="24"/>
          <w:lang w:val="en-US"/>
        </w:rPr>
        <w:t xml:space="preserve">The controversy in how to interpret a </w:t>
      </w:r>
      <w:r w:rsidR="00D81EFE">
        <w:rPr>
          <w:rFonts w:ascii="Times New Roman" w:hAnsi="Times New Roman" w:cs="Times New Roman"/>
          <w:sz w:val="24"/>
          <w:szCs w:val="24"/>
          <w:lang w:val="en-US"/>
        </w:rPr>
        <w:t>social</w:t>
      </w:r>
      <w:r w:rsidR="000247F8" w:rsidRPr="004D7877">
        <w:rPr>
          <w:rFonts w:ascii="Times New Roman" w:hAnsi="Times New Roman" w:cs="Times New Roman"/>
          <w:sz w:val="24"/>
          <w:szCs w:val="24"/>
          <w:lang w:val="en-US"/>
        </w:rPr>
        <w:t xml:space="preserve"> </w:t>
      </w:r>
      <w:r w:rsidR="00813C3B">
        <w:rPr>
          <w:rFonts w:ascii="Times New Roman" w:hAnsi="Times New Roman" w:cs="Times New Roman"/>
          <w:sz w:val="24"/>
          <w:szCs w:val="24"/>
          <w:lang w:val="en-US"/>
        </w:rPr>
        <w:t>problem</w:t>
      </w:r>
      <w:r w:rsidR="00813C3B" w:rsidRPr="004D7877">
        <w:rPr>
          <w:rFonts w:ascii="Times New Roman" w:hAnsi="Times New Roman" w:cs="Times New Roman"/>
          <w:sz w:val="24"/>
          <w:szCs w:val="24"/>
          <w:lang w:val="en-US"/>
        </w:rPr>
        <w:t xml:space="preserve"> </w:t>
      </w:r>
      <w:r w:rsidR="000247F8" w:rsidRPr="004D7877">
        <w:rPr>
          <w:rFonts w:ascii="Times New Roman" w:hAnsi="Times New Roman" w:cs="Times New Roman"/>
          <w:sz w:val="24"/>
          <w:szCs w:val="24"/>
          <w:lang w:val="en-US"/>
        </w:rPr>
        <w:t xml:space="preserve">surely varies across countries, </w:t>
      </w:r>
      <w:r w:rsidR="00813C3B">
        <w:rPr>
          <w:rFonts w:ascii="Times New Roman" w:hAnsi="Times New Roman" w:cs="Times New Roman"/>
          <w:sz w:val="24"/>
          <w:szCs w:val="24"/>
          <w:lang w:val="en-US"/>
        </w:rPr>
        <w:t>and</w:t>
      </w:r>
      <w:r w:rsidR="00813C3B" w:rsidRPr="004D7877">
        <w:rPr>
          <w:rFonts w:ascii="Times New Roman" w:hAnsi="Times New Roman" w:cs="Times New Roman"/>
          <w:sz w:val="24"/>
          <w:szCs w:val="24"/>
          <w:lang w:val="en-US"/>
        </w:rPr>
        <w:t xml:space="preserve"> </w:t>
      </w:r>
      <w:r w:rsidR="000247F8" w:rsidRPr="004D7877">
        <w:rPr>
          <w:rFonts w:ascii="Times New Roman" w:hAnsi="Times New Roman" w:cs="Times New Roman"/>
          <w:sz w:val="24"/>
          <w:szCs w:val="24"/>
          <w:lang w:val="en-US"/>
        </w:rPr>
        <w:t xml:space="preserve">even on </w:t>
      </w:r>
      <w:r w:rsidR="00943D46" w:rsidRPr="004D7877">
        <w:rPr>
          <w:rFonts w:ascii="Times New Roman" w:hAnsi="Times New Roman" w:cs="Times New Roman"/>
          <w:sz w:val="24"/>
          <w:szCs w:val="24"/>
          <w:lang w:val="en-US"/>
        </w:rPr>
        <w:t xml:space="preserve">for instance </w:t>
      </w:r>
      <w:r w:rsidR="000247F8" w:rsidRPr="004D7877">
        <w:rPr>
          <w:rFonts w:ascii="Times New Roman" w:hAnsi="Times New Roman" w:cs="Times New Roman"/>
          <w:sz w:val="24"/>
          <w:szCs w:val="24"/>
          <w:lang w:val="en-US"/>
        </w:rPr>
        <w:t>the unemployment issue with a well-established and easily accessible problem indicator, a semi-high unemployment rate of, say, six or seven percent may be just ideal for some and highly concerning for others.</w:t>
      </w:r>
      <w:r w:rsidR="00442E0B" w:rsidRPr="004D7877">
        <w:rPr>
          <w:rFonts w:ascii="Times New Roman" w:hAnsi="Times New Roman" w:cs="Times New Roman"/>
          <w:sz w:val="24"/>
          <w:szCs w:val="24"/>
          <w:lang w:val="en-US"/>
        </w:rPr>
        <w:t xml:space="preserve"> </w:t>
      </w:r>
      <w:r w:rsidR="00E74EEF" w:rsidRPr="004D7877">
        <w:rPr>
          <w:rFonts w:ascii="Times New Roman" w:hAnsi="Times New Roman" w:cs="Times New Roman"/>
          <w:sz w:val="24"/>
          <w:szCs w:val="24"/>
          <w:lang w:val="en-US"/>
        </w:rPr>
        <w:t xml:space="preserve">Without the opposition, the voters may not </w:t>
      </w:r>
      <w:r w:rsidR="00943D46" w:rsidRPr="004D7877">
        <w:rPr>
          <w:rFonts w:ascii="Times New Roman" w:hAnsi="Times New Roman" w:cs="Times New Roman"/>
          <w:sz w:val="24"/>
          <w:szCs w:val="24"/>
          <w:lang w:val="en-US"/>
        </w:rPr>
        <w:t>punish</w:t>
      </w:r>
      <w:r w:rsidR="00E74EEF" w:rsidRPr="004D7877">
        <w:rPr>
          <w:rFonts w:ascii="Times New Roman" w:hAnsi="Times New Roman" w:cs="Times New Roman"/>
          <w:sz w:val="24"/>
          <w:szCs w:val="24"/>
          <w:lang w:val="en-US"/>
        </w:rPr>
        <w:t xml:space="preserve"> the government for a </w:t>
      </w:r>
      <w:r w:rsidR="005379AB">
        <w:rPr>
          <w:rFonts w:ascii="Times New Roman" w:hAnsi="Times New Roman" w:cs="Times New Roman"/>
          <w:sz w:val="24"/>
          <w:szCs w:val="24"/>
          <w:lang w:val="en-US"/>
        </w:rPr>
        <w:t>social problem</w:t>
      </w:r>
      <w:r w:rsidR="00BC31ED" w:rsidRPr="004D7877">
        <w:rPr>
          <w:rFonts w:ascii="Times New Roman" w:hAnsi="Times New Roman" w:cs="Times New Roman"/>
          <w:sz w:val="24"/>
          <w:szCs w:val="24"/>
          <w:lang w:val="en-US"/>
        </w:rPr>
        <w:t xml:space="preserve"> – a messenger is </w:t>
      </w:r>
      <w:r w:rsidRPr="004D7877">
        <w:rPr>
          <w:rFonts w:ascii="Times New Roman" w:hAnsi="Times New Roman" w:cs="Times New Roman"/>
          <w:sz w:val="24"/>
          <w:szCs w:val="24"/>
          <w:lang w:val="en-US"/>
        </w:rPr>
        <w:t>required</w:t>
      </w:r>
      <w:r w:rsidR="00E74EEF" w:rsidRPr="004D7877">
        <w:rPr>
          <w:rFonts w:ascii="Times New Roman" w:hAnsi="Times New Roman" w:cs="Times New Roman"/>
          <w:sz w:val="24"/>
          <w:szCs w:val="24"/>
          <w:lang w:val="en-US"/>
        </w:rPr>
        <w:t xml:space="preserve">. </w:t>
      </w:r>
    </w:p>
    <w:p w14:paraId="7D04ABC2" w14:textId="5CA9DB98" w:rsidR="00C645BF" w:rsidRPr="004D7877" w:rsidRDefault="0089729D" w:rsidP="00A344C7">
      <w:pPr>
        <w:spacing w:line="480" w:lineRule="auto"/>
        <w:ind w:firstLine="720"/>
        <w:jc w:val="both"/>
        <w:rPr>
          <w:rFonts w:ascii="Times New Roman" w:hAnsi="Times New Roman" w:cs="Times New Roman"/>
          <w:i/>
          <w:sz w:val="24"/>
          <w:szCs w:val="24"/>
          <w:lang w:val="en-US"/>
        </w:rPr>
      </w:pPr>
      <w:r>
        <w:rPr>
          <w:rFonts w:ascii="Times New Roman" w:hAnsi="Times New Roman" w:cs="Times New Roman"/>
          <w:sz w:val="24"/>
          <w:szCs w:val="24"/>
          <w:lang w:val="en-US"/>
        </w:rPr>
        <w:t>In sum</w:t>
      </w:r>
      <w:r w:rsidR="00E74EEF" w:rsidRPr="004D7877">
        <w:rPr>
          <w:rFonts w:ascii="Times New Roman" w:hAnsi="Times New Roman" w:cs="Times New Roman"/>
          <w:sz w:val="24"/>
          <w:szCs w:val="24"/>
          <w:lang w:val="en-US"/>
        </w:rPr>
        <w:t xml:space="preserve">, neither </w:t>
      </w:r>
      <w:r w:rsidR="00D81EFE">
        <w:rPr>
          <w:rFonts w:ascii="Times New Roman" w:hAnsi="Times New Roman" w:cs="Times New Roman"/>
          <w:sz w:val="24"/>
          <w:szCs w:val="24"/>
          <w:lang w:val="en-US"/>
        </w:rPr>
        <w:t>social</w:t>
      </w:r>
      <w:r w:rsidR="006240E6" w:rsidRPr="004D7877">
        <w:rPr>
          <w:rFonts w:ascii="Times New Roman" w:hAnsi="Times New Roman" w:cs="Times New Roman"/>
          <w:sz w:val="24"/>
          <w:szCs w:val="24"/>
          <w:lang w:val="en-US"/>
        </w:rPr>
        <w:t xml:space="preserve"> </w:t>
      </w:r>
      <w:r w:rsidR="00E74EEF" w:rsidRPr="004D7877">
        <w:rPr>
          <w:rFonts w:ascii="Times New Roman" w:hAnsi="Times New Roman" w:cs="Times New Roman"/>
          <w:sz w:val="24"/>
          <w:szCs w:val="24"/>
          <w:lang w:val="en-US"/>
        </w:rPr>
        <w:t xml:space="preserve">problems nor opposition criticism influence </w:t>
      </w:r>
      <w:r w:rsidR="00943D46" w:rsidRPr="004D7877">
        <w:rPr>
          <w:rFonts w:ascii="Times New Roman" w:hAnsi="Times New Roman" w:cs="Times New Roman"/>
          <w:sz w:val="24"/>
          <w:szCs w:val="24"/>
          <w:lang w:val="en-US"/>
        </w:rPr>
        <w:t xml:space="preserve">on their own </w:t>
      </w:r>
      <w:r w:rsidR="00651F14">
        <w:rPr>
          <w:rFonts w:ascii="Times New Roman" w:hAnsi="Times New Roman" w:cs="Times New Roman"/>
          <w:sz w:val="24"/>
          <w:szCs w:val="24"/>
          <w:lang w:val="en-US"/>
        </w:rPr>
        <w:t>voters’</w:t>
      </w:r>
      <w:r w:rsidR="00651F14" w:rsidRPr="004D7877">
        <w:rPr>
          <w:rFonts w:ascii="Times New Roman" w:hAnsi="Times New Roman" w:cs="Times New Roman"/>
          <w:sz w:val="24"/>
          <w:szCs w:val="24"/>
          <w:lang w:val="en-US"/>
        </w:rPr>
        <w:t xml:space="preserve"> </w:t>
      </w:r>
      <w:r w:rsidR="008D39EA" w:rsidRPr="004D7877">
        <w:rPr>
          <w:rFonts w:ascii="Times New Roman" w:hAnsi="Times New Roman" w:cs="Times New Roman"/>
          <w:sz w:val="24"/>
          <w:szCs w:val="24"/>
          <w:lang w:val="en-US"/>
        </w:rPr>
        <w:t>evaluation</w:t>
      </w:r>
      <w:r w:rsidR="005379AB">
        <w:rPr>
          <w:rFonts w:ascii="Times New Roman" w:hAnsi="Times New Roman" w:cs="Times New Roman"/>
          <w:sz w:val="24"/>
          <w:szCs w:val="24"/>
          <w:lang w:val="en-US"/>
        </w:rPr>
        <w:t>s</w:t>
      </w:r>
      <w:r w:rsidR="008D39EA" w:rsidRPr="004D7877">
        <w:rPr>
          <w:rFonts w:ascii="Times New Roman" w:hAnsi="Times New Roman" w:cs="Times New Roman"/>
          <w:sz w:val="24"/>
          <w:szCs w:val="24"/>
          <w:lang w:val="en-US"/>
        </w:rPr>
        <w:t xml:space="preserve"> of the </w:t>
      </w:r>
      <w:r w:rsidR="00E74EEF" w:rsidRPr="004D7877">
        <w:rPr>
          <w:rFonts w:ascii="Times New Roman" w:hAnsi="Times New Roman" w:cs="Times New Roman"/>
          <w:sz w:val="24"/>
          <w:szCs w:val="24"/>
          <w:lang w:val="en-US"/>
        </w:rPr>
        <w:t xml:space="preserve">government’s competence </w:t>
      </w:r>
      <w:r w:rsidR="00955806" w:rsidRPr="004D7877">
        <w:rPr>
          <w:rFonts w:ascii="Times New Roman" w:hAnsi="Times New Roman" w:cs="Times New Roman"/>
          <w:sz w:val="24"/>
          <w:szCs w:val="24"/>
          <w:lang w:val="en-US"/>
        </w:rPr>
        <w:t>in any discernible way</w:t>
      </w:r>
      <w:r w:rsidR="00651F14">
        <w:rPr>
          <w:rFonts w:ascii="Times New Roman" w:hAnsi="Times New Roman" w:cs="Times New Roman"/>
          <w:sz w:val="24"/>
          <w:szCs w:val="24"/>
          <w:lang w:val="en-US"/>
        </w:rPr>
        <w:t>. Rather, the influence of the former depends on the latter, and vice versa</w:t>
      </w:r>
      <w:r w:rsidR="00955806" w:rsidRPr="004D7877">
        <w:rPr>
          <w:rFonts w:ascii="Times New Roman" w:hAnsi="Times New Roman" w:cs="Times New Roman"/>
          <w:sz w:val="24"/>
          <w:szCs w:val="24"/>
          <w:lang w:val="en-US"/>
        </w:rPr>
        <w:t>. This is the expectation to be tested</w:t>
      </w:r>
      <w:r w:rsidR="00A344C7" w:rsidRPr="004D7877">
        <w:rPr>
          <w:rFonts w:ascii="Times New Roman" w:hAnsi="Times New Roman" w:cs="Times New Roman"/>
          <w:sz w:val="24"/>
          <w:szCs w:val="24"/>
          <w:lang w:val="en-US"/>
        </w:rPr>
        <w:t>.</w:t>
      </w:r>
    </w:p>
    <w:p w14:paraId="373E1BF3" w14:textId="77777777" w:rsidR="00640AC0" w:rsidRPr="004D7877" w:rsidRDefault="00640AC0" w:rsidP="001B5E69">
      <w:pPr>
        <w:spacing w:line="480" w:lineRule="auto"/>
        <w:ind w:firstLine="720"/>
        <w:jc w:val="both"/>
        <w:rPr>
          <w:rFonts w:ascii="Times New Roman" w:hAnsi="Times New Roman" w:cs="Times New Roman"/>
          <w:sz w:val="24"/>
          <w:szCs w:val="24"/>
          <w:lang w:val="en-US"/>
        </w:rPr>
      </w:pPr>
    </w:p>
    <w:p w14:paraId="64C31776" w14:textId="77777777" w:rsidR="00127275" w:rsidRPr="004D7877" w:rsidRDefault="00341113" w:rsidP="00B306F9">
      <w:pPr>
        <w:spacing w:line="480" w:lineRule="auto"/>
        <w:jc w:val="both"/>
        <w:rPr>
          <w:rFonts w:ascii="Times New Roman" w:hAnsi="Times New Roman" w:cs="Times New Roman"/>
          <w:b/>
          <w:sz w:val="24"/>
          <w:szCs w:val="24"/>
          <w:lang w:val="en-US"/>
        </w:rPr>
      </w:pPr>
      <w:r w:rsidRPr="004D7877">
        <w:rPr>
          <w:rFonts w:ascii="Times New Roman" w:hAnsi="Times New Roman" w:cs="Times New Roman"/>
          <w:b/>
          <w:sz w:val="24"/>
          <w:szCs w:val="24"/>
          <w:lang w:val="en-US"/>
        </w:rPr>
        <w:t>Data and Method</w:t>
      </w:r>
    </w:p>
    <w:p w14:paraId="2B67F012" w14:textId="7925649F" w:rsidR="007816C0" w:rsidRPr="004D7877" w:rsidRDefault="00493BAC" w:rsidP="00493BAC">
      <w:pPr>
        <w:spacing w:line="480" w:lineRule="auto"/>
        <w:jc w:val="both"/>
        <w:rPr>
          <w:rFonts w:ascii="Times New Roman" w:hAnsi="Times New Roman" w:cs="Times New Roman"/>
          <w:sz w:val="24"/>
          <w:szCs w:val="24"/>
          <w:lang w:val="en-US"/>
        </w:rPr>
      </w:pPr>
      <w:r w:rsidRPr="004D7877">
        <w:rPr>
          <w:rFonts w:ascii="Times New Roman" w:hAnsi="Times New Roman" w:cs="Times New Roman"/>
          <w:sz w:val="24"/>
          <w:szCs w:val="24"/>
          <w:lang w:val="en-US"/>
        </w:rPr>
        <w:t xml:space="preserve">To </w:t>
      </w:r>
      <w:r w:rsidR="0027315D" w:rsidRPr="004D7877">
        <w:rPr>
          <w:rFonts w:ascii="Times New Roman" w:hAnsi="Times New Roman" w:cs="Times New Roman"/>
          <w:sz w:val="24"/>
          <w:szCs w:val="24"/>
          <w:lang w:val="en-US"/>
        </w:rPr>
        <w:t xml:space="preserve">investigate </w:t>
      </w:r>
      <w:r w:rsidR="002F6526" w:rsidRPr="004D7877">
        <w:rPr>
          <w:rFonts w:ascii="Times New Roman" w:hAnsi="Times New Roman" w:cs="Times New Roman"/>
          <w:sz w:val="24"/>
          <w:szCs w:val="24"/>
          <w:lang w:val="en-US"/>
        </w:rPr>
        <w:t xml:space="preserve">how </w:t>
      </w:r>
      <w:r w:rsidR="005C7DC5" w:rsidRPr="004D7877">
        <w:rPr>
          <w:rFonts w:ascii="Times New Roman" w:hAnsi="Times New Roman" w:cs="Times New Roman"/>
          <w:sz w:val="24"/>
          <w:szCs w:val="24"/>
          <w:lang w:val="en-US"/>
        </w:rPr>
        <w:t xml:space="preserve">opposition criticism </w:t>
      </w:r>
      <w:r w:rsidR="009D19C0" w:rsidRPr="004D7877">
        <w:rPr>
          <w:rFonts w:ascii="Times New Roman" w:hAnsi="Times New Roman" w:cs="Times New Roman"/>
          <w:sz w:val="24"/>
          <w:szCs w:val="24"/>
          <w:lang w:val="en-US"/>
        </w:rPr>
        <w:t>moderates</w:t>
      </w:r>
      <w:r w:rsidR="005C7DC5" w:rsidRPr="004D7877">
        <w:rPr>
          <w:rFonts w:ascii="Times New Roman" w:hAnsi="Times New Roman" w:cs="Times New Roman"/>
          <w:sz w:val="24"/>
          <w:szCs w:val="24"/>
          <w:lang w:val="en-US"/>
        </w:rPr>
        <w:t xml:space="preserve"> the influence of </w:t>
      </w:r>
      <w:r w:rsidR="00D81EFE">
        <w:rPr>
          <w:rFonts w:ascii="Times New Roman" w:hAnsi="Times New Roman" w:cs="Times New Roman"/>
          <w:sz w:val="24"/>
          <w:szCs w:val="24"/>
          <w:lang w:val="en-US"/>
        </w:rPr>
        <w:t>social</w:t>
      </w:r>
      <w:r w:rsidR="005C7DC5" w:rsidRPr="004D7877">
        <w:rPr>
          <w:rFonts w:ascii="Times New Roman" w:hAnsi="Times New Roman" w:cs="Times New Roman"/>
          <w:sz w:val="24"/>
          <w:szCs w:val="24"/>
          <w:lang w:val="en-US"/>
        </w:rPr>
        <w:t xml:space="preserve"> problems on </w:t>
      </w:r>
      <w:r w:rsidR="00940001" w:rsidRPr="004D7877">
        <w:rPr>
          <w:rFonts w:ascii="Times New Roman" w:hAnsi="Times New Roman" w:cs="Times New Roman"/>
          <w:sz w:val="24"/>
          <w:szCs w:val="24"/>
          <w:lang w:val="en-US"/>
        </w:rPr>
        <w:t>voters</w:t>
      </w:r>
      <w:r w:rsidR="005C7DC5" w:rsidRPr="004D7877">
        <w:rPr>
          <w:rFonts w:ascii="Times New Roman" w:hAnsi="Times New Roman" w:cs="Times New Roman"/>
          <w:sz w:val="24"/>
          <w:szCs w:val="24"/>
          <w:lang w:val="en-US"/>
        </w:rPr>
        <w:t>’ evaluation</w:t>
      </w:r>
      <w:r w:rsidR="008C51C9">
        <w:rPr>
          <w:rFonts w:ascii="Times New Roman" w:hAnsi="Times New Roman" w:cs="Times New Roman"/>
          <w:sz w:val="24"/>
          <w:szCs w:val="24"/>
          <w:lang w:val="en-US"/>
        </w:rPr>
        <w:t>s</w:t>
      </w:r>
      <w:r w:rsidR="005C7DC5" w:rsidRPr="004D7877">
        <w:rPr>
          <w:rFonts w:ascii="Times New Roman" w:hAnsi="Times New Roman" w:cs="Times New Roman"/>
          <w:sz w:val="24"/>
          <w:szCs w:val="24"/>
          <w:lang w:val="en-US"/>
        </w:rPr>
        <w:t xml:space="preserve"> of</w:t>
      </w:r>
      <w:r w:rsidR="002F6526" w:rsidRPr="004D7877">
        <w:rPr>
          <w:rFonts w:ascii="Times New Roman" w:hAnsi="Times New Roman" w:cs="Times New Roman"/>
          <w:sz w:val="24"/>
          <w:szCs w:val="24"/>
          <w:lang w:val="en-US"/>
        </w:rPr>
        <w:t xml:space="preserve"> the government</w:t>
      </w:r>
      <w:r w:rsidR="006C59EE" w:rsidRPr="004D7877">
        <w:rPr>
          <w:rFonts w:ascii="Times New Roman" w:hAnsi="Times New Roman" w:cs="Times New Roman"/>
          <w:sz w:val="24"/>
          <w:szCs w:val="24"/>
          <w:lang w:val="en-US"/>
        </w:rPr>
        <w:t>’s competence</w:t>
      </w:r>
      <w:r w:rsidRPr="004D7877">
        <w:rPr>
          <w:rFonts w:ascii="Times New Roman" w:hAnsi="Times New Roman" w:cs="Times New Roman"/>
          <w:sz w:val="24"/>
          <w:szCs w:val="24"/>
          <w:lang w:val="en-US"/>
        </w:rPr>
        <w:t>, data ha</w:t>
      </w:r>
      <w:r w:rsidR="001D58B0" w:rsidRPr="004D7877">
        <w:rPr>
          <w:rFonts w:ascii="Times New Roman" w:hAnsi="Times New Roman" w:cs="Times New Roman"/>
          <w:sz w:val="24"/>
          <w:szCs w:val="24"/>
          <w:lang w:val="en-US"/>
        </w:rPr>
        <w:t>ve</w:t>
      </w:r>
      <w:r w:rsidRPr="004D7877">
        <w:rPr>
          <w:rFonts w:ascii="Times New Roman" w:hAnsi="Times New Roman" w:cs="Times New Roman"/>
          <w:sz w:val="24"/>
          <w:szCs w:val="24"/>
          <w:lang w:val="en-US"/>
        </w:rPr>
        <w:t xml:space="preserve"> been compiled at a monthly level </w:t>
      </w:r>
      <w:r w:rsidR="00EF4AF3" w:rsidRPr="004D7877">
        <w:rPr>
          <w:rFonts w:ascii="Times New Roman" w:hAnsi="Times New Roman" w:cs="Times New Roman"/>
          <w:sz w:val="24"/>
          <w:szCs w:val="24"/>
          <w:lang w:val="en-US"/>
        </w:rPr>
        <w:t xml:space="preserve">across </w:t>
      </w:r>
      <w:r w:rsidR="009D19C0" w:rsidRPr="004D7877">
        <w:rPr>
          <w:rFonts w:ascii="Times New Roman" w:hAnsi="Times New Roman" w:cs="Times New Roman"/>
          <w:sz w:val="24"/>
          <w:szCs w:val="24"/>
          <w:lang w:val="en-US"/>
        </w:rPr>
        <w:lastRenderedPageBreak/>
        <w:t>four</w:t>
      </w:r>
      <w:r w:rsidR="00EF4AF3" w:rsidRPr="004D7877">
        <w:rPr>
          <w:rFonts w:ascii="Times New Roman" w:hAnsi="Times New Roman" w:cs="Times New Roman"/>
          <w:sz w:val="24"/>
          <w:szCs w:val="24"/>
          <w:lang w:val="en-US"/>
        </w:rPr>
        <w:t xml:space="preserve"> issues </w:t>
      </w:r>
      <w:r w:rsidRPr="004D7877">
        <w:rPr>
          <w:rFonts w:ascii="Times New Roman" w:hAnsi="Times New Roman" w:cs="Times New Roman"/>
          <w:sz w:val="24"/>
          <w:szCs w:val="24"/>
          <w:lang w:val="en-US"/>
        </w:rPr>
        <w:t xml:space="preserve">in </w:t>
      </w:r>
      <w:r w:rsidR="0088279D" w:rsidRPr="004D7877">
        <w:rPr>
          <w:rFonts w:ascii="Times New Roman" w:hAnsi="Times New Roman" w:cs="Times New Roman"/>
          <w:sz w:val="24"/>
          <w:szCs w:val="24"/>
          <w:lang w:val="en-US"/>
        </w:rPr>
        <w:t>Britain</w:t>
      </w:r>
      <w:r w:rsidRPr="004D7877">
        <w:rPr>
          <w:rFonts w:ascii="Times New Roman" w:hAnsi="Times New Roman" w:cs="Times New Roman"/>
          <w:sz w:val="24"/>
          <w:szCs w:val="24"/>
          <w:lang w:val="en-US"/>
        </w:rPr>
        <w:t xml:space="preserve"> </w:t>
      </w:r>
      <w:r w:rsidR="006C59EE" w:rsidRPr="004D7877">
        <w:rPr>
          <w:rFonts w:ascii="Times New Roman" w:hAnsi="Times New Roman" w:cs="Times New Roman"/>
          <w:sz w:val="24"/>
          <w:szCs w:val="24"/>
          <w:lang w:val="en-US"/>
        </w:rPr>
        <w:t xml:space="preserve">from April </w:t>
      </w:r>
      <w:r w:rsidRPr="004D7877">
        <w:rPr>
          <w:rFonts w:ascii="Times New Roman" w:hAnsi="Times New Roman" w:cs="Times New Roman"/>
          <w:sz w:val="24"/>
          <w:szCs w:val="24"/>
          <w:lang w:val="en-US"/>
        </w:rPr>
        <w:t>200</w:t>
      </w:r>
      <w:r w:rsidR="006C59EE" w:rsidRPr="004D7877">
        <w:rPr>
          <w:rFonts w:ascii="Times New Roman" w:hAnsi="Times New Roman" w:cs="Times New Roman"/>
          <w:sz w:val="24"/>
          <w:szCs w:val="24"/>
          <w:lang w:val="en-US"/>
        </w:rPr>
        <w:t xml:space="preserve">4 to April </w:t>
      </w:r>
      <w:r w:rsidRPr="004D7877">
        <w:rPr>
          <w:rFonts w:ascii="Times New Roman" w:hAnsi="Times New Roman" w:cs="Times New Roman"/>
          <w:sz w:val="24"/>
          <w:szCs w:val="24"/>
          <w:lang w:val="en-US"/>
        </w:rPr>
        <w:t>2013.</w:t>
      </w:r>
      <w:r w:rsidR="00371ED7" w:rsidRPr="004D7877">
        <w:rPr>
          <w:rFonts w:ascii="Times New Roman" w:hAnsi="Times New Roman" w:cs="Times New Roman"/>
          <w:sz w:val="24"/>
          <w:szCs w:val="24"/>
          <w:lang w:val="en-US"/>
        </w:rPr>
        <w:t xml:space="preserve"> </w:t>
      </w:r>
      <w:r w:rsidR="00225119" w:rsidRPr="004D7877">
        <w:rPr>
          <w:rFonts w:ascii="Times New Roman" w:hAnsi="Times New Roman" w:cs="Times New Roman"/>
          <w:sz w:val="24"/>
          <w:szCs w:val="24"/>
          <w:lang w:val="en-US"/>
        </w:rPr>
        <w:t xml:space="preserve">This amounts to 106 observations per issue and </w:t>
      </w:r>
      <w:r w:rsidR="009D19C0" w:rsidRPr="004D7877">
        <w:rPr>
          <w:rFonts w:ascii="Times New Roman" w:hAnsi="Times New Roman" w:cs="Times New Roman"/>
          <w:sz w:val="24"/>
          <w:szCs w:val="24"/>
          <w:lang w:val="en-US"/>
        </w:rPr>
        <w:t>424</w:t>
      </w:r>
      <w:r w:rsidR="00225119" w:rsidRPr="004D7877">
        <w:rPr>
          <w:rFonts w:ascii="Times New Roman" w:hAnsi="Times New Roman" w:cs="Times New Roman"/>
          <w:sz w:val="24"/>
          <w:szCs w:val="24"/>
          <w:lang w:val="en-US"/>
        </w:rPr>
        <w:t xml:space="preserve"> in total</w:t>
      </w:r>
      <w:r w:rsidR="00922AEB" w:rsidRPr="004D7877">
        <w:rPr>
          <w:rFonts w:ascii="Times New Roman" w:hAnsi="Times New Roman" w:cs="Times New Roman"/>
          <w:sz w:val="24"/>
          <w:szCs w:val="24"/>
          <w:lang w:val="en-US"/>
        </w:rPr>
        <w:t xml:space="preserve">. </w:t>
      </w:r>
    </w:p>
    <w:p w14:paraId="05E2165D" w14:textId="31756C79" w:rsidR="00245926" w:rsidRPr="004D7877" w:rsidRDefault="00371ED7" w:rsidP="00245926">
      <w:pPr>
        <w:spacing w:line="480" w:lineRule="auto"/>
        <w:ind w:firstLine="720"/>
        <w:jc w:val="both"/>
        <w:rPr>
          <w:rFonts w:ascii="Times New Roman" w:hAnsi="Times New Roman" w:cs="Times New Roman"/>
          <w:sz w:val="24"/>
          <w:szCs w:val="24"/>
          <w:lang w:val="en-US"/>
        </w:rPr>
      </w:pPr>
      <w:r w:rsidRPr="00651F14">
        <w:rPr>
          <w:rFonts w:ascii="Times New Roman" w:hAnsi="Times New Roman" w:cs="Times New Roman"/>
          <w:sz w:val="24"/>
          <w:szCs w:val="24"/>
          <w:lang w:val="en-US"/>
        </w:rPr>
        <w:t>The issues are</w:t>
      </w:r>
      <w:r w:rsidR="008D39EA" w:rsidRPr="004D7877">
        <w:rPr>
          <w:rFonts w:ascii="Times New Roman" w:hAnsi="Times New Roman" w:cs="Times New Roman"/>
          <w:sz w:val="24"/>
          <w:szCs w:val="24"/>
          <w:lang w:val="en-US"/>
        </w:rPr>
        <w:t>:</w:t>
      </w:r>
      <w:r w:rsidRPr="004D7877">
        <w:rPr>
          <w:rFonts w:ascii="Times New Roman" w:hAnsi="Times New Roman" w:cs="Times New Roman"/>
          <w:sz w:val="24"/>
          <w:szCs w:val="24"/>
          <w:lang w:val="en-US"/>
        </w:rPr>
        <w:t xml:space="preserve"> </w:t>
      </w:r>
      <w:r w:rsidR="00CD6177" w:rsidRPr="004D7877">
        <w:rPr>
          <w:rFonts w:ascii="Times New Roman" w:hAnsi="Times New Roman" w:cs="Times New Roman"/>
          <w:sz w:val="24"/>
          <w:szCs w:val="24"/>
          <w:lang w:val="en-US"/>
        </w:rPr>
        <w:t xml:space="preserve">the </w:t>
      </w:r>
      <w:r w:rsidR="009D19C0" w:rsidRPr="004D7877">
        <w:rPr>
          <w:rFonts w:ascii="Times New Roman" w:hAnsi="Times New Roman" w:cs="Times New Roman"/>
          <w:sz w:val="24"/>
          <w:szCs w:val="24"/>
          <w:lang w:val="en-US"/>
        </w:rPr>
        <w:t>economy</w:t>
      </w:r>
      <w:r w:rsidR="002B273E" w:rsidRPr="004D7877">
        <w:rPr>
          <w:rFonts w:ascii="Times New Roman" w:hAnsi="Times New Roman" w:cs="Times New Roman"/>
          <w:sz w:val="24"/>
          <w:szCs w:val="24"/>
          <w:lang w:val="en-US"/>
        </w:rPr>
        <w:t xml:space="preserve">, </w:t>
      </w:r>
      <w:r w:rsidR="008756EB" w:rsidRPr="004D7877">
        <w:rPr>
          <w:rFonts w:ascii="Times New Roman" w:hAnsi="Times New Roman" w:cs="Times New Roman"/>
          <w:sz w:val="24"/>
          <w:szCs w:val="24"/>
          <w:lang w:val="en-US"/>
        </w:rPr>
        <w:t>health</w:t>
      </w:r>
      <w:r w:rsidRPr="004D7877">
        <w:rPr>
          <w:rFonts w:ascii="Times New Roman" w:hAnsi="Times New Roman" w:cs="Times New Roman"/>
          <w:sz w:val="24"/>
          <w:szCs w:val="24"/>
          <w:lang w:val="en-US"/>
        </w:rPr>
        <w:t>, crime, and asylum/immigration</w:t>
      </w:r>
      <w:r w:rsidR="00A37C9D" w:rsidRPr="004D7877">
        <w:rPr>
          <w:rFonts w:ascii="Times New Roman" w:hAnsi="Times New Roman" w:cs="Times New Roman"/>
          <w:sz w:val="24"/>
          <w:szCs w:val="24"/>
          <w:lang w:val="en-US"/>
        </w:rPr>
        <w:t>,</w:t>
      </w:r>
      <w:r w:rsidR="002D6DA4" w:rsidRPr="004D7877">
        <w:rPr>
          <w:rFonts w:ascii="Times New Roman" w:hAnsi="Times New Roman" w:cs="Times New Roman"/>
          <w:sz w:val="24"/>
          <w:szCs w:val="24"/>
          <w:lang w:val="en-US"/>
        </w:rPr>
        <w:t xml:space="preserve"> </w:t>
      </w:r>
      <w:r w:rsidR="00833292" w:rsidRPr="004D7877">
        <w:rPr>
          <w:rFonts w:ascii="Times New Roman" w:hAnsi="Times New Roman" w:cs="Times New Roman"/>
          <w:sz w:val="24"/>
          <w:szCs w:val="24"/>
          <w:lang w:val="en-US"/>
        </w:rPr>
        <w:t>and the selection</w:t>
      </w:r>
      <w:r w:rsidR="00591369" w:rsidRPr="004D7877">
        <w:rPr>
          <w:rFonts w:ascii="Times New Roman" w:hAnsi="Times New Roman" w:cs="Times New Roman"/>
          <w:sz w:val="24"/>
          <w:szCs w:val="24"/>
          <w:lang w:val="en-US"/>
        </w:rPr>
        <w:t>,</w:t>
      </w:r>
      <w:r w:rsidR="00565301" w:rsidRPr="004D7877">
        <w:rPr>
          <w:rFonts w:ascii="Times New Roman" w:hAnsi="Times New Roman" w:cs="Times New Roman"/>
          <w:sz w:val="24"/>
          <w:szCs w:val="24"/>
          <w:lang w:val="en-US"/>
        </w:rPr>
        <w:t xml:space="preserve"> </w:t>
      </w:r>
      <w:r w:rsidR="008D39EA" w:rsidRPr="004D7877">
        <w:rPr>
          <w:rFonts w:ascii="Times New Roman" w:hAnsi="Times New Roman" w:cs="Times New Roman"/>
          <w:sz w:val="24"/>
          <w:szCs w:val="24"/>
          <w:lang w:val="en-US"/>
        </w:rPr>
        <w:t>therefore</w:t>
      </w:r>
      <w:r w:rsidR="00833292" w:rsidRPr="004D7877">
        <w:rPr>
          <w:rFonts w:ascii="Times New Roman" w:hAnsi="Times New Roman" w:cs="Times New Roman"/>
          <w:sz w:val="24"/>
          <w:szCs w:val="24"/>
          <w:lang w:val="en-US"/>
        </w:rPr>
        <w:t xml:space="preserve"> </w:t>
      </w:r>
      <w:r w:rsidR="002D6DA4" w:rsidRPr="004D7877">
        <w:rPr>
          <w:rFonts w:ascii="Times New Roman" w:hAnsi="Times New Roman" w:cs="Times New Roman"/>
          <w:sz w:val="24"/>
          <w:szCs w:val="24"/>
          <w:lang w:val="en-US"/>
        </w:rPr>
        <w:t>ens</w:t>
      </w:r>
      <w:r w:rsidR="00E16D82" w:rsidRPr="004D7877">
        <w:rPr>
          <w:rFonts w:ascii="Times New Roman" w:hAnsi="Times New Roman" w:cs="Times New Roman"/>
          <w:sz w:val="24"/>
          <w:szCs w:val="24"/>
          <w:lang w:val="en-US"/>
        </w:rPr>
        <w:t>ure</w:t>
      </w:r>
      <w:r w:rsidR="00833292" w:rsidRPr="004D7877">
        <w:rPr>
          <w:rFonts w:ascii="Times New Roman" w:hAnsi="Times New Roman" w:cs="Times New Roman"/>
          <w:sz w:val="24"/>
          <w:szCs w:val="24"/>
          <w:lang w:val="en-US"/>
        </w:rPr>
        <w:t>s</w:t>
      </w:r>
      <w:r w:rsidR="002D6DA4" w:rsidRPr="004D7877">
        <w:rPr>
          <w:rFonts w:ascii="Times New Roman" w:hAnsi="Times New Roman" w:cs="Times New Roman"/>
          <w:sz w:val="24"/>
          <w:szCs w:val="24"/>
          <w:lang w:val="en-US"/>
        </w:rPr>
        <w:t xml:space="preserve"> a broad compilation of issues </w:t>
      </w:r>
      <w:r w:rsidR="002B273E" w:rsidRPr="004D7877">
        <w:rPr>
          <w:rFonts w:ascii="Times New Roman" w:hAnsi="Times New Roman" w:cs="Times New Roman"/>
          <w:sz w:val="24"/>
          <w:szCs w:val="24"/>
          <w:lang w:val="en-US"/>
        </w:rPr>
        <w:t xml:space="preserve">including but also </w:t>
      </w:r>
      <w:r w:rsidR="008D39EA" w:rsidRPr="004D7877">
        <w:rPr>
          <w:rFonts w:ascii="Times New Roman" w:hAnsi="Times New Roman" w:cs="Times New Roman"/>
          <w:sz w:val="24"/>
          <w:szCs w:val="24"/>
          <w:lang w:val="en-US"/>
        </w:rPr>
        <w:t xml:space="preserve">moving </w:t>
      </w:r>
      <w:r w:rsidR="002D6DA4" w:rsidRPr="004D7877">
        <w:rPr>
          <w:rFonts w:ascii="Times New Roman" w:hAnsi="Times New Roman" w:cs="Times New Roman"/>
          <w:sz w:val="24"/>
          <w:szCs w:val="24"/>
          <w:lang w:val="en-US"/>
        </w:rPr>
        <w:t xml:space="preserve">beyond the </w:t>
      </w:r>
      <w:r w:rsidR="008D39EA" w:rsidRPr="004D7877">
        <w:rPr>
          <w:rFonts w:ascii="Times New Roman" w:hAnsi="Times New Roman" w:cs="Times New Roman"/>
          <w:sz w:val="24"/>
          <w:szCs w:val="24"/>
          <w:lang w:val="en-US"/>
        </w:rPr>
        <w:t>economy, the issue</w:t>
      </w:r>
      <w:r w:rsidR="002D6DA4" w:rsidRPr="004D7877">
        <w:rPr>
          <w:rFonts w:ascii="Times New Roman" w:hAnsi="Times New Roman" w:cs="Times New Roman"/>
          <w:sz w:val="24"/>
          <w:szCs w:val="24"/>
          <w:lang w:val="en-US"/>
        </w:rPr>
        <w:t xml:space="preserve"> which is typically used to study voters</w:t>
      </w:r>
      <w:r w:rsidR="00DC7F7F" w:rsidRPr="004D7877">
        <w:rPr>
          <w:rFonts w:ascii="Times New Roman" w:hAnsi="Times New Roman" w:cs="Times New Roman"/>
          <w:sz w:val="24"/>
          <w:szCs w:val="24"/>
          <w:lang w:val="en-US"/>
        </w:rPr>
        <w:t>’</w:t>
      </w:r>
      <w:r w:rsidR="002D6DA4" w:rsidRPr="004D7877">
        <w:rPr>
          <w:rFonts w:ascii="Times New Roman" w:hAnsi="Times New Roman" w:cs="Times New Roman"/>
          <w:sz w:val="24"/>
          <w:szCs w:val="24"/>
          <w:lang w:val="en-US"/>
        </w:rPr>
        <w:t xml:space="preserve"> </w:t>
      </w:r>
      <w:r w:rsidR="00E02A75" w:rsidRPr="004D7877">
        <w:rPr>
          <w:rFonts w:ascii="Times New Roman" w:hAnsi="Times New Roman" w:cs="Times New Roman"/>
          <w:sz w:val="24"/>
          <w:szCs w:val="24"/>
          <w:lang w:val="en-US"/>
        </w:rPr>
        <w:t xml:space="preserve">government </w:t>
      </w:r>
      <w:r w:rsidR="002D6DA4" w:rsidRPr="004D7877">
        <w:rPr>
          <w:rFonts w:ascii="Times New Roman" w:hAnsi="Times New Roman" w:cs="Times New Roman"/>
          <w:sz w:val="24"/>
          <w:szCs w:val="24"/>
          <w:lang w:val="en-US"/>
        </w:rPr>
        <w:t>evaluation</w:t>
      </w:r>
      <w:r w:rsidR="00E02A75">
        <w:rPr>
          <w:rFonts w:ascii="Times New Roman" w:hAnsi="Times New Roman" w:cs="Times New Roman"/>
          <w:sz w:val="24"/>
          <w:szCs w:val="24"/>
          <w:lang w:val="en-US"/>
        </w:rPr>
        <w:t>s</w:t>
      </w:r>
      <w:r w:rsidRPr="004D7877">
        <w:rPr>
          <w:rFonts w:ascii="Times New Roman" w:hAnsi="Times New Roman" w:cs="Times New Roman"/>
          <w:sz w:val="24"/>
          <w:szCs w:val="24"/>
          <w:lang w:val="en-US"/>
        </w:rPr>
        <w:t xml:space="preserve">. </w:t>
      </w:r>
      <w:r w:rsidR="001773A3">
        <w:rPr>
          <w:rFonts w:ascii="Times New Roman" w:hAnsi="Times New Roman" w:cs="Times New Roman"/>
          <w:sz w:val="24"/>
          <w:szCs w:val="24"/>
          <w:lang w:val="en-US"/>
        </w:rPr>
        <w:t xml:space="preserve">From 2004-2013, these issues have been highly prominent in British politics with unemployment and immigration being the most salient (see Table A1 in the appendix). </w:t>
      </w:r>
      <w:r w:rsidR="0088279D" w:rsidRPr="004D7877">
        <w:rPr>
          <w:rFonts w:ascii="Times New Roman" w:hAnsi="Times New Roman" w:cs="Times New Roman"/>
          <w:sz w:val="24"/>
          <w:szCs w:val="24"/>
          <w:lang w:val="en-US"/>
        </w:rPr>
        <w:t xml:space="preserve">Britain </w:t>
      </w:r>
      <w:r w:rsidR="00493BAC" w:rsidRPr="004D7877">
        <w:rPr>
          <w:rFonts w:ascii="Times New Roman" w:hAnsi="Times New Roman" w:cs="Times New Roman"/>
          <w:sz w:val="24"/>
          <w:szCs w:val="24"/>
          <w:lang w:val="en-US"/>
        </w:rPr>
        <w:t>is selected because it comes close to a two-party system</w:t>
      </w:r>
      <w:r w:rsidR="004E1C2C" w:rsidRPr="004D7877">
        <w:rPr>
          <w:rFonts w:ascii="Times New Roman" w:hAnsi="Times New Roman" w:cs="Times New Roman"/>
          <w:sz w:val="24"/>
          <w:szCs w:val="24"/>
          <w:lang w:val="en-US"/>
        </w:rPr>
        <w:t xml:space="preserve"> and therefore provides a simple </w:t>
      </w:r>
      <w:r w:rsidR="008D39EA" w:rsidRPr="004D7877">
        <w:rPr>
          <w:rFonts w:ascii="Times New Roman" w:hAnsi="Times New Roman" w:cs="Times New Roman"/>
          <w:sz w:val="24"/>
          <w:szCs w:val="24"/>
          <w:lang w:val="en-US"/>
        </w:rPr>
        <w:t xml:space="preserve">context </w:t>
      </w:r>
      <w:r w:rsidR="004E1C2C" w:rsidRPr="004D7877">
        <w:rPr>
          <w:rFonts w:ascii="Times New Roman" w:hAnsi="Times New Roman" w:cs="Times New Roman"/>
          <w:sz w:val="24"/>
          <w:szCs w:val="24"/>
          <w:lang w:val="en-US"/>
        </w:rPr>
        <w:t xml:space="preserve">for testing the argument without </w:t>
      </w:r>
      <w:r w:rsidR="006B36B7" w:rsidRPr="004D7877">
        <w:rPr>
          <w:rFonts w:ascii="Times New Roman" w:hAnsi="Times New Roman" w:cs="Times New Roman"/>
          <w:sz w:val="24"/>
          <w:szCs w:val="24"/>
          <w:lang w:val="en-US"/>
        </w:rPr>
        <w:t>too much</w:t>
      </w:r>
      <w:r w:rsidR="008D39EA" w:rsidRPr="004D7877">
        <w:rPr>
          <w:rFonts w:ascii="Times New Roman" w:hAnsi="Times New Roman" w:cs="Times New Roman"/>
          <w:sz w:val="24"/>
          <w:szCs w:val="24"/>
          <w:lang w:val="en-US"/>
        </w:rPr>
        <w:t xml:space="preserve"> of the</w:t>
      </w:r>
      <w:r w:rsidR="006B36B7" w:rsidRPr="004D7877">
        <w:rPr>
          <w:rFonts w:ascii="Times New Roman" w:hAnsi="Times New Roman" w:cs="Times New Roman"/>
          <w:sz w:val="24"/>
          <w:szCs w:val="24"/>
          <w:lang w:val="en-US"/>
        </w:rPr>
        <w:t xml:space="preserve"> </w:t>
      </w:r>
      <w:r w:rsidR="004E1C2C" w:rsidRPr="004D7877">
        <w:rPr>
          <w:rFonts w:ascii="Times New Roman" w:hAnsi="Times New Roman" w:cs="Times New Roman"/>
          <w:sz w:val="24"/>
          <w:szCs w:val="24"/>
          <w:lang w:val="en-US"/>
        </w:rPr>
        <w:t>inter-party dynamics between coalition partners</w:t>
      </w:r>
      <w:r w:rsidR="002D2D63" w:rsidRPr="004D7877">
        <w:rPr>
          <w:rFonts w:ascii="Times New Roman" w:hAnsi="Times New Roman" w:cs="Times New Roman"/>
          <w:sz w:val="24"/>
          <w:szCs w:val="24"/>
          <w:lang w:val="en-US"/>
        </w:rPr>
        <w:t xml:space="preserve"> which is</w:t>
      </w:r>
      <w:r w:rsidR="004E1C2C" w:rsidRPr="004D7877">
        <w:rPr>
          <w:rFonts w:ascii="Times New Roman" w:hAnsi="Times New Roman" w:cs="Times New Roman"/>
          <w:sz w:val="24"/>
          <w:szCs w:val="24"/>
          <w:lang w:val="en-US"/>
        </w:rPr>
        <w:t xml:space="preserve"> characteristic of multiparty systems </w:t>
      </w:r>
      <w:r w:rsidR="00B044BF" w:rsidRPr="004D7877">
        <w:rPr>
          <w:rFonts w:ascii="Times New Roman" w:hAnsi="Times New Roman" w:cs="Times New Roman"/>
          <w:sz w:val="24"/>
          <w:szCs w:val="24"/>
          <w:lang w:val="en-US"/>
        </w:rPr>
        <w:t xml:space="preserve">and </w:t>
      </w:r>
      <w:r w:rsidR="000243A3" w:rsidRPr="004D7877">
        <w:rPr>
          <w:rFonts w:ascii="Times New Roman" w:hAnsi="Times New Roman" w:cs="Times New Roman"/>
          <w:sz w:val="24"/>
          <w:szCs w:val="24"/>
          <w:lang w:val="en-US"/>
        </w:rPr>
        <w:t xml:space="preserve">which </w:t>
      </w:r>
      <w:r w:rsidR="00B044BF" w:rsidRPr="004D7877">
        <w:rPr>
          <w:rFonts w:ascii="Times New Roman" w:hAnsi="Times New Roman" w:cs="Times New Roman"/>
          <w:sz w:val="24"/>
          <w:szCs w:val="24"/>
          <w:lang w:val="en-US"/>
        </w:rPr>
        <w:t xml:space="preserve">may add complexity to the argument to be tested </w:t>
      </w:r>
      <w:r w:rsidR="00E65CFA" w:rsidRPr="004D7877">
        <w:rPr>
          <w:rFonts w:ascii="Times New Roman" w:hAnsi="Times New Roman" w:cs="Times New Roman"/>
          <w:sz w:val="24"/>
          <w:szCs w:val="24"/>
          <w:lang w:val="en-US"/>
        </w:rPr>
        <w:t>(</w:t>
      </w:r>
      <w:r w:rsidR="00B05504" w:rsidRPr="004D7877">
        <w:rPr>
          <w:rFonts w:ascii="Times New Roman" w:hAnsi="Times New Roman" w:cs="Times New Roman"/>
          <w:sz w:val="24"/>
          <w:szCs w:val="24"/>
          <w:lang w:val="en-US"/>
        </w:rPr>
        <w:t xml:space="preserve">but </w:t>
      </w:r>
      <w:r w:rsidR="00B044BF" w:rsidRPr="004D7877">
        <w:rPr>
          <w:rFonts w:ascii="Times New Roman" w:hAnsi="Times New Roman" w:cs="Times New Roman"/>
          <w:sz w:val="24"/>
          <w:szCs w:val="24"/>
          <w:lang w:val="en-US"/>
        </w:rPr>
        <w:t xml:space="preserve">see </w:t>
      </w:r>
      <w:r w:rsidR="00C57200" w:rsidRPr="004D7877">
        <w:rPr>
          <w:rFonts w:ascii="Times New Roman" w:hAnsi="Times New Roman" w:cs="Times New Roman"/>
          <w:sz w:val="24"/>
          <w:szCs w:val="24"/>
          <w:lang w:val="en-US"/>
        </w:rPr>
        <w:t>the conclusion)</w:t>
      </w:r>
      <w:r w:rsidR="004E1C2C" w:rsidRPr="004D7877">
        <w:rPr>
          <w:rFonts w:ascii="Times New Roman" w:hAnsi="Times New Roman" w:cs="Times New Roman"/>
          <w:sz w:val="24"/>
          <w:szCs w:val="24"/>
          <w:lang w:val="en-US"/>
        </w:rPr>
        <w:t xml:space="preserve">. </w:t>
      </w:r>
      <w:r w:rsidR="00245926" w:rsidRPr="004D7877">
        <w:rPr>
          <w:rFonts w:ascii="Times New Roman" w:hAnsi="Times New Roman" w:cs="Times New Roman"/>
          <w:sz w:val="24"/>
          <w:szCs w:val="24"/>
          <w:lang w:val="en-US"/>
        </w:rPr>
        <w:t xml:space="preserve">Britain may even </w:t>
      </w:r>
      <w:r w:rsidR="00AF6F5C" w:rsidRPr="004D7877">
        <w:rPr>
          <w:rFonts w:ascii="Times New Roman" w:hAnsi="Times New Roman" w:cs="Times New Roman"/>
          <w:sz w:val="24"/>
          <w:szCs w:val="24"/>
          <w:lang w:val="en-US"/>
        </w:rPr>
        <w:t xml:space="preserve">qualify as </w:t>
      </w:r>
      <w:r w:rsidR="00245926" w:rsidRPr="004D7877">
        <w:rPr>
          <w:rFonts w:ascii="Times New Roman" w:hAnsi="Times New Roman" w:cs="Times New Roman"/>
          <w:sz w:val="24"/>
          <w:szCs w:val="24"/>
          <w:lang w:val="en-US"/>
        </w:rPr>
        <w:t xml:space="preserve">a hard case to test the argument. As discussed, </w:t>
      </w:r>
      <w:r w:rsidR="00AF6F5C" w:rsidRPr="004D7877">
        <w:rPr>
          <w:rFonts w:ascii="Times New Roman" w:hAnsi="Times New Roman" w:cs="Times New Roman"/>
          <w:sz w:val="24"/>
          <w:szCs w:val="24"/>
          <w:lang w:val="en-US"/>
        </w:rPr>
        <w:t xml:space="preserve">factors at the institutional level such as </w:t>
      </w:r>
      <w:r w:rsidR="00245926" w:rsidRPr="004D7877">
        <w:rPr>
          <w:rFonts w:ascii="Times New Roman" w:hAnsi="Times New Roman" w:cs="Times New Roman"/>
          <w:sz w:val="24"/>
          <w:szCs w:val="24"/>
          <w:lang w:val="en-US"/>
        </w:rPr>
        <w:t xml:space="preserve">‘clarity of responsibility’ has been identified as a moderator of performance voting </w:t>
      </w:r>
      <w:r w:rsidR="00245926" w:rsidRPr="004D7877">
        <w:rPr>
          <w:rFonts w:ascii="Times New Roman" w:hAnsi="Times New Roman" w:cs="Times New Roman"/>
          <w:sz w:val="24"/>
          <w:lang w:val="en-US"/>
        </w:rPr>
        <w:t>(Anderson 2007</w:t>
      </w:r>
      <w:r w:rsidR="004E21C0">
        <w:rPr>
          <w:rFonts w:ascii="Times New Roman" w:hAnsi="Times New Roman" w:cs="Times New Roman"/>
          <w:sz w:val="24"/>
          <w:lang w:val="en-US"/>
        </w:rPr>
        <w:t xml:space="preserve">; </w:t>
      </w:r>
      <w:r w:rsidR="004E21C0" w:rsidRPr="00834D2F">
        <w:rPr>
          <w:rFonts w:ascii="Times New Roman" w:hAnsi="Times New Roman" w:cs="Times New Roman"/>
          <w:sz w:val="24"/>
          <w:lang w:val="en-US"/>
        </w:rPr>
        <w:t>Powell and Whitten 1993</w:t>
      </w:r>
      <w:r w:rsidR="00245926" w:rsidRPr="004D7877">
        <w:rPr>
          <w:rFonts w:ascii="Times New Roman" w:hAnsi="Times New Roman" w:cs="Times New Roman"/>
          <w:sz w:val="24"/>
          <w:lang w:val="en-US"/>
        </w:rPr>
        <w:t>)</w:t>
      </w:r>
      <w:r w:rsidR="00245926" w:rsidRPr="004D7877">
        <w:rPr>
          <w:rFonts w:ascii="Times New Roman" w:hAnsi="Times New Roman" w:cs="Times New Roman"/>
          <w:sz w:val="24"/>
          <w:szCs w:val="24"/>
          <w:lang w:val="en-US"/>
        </w:rPr>
        <w:t xml:space="preserve">, and the single-party, majority governments typical of Britain (or the clear dominance of one party 2010-2015) should make it particularly easy for British voters to hold the government to account. Hence, opposition criticism should be </w:t>
      </w:r>
      <w:r w:rsidR="00AF6F5C" w:rsidRPr="004D7877">
        <w:rPr>
          <w:rFonts w:ascii="Times New Roman" w:hAnsi="Times New Roman" w:cs="Times New Roman"/>
          <w:sz w:val="24"/>
          <w:szCs w:val="24"/>
          <w:lang w:val="en-US"/>
        </w:rPr>
        <w:t>less relevant</w:t>
      </w:r>
      <w:r w:rsidR="00245926" w:rsidRPr="004D7877">
        <w:rPr>
          <w:rFonts w:ascii="Times New Roman" w:hAnsi="Times New Roman" w:cs="Times New Roman"/>
          <w:sz w:val="24"/>
          <w:szCs w:val="24"/>
          <w:lang w:val="en-US"/>
        </w:rPr>
        <w:t xml:space="preserve"> to </w:t>
      </w:r>
      <w:r w:rsidR="00E02A75">
        <w:rPr>
          <w:rFonts w:ascii="Times New Roman" w:hAnsi="Times New Roman" w:cs="Times New Roman"/>
          <w:sz w:val="24"/>
          <w:szCs w:val="24"/>
          <w:lang w:val="en-US"/>
        </w:rPr>
        <w:t xml:space="preserve">British </w:t>
      </w:r>
      <w:r w:rsidR="00245926" w:rsidRPr="004D7877">
        <w:rPr>
          <w:rFonts w:ascii="Times New Roman" w:hAnsi="Times New Roman" w:cs="Times New Roman"/>
          <w:sz w:val="24"/>
          <w:szCs w:val="24"/>
          <w:lang w:val="en-US"/>
        </w:rPr>
        <w:t>voters compared to other continental European countries with bicameralism or coalition governments.</w:t>
      </w:r>
    </w:p>
    <w:p w14:paraId="4D71B316" w14:textId="7063410D" w:rsidR="00790427" w:rsidRPr="004D7877" w:rsidRDefault="00245926" w:rsidP="007816C0">
      <w:pPr>
        <w:spacing w:line="480" w:lineRule="auto"/>
        <w:ind w:firstLine="720"/>
        <w:jc w:val="both"/>
        <w:rPr>
          <w:rFonts w:ascii="Times New Roman" w:hAnsi="Times New Roman" w:cs="Times New Roman"/>
          <w:sz w:val="24"/>
          <w:szCs w:val="24"/>
          <w:lang w:val="en-US"/>
        </w:rPr>
      </w:pPr>
      <w:r w:rsidRPr="004D7877">
        <w:rPr>
          <w:rFonts w:ascii="Times New Roman" w:hAnsi="Times New Roman" w:cs="Times New Roman"/>
          <w:sz w:val="24"/>
          <w:szCs w:val="24"/>
          <w:lang w:val="en-US"/>
        </w:rPr>
        <w:t>The British case is useful also for data reasons. T</w:t>
      </w:r>
      <w:r w:rsidR="006A503B" w:rsidRPr="004D7877">
        <w:rPr>
          <w:rFonts w:ascii="Times New Roman" w:hAnsi="Times New Roman" w:cs="Times New Roman"/>
          <w:sz w:val="24"/>
          <w:szCs w:val="24"/>
          <w:lang w:val="en-US"/>
        </w:rPr>
        <w:t xml:space="preserve">he </w:t>
      </w:r>
      <w:r w:rsidR="00887079" w:rsidRPr="004D7877">
        <w:rPr>
          <w:rFonts w:ascii="Times New Roman" w:hAnsi="Times New Roman" w:cs="Times New Roman"/>
          <w:sz w:val="24"/>
          <w:szCs w:val="24"/>
          <w:lang w:val="en-US"/>
        </w:rPr>
        <w:t xml:space="preserve">theorized </w:t>
      </w:r>
      <w:r w:rsidR="006A503B" w:rsidRPr="004D7877">
        <w:rPr>
          <w:rFonts w:ascii="Times New Roman" w:hAnsi="Times New Roman" w:cs="Times New Roman"/>
          <w:sz w:val="24"/>
          <w:szCs w:val="24"/>
          <w:lang w:val="en-US"/>
        </w:rPr>
        <w:t>political dynamic is quite fine</w:t>
      </w:r>
      <w:r w:rsidR="002D2D63" w:rsidRPr="004D7877">
        <w:rPr>
          <w:rFonts w:ascii="Times New Roman" w:hAnsi="Times New Roman" w:cs="Times New Roman"/>
          <w:sz w:val="24"/>
          <w:szCs w:val="24"/>
          <w:lang w:val="en-US"/>
        </w:rPr>
        <w:t>-</w:t>
      </w:r>
      <w:r w:rsidR="006A503B" w:rsidRPr="004D7877">
        <w:rPr>
          <w:rFonts w:ascii="Times New Roman" w:hAnsi="Times New Roman" w:cs="Times New Roman"/>
          <w:sz w:val="24"/>
          <w:szCs w:val="24"/>
          <w:lang w:val="en-US"/>
        </w:rPr>
        <w:t xml:space="preserve">grained and </w:t>
      </w:r>
      <w:r w:rsidR="004E1C2C" w:rsidRPr="004D7877">
        <w:rPr>
          <w:rFonts w:ascii="Times New Roman" w:hAnsi="Times New Roman" w:cs="Times New Roman"/>
          <w:sz w:val="24"/>
          <w:szCs w:val="24"/>
          <w:lang w:val="en-US"/>
        </w:rPr>
        <w:t xml:space="preserve">the test of the argument </w:t>
      </w:r>
      <w:r w:rsidR="006A503B" w:rsidRPr="004D7877">
        <w:rPr>
          <w:rFonts w:ascii="Times New Roman" w:hAnsi="Times New Roman" w:cs="Times New Roman"/>
          <w:sz w:val="24"/>
          <w:szCs w:val="24"/>
          <w:lang w:val="en-US"/>
        </w:rPr>
        <w:t xml:space="preserve">therefore </w:t>
      </w:r>
      <w:r w:rsidR="004E1C2C" w:rsidRPr="004D7877">
        <w:rPr>
          <w:rFonts w:ascii="Times New Roman" w:hAnsi="Times New Roman" w:cs="Times New Roman"/>
          <w:sz w:val="24"/>
          <w:szCs w:val="24"/>
          <w:lang w:val="en-US"/>
        </w:rPr>
        <w:t xml:space="preserve">requires an extensive and consistent series of data at a disaggregated time unit of analysis. Whereas such data </w:t>
      </w:r>
      <w:r w:rsidR="001D58B0" w:rsidRPr="004D7877">
        <w:rPr>
          <w:rFonts w:ascii="Times New Roman" w:hAnsi="Times New Roman" w:cs="Times New Roman"/>
          <w:sz w:val="24"/>
          <w:szCs w:val="24"/>
          <w:lang w:val="en-US"/>
        </w:rPr>
        <w:t>are</w:t>
      </w:r>
      <w:r w:rsidR="004E1C2C" w:rsidRPr="004D7877">
        <w:rPr>
          <w:rFonts w:ascii="Times New Roman" w:hAnsi="Times New Roman" w:cs="Times New Roman"/>
          <w:sz w:val="24"/>
          <w:szCs w:val="24"/>
          <w:lang w:val="en-US"/>
        </w:rPr>
        <w:t xml:space="preserve"> rarely compiled, </w:t>
      </w:r>
      <w:r w:rsidR="002D2D63" w:rsidRPr="004D7877">
        <w:rPr>
          <w:rFonts w:ascii="Times New Roman" w:hAnsi="Times New Roman" w:cs="Times New Roman"/>
          <w:sz w:val="24"/>
          <w:szCs w:val="24"/>
          <w:lang w:val="en-US"/>
        </w:rPr>
        <w:t xml:space="preserve">especially on voters’ </w:t>
      </w:r>
      <w:r w:rsidR="00E02A75" w:rsidRPr="004D7877">
        <w:rPr>
          <w:rFonts w:ascii="Times New Roman" w:hAnsi="Times New Roman" w:cs="Times New Roman"/>
          <w:sz w:val="24"/>
          <w:szCs w:val="24"/>
          <w:lang w:val="en-US"/>
        </w:rPr>
        <w:t xml:space="preserve">government </w:t>
      </w:r>
      <w:r w:rsidR="00B044BF" w:rsidRPr="004D7877">
        <w:rPr>
          <w:rFonts w:ascii="Times New Roman" w:hAnsi="Times New Roman" w:cs="Times New Roman"/>
          <w:sz w:val="24"/>
          <w:szCs w:val="24"/>
          <w:lang w:val="en-US"/>
        </w:rPr>
        <w:t>evaluation</w:t>
      </w:r>
      <w:r w:rsidR="00FE0169">
        <w:rPr>
          <w:rFonts w:ascii="Times New Roman" w:hAnsi="Times New Roman" w:cs="Times New Roman"/>
          <w:sz w:val="24"/>
          <w:szCs w:val="24"/>
          <w:lang w:val="en-US"/>
        </w:rPr>
        <w:t>s</w:t>
      </w:r>
      <w:r w:rsidR="002D2D63" w:rsidRPr="004D7877">
        <w:rPr>
          <w:rFonts w:ascii="Times New Roman" w:hAnsi="Times New Roman" w:cs="Times New Roman"/>
          <w:sz w:val="24"/>
          <w:szCs w:val="24"/>
          <w:lang w:val="en-US"/>
        </w:rPr>
        <w:t xml:space="preserve">, </w:t>
      </w:r>
      <w:r w:rsidR="004E1C2C" w:rsidRPr="004D7877">
        <w:rPr>
          <w:rFonts w:ascii="Times New Roman" w:hAnsi="Times New Roman" w:cs="Times New Roman"/>
          <w:sz w:val="24"/>
          <w:szCs w:val="24"/>
          <w:lang w:val="en-US"/>
        </w:rPr>
        <w:t>the British Election Stud</w:t>
      </w:r>
      <w:r w:rsidR="00565301" w:rsidRPr="004D7877">
        <w:rPr>
          <w:rFonts w:ascii="Times New Roman" w:hAnsi="Times New Roman" w:cs="Times New Roman"/>
          <w:sz w:val="24"/>
          <w:szCs w:val="24"/>
          <w:lang w:val="en-US"/>
        </w:rPr>
        <w:t>y</w:t>
      </w:r>
      <w:r w:rsidR="004E1C2C" w:rsidRPr="004D7877">
        <w:rPr>
          <w:rFonts w:ascii="Times New Roman" w:hAnsi="Times New Roman" w:cs="Times New Roman"/>
          <w:sz w:val="24"/>
          <w:szCs w:val="24"/>
          <w:lang w:val="en-US"/>
        </w:rPr>
        <w:t xml:space="preserve"> makes an exception</w:t>
      </w:r>
      <w:r w:rsidR="00CD6177" w:rsidRPr="004D7877">
        <w:rPr>
          <w:rFonts w:ascii="Times New Roman" w:hAnsi="Times New Roman" w:cs="Times New Roman"/>
          <w:sz w:val="24"/>
          <w:szCs w:val="24"/>
          <w:lang w:val="en-US"/>
        </w:rPr>
        <w:t xml:space="preserve"> with its monthly observations</w:t>
      </w:r>
      <w:r w:rsidR="004E1C2C" w:rsidRPr="004D7877">
        <w:rPr>
          <w:rFonts w:ascii="Times New Roman" w:hAnsi="Times New Roman" w:cs="Times New Roman"/>
          <w:sz w:val="24"/>
          <w:szCs w:val="24"/>
          <w:lang w:val="en-US"/>
        </w:rPr>
        <w:t xml:space="preserve">. </w:t>
      </w:r>
      <w:r w:rsidR="00CD6177" w:rsidRPr="004D7877">
        <w:rPr>
          <w:rFonts w:ascii="Times New Roman" w:hAnsi="Times New Roman" w:cs="Times New Roman"/>
          <w:sz w:val="24"/>
          <w:szCs w:val="24"/>
          <w:lang w:val="en-US"/>
        </w:rPr>
        <w:t>With data from 2004 to 2013, t</w:t>
      </w:r>
      <w:r w:rsidR="00790427" w:rsidRPr="004D7877">
        <w:rPr>
          <w:rFonts w:ascii="Times New Roman" w:hAnsi="Times New Roman" w:cs="Times New Roman"/>
          <w:sz w:val="24"/>
          <w:szCs w:val="24"/>
          <w:lang w:val="en-US"/>
        </w:rPr>
        <w:t xml:space="preserve">he time period </w:t>
      </w:r>
      <w:r w:rsidR="009D19C0" w:rsidRPr="004D7877">
        <w:rPr>
          <w:rFonts w:ascii="Times New Roman" w:hAnsi="Times New Roman" w:cs="Times New Roman"/>
          <w:sz w:val="24"/>
          <w:szCs w:val="24"/>
          <w:lang w:val="en-US"/>
        </w:rPr>
        <w:t xml:space="preserve">also </w:t>
      </w:r>
      <w:r w:rsidR="00790427" w:rsidRPr="004D7877">
        <w:rPr>
          <w:rFonts w:ascii="Times New Roman" w:hAnsi="Times New Roman" w:cs="Times New Roman"/>
          <w:sz w:val="24"/>
          <w:szCs w:val="24"/>
          <w:lang w:val="en-US"/>
        </w:rPr>
        <w:t xml:space="preserve">ensures variation in the </w:t>
      </w:r>
      <w:r w:rsidR="000243A3" w:rsidRPr="004D7877">
        <w:rPr>
          <w:rFonts w:ascii="Times New Roman" w:hAnsi="Times New Roman" w:cs="Times New Roman"/>
          <w:sz w:val="24"/>
          <w:szCs w:val="24"/>
          <w:lang w:val="en-US"/>
        </w:rPr>
        <w:t xml:space="preserve">governing </w:t>
      </w:r>
      <w:r w:rsidR="00790427" w:rsidRPr="004D7877">
        <w:rPr>
          <w:rFonts w:ascii="Times New Roman" w:hAnsi="Times New Roman" w:cs="Times New Roman"/>
          <w:sz w:val="24"/>
          <w:szCs w:val="24"/>
          <w:lang w:val="en-US"/>
        </w:rPr>
        <w:t>party</w:t>
      </w:r>
      <w:r w:rsidR="000243A3" w:rsidRPr="004D7877">
        <w:rPr>
          <w:rFonts w:ascii="Times New Roman" w:hAnsi="Times New Roman" w:cs="Times New Roman"/>
          <w:sz w:val="24"/>
          <w:szCs w:val="24"/>
          <w:lang w:val="en-US"/>
        </w:rPr>
        <w:t>,</w:t>
      </w:r>
      <w:r w:rsidR="00790427" w:rsidRPr="004D7877">
        <w:rPr>
          <w:rFonts w:ascii="Times New Roman" w:hAnsi="Times New Roman" w:cs="Times New Roman"/>
          <w:sz w:val="24"/>
          <w:szCs w:val="24"/>
          <w:lang w:val="en-US"/>
        </w:rPr>
        <w:t xml:space="preserve"> with Labour in office until May 2010 and the Conservatives </w:t>
      </w:r>
      <w:r w:rsidR="006B36B7" w:rsidRPr="004D7877">
        <w:rPr>
          <w:rFonts w:ascii="Times New Roman" w:hAnsi="Times New Roman" w:cs="Times New Roman"/>
          <w:sz w:val="24"/>
          <w:szCs w:val="24"/>
          <w:lang w:val="en-US"/>
        </w:rPr>
        <w:t xml:space="preserve">leading a majority coalition </w:t>
      </w:r>
      <w:r w:rsidR="00790427" w:rsidRPr="004D7877">
        <w:rPr>
          <w:rFonts w:ascii="Times New Roman" w:hAnsi="Times New Roman" w:cs="Times New Roman"/>
          <w:sz w:val="24"/>
          <w:szCs w:val="24"/>
          <w:lang w:val="en-US"/>
        </w:rPr>
        <w:lastRenderedPageBreak/>
        <w:t xml:space="preserve">with the Liberal Democrats afterwards. </w:t>
      </w:r>
      <w:r w:rsidR="004A2AC1" w:rsidRPr="004D7877">
        <w:rPr>
          <w:rFonts w:ascii="Times New Roman" w:hAnsi="Times New Roman" w:cs="Times New Roman"/>
          <w:sz w:val="24"/>
          <w:szCs w:val="24"/>
          <w:lang w:val="en-US"/>
        </w:rPr>
        <w:t xml:space="preserve">Even if the monthly data appear as the most appropriate level of analysis, </w:t>
      </w:r>
      <w:r w:rsidR="003D4CFB" w:rsidRPr="004D7877">
        <w:rPr>
          <w:rFonts w:ascii="Times New Roman" w:hAnsi="Times New Roman" w:cs="Times New Roman"/>
          <w:sz w:val="24"/>
          <w:szCs w:val="24"/>
          <w:lang w:val="en-US"/>
        </w:rPr>
        <w:t>the analysis is also conducted with the data aggregated to the quarterly level</w:t>
      </w:r>
      <w:r w:rsidR="004A2AC1" w:rsidRPr="004D7877">
        <w:rPr>
          <w:rFonts w:ascii="Times New Roman" w:hAnsi="Times New Roman" w:cs="Times New Roman"/>
          <w:sz w:val="24"/>
          <w:szCs w:val="24"/>
          <w:lang w:val="en-US"/>
        </w:rPr>
        <w:t xml:space="preserve"> simply to </w:t>
      </w:r>
      <w:r w:rsidR="00AF6F5C" w:rsidRPr="004D7877">
        <w:rPr>
          <w:rFonts w:ascii="Times New Roman" w:hAnsi="Times New Roman" w:cs="Times New Roman"/>
          <w:sz w:val="24"/>
          <w:szCs w:val="24"/>
          <w:lang w:val="en-US"/>
        </w:rPr>
        <w:t>demonstrate</w:t>
      </w:r>
      <w:r w:rsidR="004A2AC1" w:rsidRPr="004D7877">
        <w:rPr>
          <w:rFonts w:ascii="Times New Roman" w:hAnsi="Times New Roman" w:cs="Times New Roman"/>
          <w:sz w:val="24"/>
          <w:szCs w:val="24"/>
          <w:lang w:val="en-US"/>
        </w:rPr>
        <w:t xml:space="preserve"> the robustness of the results</w:t>
      </w:r>
      <w:r w:rsidR="003D4CFB" w:rsidRPr="004D7877">
        <w:rPr>
          <w:rFonts w:ascii="Times New Roman" w:hAnsi="Times New Roman" w:cs="Times New Roman"/>
          <w:sz w:val="24"/>
          <w:szCs w:val="24"/>
          <w:lang w:val="en-US"/>
        </w:rPr>
        <w:t>.</w:t>
      </w:r>
      <w:r w:rsidR="00D529F4" w:rsidRPr="004D7877">
        <w:rPr>
          <w:rFonts w:ascii="Times New Roman" w:hAnsi="Times New Roman" w:cs="Times New Roman"/>
          <w:sz w:val="24"/>
          <w:szCs w:val="24"/>
          <w:lang w:val="en-US"/>
        </w:rPr>
        <w:t xml:space="preserve"> Moreover, even if Britain </w:t>
      </w:r>
      <w:r w:rsidR="00E73FEC" w:rsidRPr="004D7877">
        <w:rPr>
          <w:rFonts w:ascii="Times New Roman" w:hAnsi="Times New Roman" w:cs="Times New Roman"/>
          <w:sz w:val="24"/>
          <w:szCs w:val="24"/>
          <w:lang w:val="en-US"/>
        </w:rPr>
        <w:t xml:space="preserve">for several reasons </w:t>
      </w:r>
      <w:r w:rsidR="00D529F4" w:rsidRPr="004D7877">
        <w:rPr>
          <w:rFonts w:ascii="Times New Roman" w:hAnsi="Times New Roman" w:cs="Times New Roman"/>
          <w:sz w:val="24"/>
          <w:szCs w:val="24"/>
          <w:lang w:val="en-US"/>
        </w:rPr>
        <w:t xml:space="preserve">appears as an appropriate case of analysis, data from Denmark and Australia with different </w:t>
      </w:r>
      <w:r w:rsidRPr="004D7877">
        <w:rPr>
          <w:rFonts w:ascii="Times New Roman" w:hAnsi="Times New Roman" w:cs="Times New Roman"/>
          <w:sz w:val="24"/>
          <w:szCs w:val="24"/>
          <w:lang w:val="en-US"/>
        </w:rPr>
        <w:t xml:space="preserve">electoral and </w:t>
      </w:r>
      <w:r w:rsidR="00D529F4" w:rsidRPr="004D7877">
        <w:rPr>
          <w:rFonts w:ascii="Times New Roman" w:hAnsi="Times New Roman" w:cs="Times New Roman"/>
          <w:sz w:val="24"/>
          <w:szCs w:val="24"/>
          <w:lang w:val="en-US"/>
        </w:rPr>
        <w:t xml:space="preserve">party systems </w:t>
      </w:r>
      <w:r w:rsidRPr="004D7877">
        <w:rPr>
          <w:rFonts w:ascii="Times New Roman" w:hAnsi="Times New Roman" w:cs="Times New Roman"/>
          <w:sz w:val="24"/>
          <w:szCs w:val="24"/>
          <w:lang w:val="en-US"/>
        </w:rPr>
        <w:t>are</w:t>
      </w:r>
      <w:r w:rsidR="00D529F4" w:rsidRPr="004D7877">
        <w:rPr>
          <w:rFonts w:ascii="Times New Roman" w:hAnsi="Times New Roman" w:cs="Times New Roman"/>
          <w:sz w:val="24"/>
          <w:szCs w:val="24"/>
          <w:lang w:val="en-US"/>
        </w:rPr>
        <w:t xml:space="preserve"> also analyzed (See the Supplementary Materials) in order to investigate if the findings apply beyond the British case.</w:t>
      </w:r>
    </w:p>
    <w:p w14:paraId="1DF036F3" w14:textId="01B71985" w:rsidR="00FB79E8" w:rsidRPr="004D7877" w:rsidRDefault="008756EB" w:rsidP="00390CD1">
      <w:pPr>
        <w:spacing w:line="480" w:lineRule="auto"/>
        <w:jc w:val="both"/>
        <w:rPr>
          <w:rFonts w:ascii="Times New Roman" w:hAnsi="Times New Roman" w:cs="Times New Roman"/>
          <w:sz w:val="24"/>
          <w:szCs w:val="24"/>
          <w:lang w:val="en-US"/>
        </w:rPr>
      </w:pPr>
      <w:r w:rsidRPr="004D7877">
        <w:rPr>
          <w:rFonts w:ascii="Times New Roman" w:hAnsi="Times New Roman" w:cs="Times New Roman"/>
          <w:sz w:val="24"/>
          <w:szCs w:val="24"/>
          <w:lang w:val="en-US"/>
        </w:rPr>
        <w:tab/>
      </w:r>
      <w:r w:rsidR="00493BAC" w:rsidRPr="004D7877">
        <w:rPr>
          <w:rFonts w:ascii="Times New Roman" w:hAnsi="Times New Roman" w:cs="Times New Roman"/>
          <w:sz w:val="24"/>
          <w:szCs w:val="24"/>
          <w:lang w:val="en-US"/>
        </w:rPr>
        <w:t>For the dependent variable on voters</w:t>
      </w:r>
      <w:r w:rsidR="002D2D63" w:rsidRPr="004D7877">
        <w:rPr>
          <w:rFonts w:ascii="Times New Roman" w:hAnsi="Times New Roman" w:cs="Times New Roman"/>
          <w:sz w:val="24"/>
          <w:szCs w:val="24"/>
          <w:lang w:val="en-US"/>
        </w:rPr>
        <w:t>’</w:t>
      </w:r>
      <w:r w:rsidR="00493BAC" w:rsidRPr="004D7877">
        <w:rPr>
          <w:rFonts w:ascii="Times New Roman" w:hAnsi="Times New Roman" w:cs="Times New Roman"/>
          <w:sz w:val="24"/>
          <w:szCs w:val="24"/>
          <w:lang w:val="en-US"/>
        </w:rPr>
        <w:t xml:space="preserve"> </w:t>
      </w:r>
      <w:r w:rsidR="006C59EE" w:rsidRPr="004D7877">
        <w:rPr>
          <w:rFonts w:ascii="Times New Roman" w:hAnsi="Times New Roman" w:cs="Times New Roman"/>
          <w:sz w:val="24"/>
          <w:szCs w:val="24"/>
          <w:lang w:val="en-US"/>
        </w:rPr>
        <w:t>competence</w:t>
      </w:r>
      <w:r w:rsidR="00493BAC" w:rsidRPr="004D7877">
        <w:rPr>
          <w:rFonts w:ascii="Times New Roman" w:hAnsi="Times New Roman" w:cs="Times New Roman"/>
          <w:sz w:val="24"/>
          <w:szCs w:val="24"/>
          <w:lang w:val="en-US"/>
        </w:rPr>
        <w:t xml:space="preserve"> evaluations of the government</w:t>
      </w:r>
      <w:r w:rsidR="00127275" w:rsidRPr="004D7877">
        <w:rPr>
          <w:rFonts w:ascii="Times New Roman" w:hAnsi="Times New Roman" w:cs="Times New Roman"/>
          <w:sz w:val="24"/>
          <w:szCs w:val="24"/>
          <w:lang w:val="en-US"/>
        </w:rPr>
        <w:t xml:space="preserve">, the monthly cross-section public opinion data </w:t>
      </w:r>
      <w:r w:rsidR="00565301" w:rsidRPr="004D7877">
        <w:rPr>
          <w:rFonts w:ascii="Times New Roman" w:hAnsi="Times New Roman" w:cs="Times New Roman"/>
          <w:sz w:val="24"/>
          <w:szCs w:val="24"/>
          <w:lang w:val="en-US"/>
        </w:rPr>
        <w:t xml:space="preserve">from the Continuous Monitoring Survey </w:t>
      </w:r>
      <w:r w:rsidR="003F47EF" w:rsidRPr="004D7877">
        <w:rPr>
          <w:rFonts w:ascii="Times New Roman" w:hAnsi="Times New Roman" w:cs="Times New Roman"/>
          <w:sz w:val="24"/>
          <w:szCs w:val="24"/>
          <w:lang w:val="en-US"/>
        </w:rPr>
        <w:t>(CMS</w:t>
      </w:r>
      <w:r w:rsidR="000D5EAB" w:rsidRPr="004D7877">
        <w:rPr>
          <w:rFonts w:ascii="Times New Roman" w:hAnsi="Times New Roman" w:cs="Times New Roman"/>
          <w:sz w:val="24"/>
          <w:szCs w:val="24"/>
          <w:lang w:val="en-US"/>
        </w:rPr>
        <w:t xml:space="preserve"> 2016</w:t>
      </w:r>
      <w:r w:rsidR="003F47EF" w:rsidRPr="004D7877">
        <w:rPr>
          <w:rFonts w:ascii="Times New Roman" w:hAnsi="Times New Roman" w:cs="Times New Roman"/>
          <w:sz w:val="24"/>
          <w:szCs w:val="24"/>
          <w:lang w:val="en-US"/>
        </w:rPr>
        <w:t xml:space="preserve">) </w:t>
      </w:r>
      <w:r w:rsidR="00127275" w:rsidRPr="004D7877">
        <w:rPr>
          <w:rFonts w:ascii="Times New Roman" w:hAnsi="Times New Roman" w:cs="Times New Roman"/>
          <w:sz w:val="24"/>
          <w:szCs w:val="24"/>
          <w:lang w:val="en-US"/>
        </w:rPr>
        <w:t>compiled by the British Election Studies is used.</w:t>
      </w:r>
      <w:r w:rsidR="000D5EAB" w:rsidRPr="004D7877">
        <w:rPr>
          <w:rStyle w:val="Slutnotehenvisning"/>
          <w:rFonts w:ascii="Times New Roman" w:hAnsi="Times New Roman" w:cs="Times New Roman"/>
          <w:sz w:val="24"/>
          <w:szCs w:val="24"/>
        </w:rPr>
        <w:endnoteReference w:id="5"/>
      </w:r>
      <w:r w:rsidR="00127275" w:rsidRPr="004D7877">
        <w:rPr>
          <w:rFonts w:ascii="Times New Roman" w:hAnsi="Times New Roman" w:cs="Times New Roman"/>
          <w:sz w:val="24"/>
          <w:szCs w:val="24"/>
          <w:lang w:val="en-US"/>
        </w:rPr>
        <w:t xml:space="preserve"> </w:t>
      </w:r>
      <w:r w:rsidR="00493BAC" w:rsidRPr="004D7877">
        <w:rPr>
          <w:rFonts w:ascii="Times New Roman" w:hAnsi="Times New Roman" w:cs="Times New Roman"/>
          <w:sz w:val="24"/>
          <w:szCs w:val="24"/>
          <w:lang w:val="en-US"/>
        </w:rPr>
        <w:t xml:space="preserve">It contains a survey with </w:t>
      </w:r>
      <w:r w:rsidR="006C59EE" w:rsidRPr="004D7877">
        <w:rPr>
          <w:rFonts w:ascii="Times New Roman" w:hAnsi="Times New Roman" w:cs="Times New Roman"/>
          <w:sz w:val="24"/>
          <w:szCs w:val="24"/>
          <w:lang w:val="en-US"/>
        </w:rPr>
        <w:t>an</w:t>
      </w:r>
      <w:r w:rsidR="00A65232" w:rsidRPr="004D7877">
        <w:rPr>
          <w:rFonts w:ascii="Times New Roman" w:hAnsi="Times New Roman" w:cs="Times New Roman"/>
          <w:sz w:val="24"/>
          <w:szCs w:val="24"/>
          <w:lang w:val="en-US"/>
        </w:rPr>
        <w:t xml:space="preserve"> average </w:t>
      </w:r>
      <w:r w:rsidR="006C59EE" w:rsidRPr="004D7877">
        <w:rPr>
          <w:rFonts w:ascii="Times New Roman" w:hAnsi="Times New Roman" w:cs="Times New Roman"/>
          <w:sz w:val="24"/>
          <w:szCs w:val="24"/>
          <w:lang w:val="en-US"/>
        </w:rPr>
        <w:t xml:space="preserve">of </w:t>
      </w:r>
      <w:r w:rsidR="00493BAC" w:rsidRPr="004D7877">
        <w:rPr>
          <w:rFonts w:ascii="Times New Roman" w:hAnsi="Times New Roman" w:cs="Times New Roman"/>
          <w:sz w:val="24"/>
          <w:szCs w:val="24"/>
          <w:lang w:val="en-US"/>
        </w:rPr>
        <w:t>1</w:t>
      </w:r>
      <w:r w:rsidR="002D2D63" w:rsidRPr="004D7877">
        <w:rPr>
          <w:rFonts w:ascii="Times New Roman" w:hAnsi="Times New Roman" w:cs="Times New Roman"/>
          <w:sz w:val="24"/>
          <w:szCs w:val="24"/>
          <w:lang w:val="en-US"/>
        </w:rPr>
        <w:t>,</w:t>
      </w:r>
      <w:r w:rsidR="00A65232" w:rsidRPr="004D7877">
        <w:rPr>
          <w:rFonts w:ascii="Times New Roman" w:hAnsi="Times New Roman" w:cs="Times New Roman"/>
          <w:sz w:val="24"/>
          <w:szCs w:val="24"/>
          <w:lang w:val="en-US"/>
        </w:rPr>
        <w:t>171</w:t>
      </w:r>
      <w:r w:rsidR="00493BAC" w:rsidRPr="004D7877">
        <w:rPr>
          <w:rFonts w:ascii="Times New Roman" w:hAnsi="Times New Roman" w:cs="Times New Roman"/>
          <w:sz w:val="24"/>
          <w:szCs w:val="24"/>
          <w:lang w:val="en-US"/>
        </w:rPr>
        <w:t xml:space="preserve"> respondents for each month </w:t>
      </w:r>
      <w:r w:rsidR="009F2A9E" w:rsidRPr="004D7877">
        <w:rPr>
          <w:rFonts w:ascii="Times New Roman" w:hAnsi="Times New Roman" w:cs="Times New Roman"/>
          <w:sz w:val="24"/>
          <w:szCs w:val="24"/>
          <w:lang w:val="en-US"/>
        </w:rPr>
        <w:t>ask</w:t>
      </w:r>
      <w:r w:rsidR="00410CC8" w:rsidRPr="004D7877">
        <w:rPr>
          <w:rFonts w:ascii="Times New Roman" w:hAnsi="Times New Roman" w:cs="Times New Roman"/>
          <w:sz w:val="24"/>
          <w:szCs w:val="24"/>
          <w:lang w:val="en-US"/>
        </w:rPr>
        <w:t>ed</w:t>
      </w:r>
      <w:r w:rsidR="00493BAC" w:rsidRPr="004D7877">
        <w:rPr>
          <w:rFonts w:ascii="Times New Roman" w:hAnsi="Times New Roman" w:cs="Times New Roman"/>
          <w:sz w:val="24"/>
          <w:szCs w:val="24"/>
          <w:lang w:val="en-US"/>
        </w:rPr>
        <w:t xml:space="preserve"> the </w:t>
      </w:r>
      <w:r w:rsidR="002D2D63" w:rsidRPr="004D7877">
        <w:rPr>
          <w:rFonts w:ascii="Times New Roman" w:hAnsi="Times New Roman" w:cs="Times New Roman"/>
          <w:sz w:val="24"/>
          <w:szCs w:val="24"/>
          <w:lang w:val="en-US"/>
        </w:rPr>
        <w:t xml:space="preserve">following </w:t>
      </w:r>
      <w:r w:rsidR="00493BAC" w:rsidRPr="004D7877">
        <w:rPr>
          <w:rFonts w:ascii="Times New Roman" w:hAnsi="Times New Roman" w:cs="Times New Roman"/>
          <w:sz w:val="24"/>
          <w:szCs w:val="24"/>
          <w:lang w:val="en-US"/>
        </w:rPr>
        <w:t>question</w:t>
      </w:r>
      <w:r w:rsidR="003A4832" w:rsidRPr="004D7877">
        <w:rPr>
          <w:rFonts w:ascii="Times New Roman" w:hAnsi="Times New Roman" w:cs="Times New Roman"/>
          <w:sz w:val="24"/>
          <w:szCs w:val="24"/>
          <w:lang w:val="en-US"/>
        </w:rPr>
        <w:t>: “</w:t>
      </w:r>
      <w:r w:rsidR="00810A06" w:rsidRPr="004D7877">
        <w:rPr>
          <w:rFonts w:ascii="Times New Roman" w:hAnsi="Times New Roman" w:cs="Times New Roman"/>
          <w:sz w:val="24"/>
          <w:szCs w:val="24"/>
          <w:lang w:val="en-US"/>
        </w:rPr>
        <w:t>How well do you think the present government has handled [t</w:t>
      </w:r>
      <w:r w:rsidR="00640AC0" w:rsidRPr="004D7877">
        <w:rPr>
          <w:rFonts w:ascii="Times New Roman" w:hAnsi="Times New Roman" w:cs="Times New Roman"/>
          <w:sz w:val="24"/>
          <w:szCs w:val="24"/>
          <w:lang w:val="en-US"/>
        </w:rPr>
        <w:t>he crime situation in Britain/</w:t>
      </w:r>
      <w:r w:rsidR="00810A06" w:rsidRPr="004D7877">
        <w:rPr>
          <w:rFonts w:ascii="Times New Roman" w:hAnsi="Times New Roman" w:cs="Times New Roman"/>
          <w:sz w:val="24"/>
          <w:szCs w:val="24"/>
          <w:lang w:val="en-US"/>
        </w:rPr>
        <w:t>the number of asylum-seekers</w:t>
      </w:r>
      <w:r w:rsidR="00D86F8F" w:rsidRPr="004D7877">
        <w:rPr>
          <w:rStyle w:val="Slutnotehenvisning"/>
          <w:rFonts w:ascii="Times New Roman" w:hAnsi="Times New Roman" w:cs="Times New Roman"/>
          <w:sz w:val="24"/>
          <w:szCs w:val="24"/>
        </w:rPr>
        <w:endnoteReference w:id="6"/>
      </w:r>
      <w:r w:rsidR="00D86F8F" w:rsidRPr="004D7877">
        <w:rPr>
          <w:rFonts w:ascii="Times New Roman" w:hAnsi="Times New Roman" w:cs="Times New Roman"/>
          <w:sz w:val="24"/>
          <w:szCs w:val="24"/>
          <w:lang w:val="en-US"/>
        </w:rPr>
        <w:t xml:space="preserve"> coming to Britain/the National Health Service]?”</w:t>
      </w:r>
      <w:r w:rsidR="00FB79E8" w:rsidRPr="004D7877">
        <w:rPr>
          <w:rStyle w:val="Slutnotehenvisning"/>
          <w:rFonts w:ascii="Times New Roman" w:hAnsi="Times New Roman" w:cs="Times New Roman"/>
          <w:sz w:val="24"/>
          <w:szCs w:val="24"/>
        </w:rPr>
        <w:endnoteReference w:id="7"/>
      </w:r>
      <w:r w:rsidR="00D86F8F" w:rsidRPr="004D7877">
        <w:rPr>
          <w:rFonts w:ascii="Times New Roman" w:hAnsi="Times New Roman" w:cs="Times New Roman"/>
          <w:sz w:val="24"/>
          <w:szCs w:val="24"/>
          <w:lang w:val="en-US"/>
        </w:rPr>
        <w:t xml:space="preserve">, where respondents are asked to retrospectively evaluate the government’s competence on a five-point scale ranging from very badly to very well. </w:t>
      </w:r>
      <w:r w:rsidR="00BB1914" w:rsidRPr="004D7877">
        <w:rPr>
          <w:rFonts w:ascii="Times New Roman" w:hAnsi="Times New Roman" w:cs="Times New Roman"/>
          <w:sz w:val="24"/>
          <w:szCs w:val="24"/>
          <w:lang w:val="en-US"/>
        </w:rPr>
        <w:t xml:space="preserve">For each month on each issue, the dependent variable is the aggregate of all individual answers, where the five-point scale </w:t>
      </w:r>
      <w:r w:rsidR="00D86F8F" w:rsidRPr="004D7877">
        <w:rPr>
          <w:rFonts w:ascii="Times New Roman" w:hAnsi="Times New Roman" w:cs="Times New Roman"/>
          <w:sz w:val="24"/>
          <w:szCs w:val="24"/>
          <w:lang w:val="en-US"/>
        </w:rPr>
        <w:t xml:space="preserve">has been rescaled to 0-1. The mean </w:t>
      </w:r>
      <w:r w:rsidR="00BB1914" w:rsidRPr="004D7877">
        <w:rPr>
          <w:rFonts w:ascii="Times New Roman" w:hAnsi="Times New Roman" w:cs="Times New Roman"/>
          <w:sz w:val="24"/>
          <w:szCs w:val="24"/>
          <w:lang w:val="en-US"/>
        </w:rPr>
        <w:t xml:space="preserve">aggregate </w:t>
      </w:r>
      <w:r w:rsidR="00D86F8F" w:rsidRPr="004D7877">
        <w:rPr>
          <w:rFonts w:ascii="Times New Roman" w:hAnsi="Times New Roman" w:cs="Times New Roman"/>
          <w:sz w:val="24"/>
          <w:szCs w:val="24"/>
          <w:lang w:val="en-US"/>
        </w:rPr>
        <w:t>evaluation</w:t>
      </w:r>
      <w:r w:rsidR="00BB1914" w:rsidRPr="004D7877">
        <w:rPr>
          <w:rFonts w:ascii="Times New Roman" w:hAnsi="Times New Roman" w:cs="Times New Roman"/>
          <w:sz w:val="24"/>
          <w:szCs w:val="24"/>
          <w:lang w:val="en-US"/>
        </w:rPr>
        <w:t xml:space="preserve"> across all months and issues</w:t>
      </w:r>
      <w:r w:rsidR="00D86F8F" w:rsidRPr="004D7877">
        <w:rPr>
          <w:rFonts w:ascii="Times New Roman" w:hAnsi="Times New Roman" w:cs="Times New Roman"/>
          <w:sz w:val="24"/>
          <w:szCs w:val="24"/>
          <w:lang w:val="en-US"/>
        </w:rPr>
        <w:t xml:space="preserve"> is 0.3</w:t>
      </w:r>
      <w:r w:rsidR="00922AEB" w:rsidRPr="004D7877">
        <w:rPr>
          <w:rFonts w:ascii="Times New Roman" w:hAnsi="Times New Roman" w:cs="Times New Roman"/>
          <w:sz w:val="24"/>
          <w:szCs w:val="24"/>
          <w:lang w:val="en-US"/>
        </w:rPr>
        <w:t>2</w:t>
      </w:r>
      <w:r w:rsidR="00D86F8F" w:rsidRPr="004D7877">
        <w:rPr>
          <w:rFonts w:ascii="Times New Roman" w:hAnsi="Times New Roman" w:cs="Times New Roman"/>
          <w:sz w:val="24"/>
          <w:szCs w:val="24"/>
          <w:lang w:val="en-US"/>
        </w:rPr>
        <w:t xml:space="preserve"> with a standard deviation of 0.0</w:t>
      </w:r>
      <w:r w:rsidR="00922AEB" w:rsidRPr="004D7877">
        <w:rPr>
          <w:rFonts w:ascii="Times New Roman" w:hAnsi="Times New Roman" w:cs="Times New Roman"/>
          <w:sz w:val="24"/>
          <w:szCs w:val="24"/>
          <w:lang w:val="en-US"/>
        </w:rPr>
        <w:t>8</w:t>
      </w:r>
      <w:r w:rsidR="00341113" w:rsidRPr="004D7877">
        <w:rPr>
          <w:rFonts w:ascii="Times New Roman" w:hAnsi="Times New Roman" w:cs="Times New Roman"/>
          <w:sz w:val="24"/>
          <w:szCs w:val="24"/>
          <w:lang w:val="en-US"/>
        </w:rPr>
        <w:t xml:space="preserve"> (see also descriptive statistics in the Appendix)</w:t>
      </w:r>
      <w:r w:rsidR="00D86F8F" w:rsidRPr="004D7877">
        <w:rPr>
          <w:rFonts w:ascii="Times New Roman" w:hAnsi="Times New Roman" w:cs="Times New Roman"/>
          <w:sz w:val="24"/>
          <w:szCs w:val="24"/>
          <w:lang w:val="en-US"/>
        </w:rPr>
        <w:t xml:space="preserve">. </w:t>
      </w:r>
    </w:p>
    <w:p w14:paraId="2378C798" w14:textId="1B211416" w:rsidR="00D86F8F" w:rsidRPr="004D7877" w:rsidRDefault="00D86F8F" w:rsidP="00047FAD">
      <w:pPr>
        <w:spacing w:line="480" w:lineRule="auto"/>
        <w:ind w:firstLine="720"/>
        <w:jc w:val="both"/>
        <w:rPr>
          <w:rFonts w:ascii="Times New Roman" w:hAnsi="Times New Roman" w:cs="Times New Roman"/>
          <w:sz w:val="24"/>
          <w:szCs w:val="24"/>
          <w:lang w:val="en-US"/>
        </w:rPr>
      </w:pPr>
      <w:r w:rsidRPr="004D7877">
        <w:rPr>
          <w:rFonts w:ascii="Times New Roman" w:hAnsi="Times New Roman" w:cs="Times New Roman"/>
          <w:sz w:val="24"/>
          <w:szCs w:val="24"/>
          <w:lang w:val="en-US"/>
        </w:rPr>
        <w:t xml:space="preserve">This question is not available for </w:t>
      </w:r>
      <w:r w:rsidR="00FB79E8" w:rsidRPr="004D7877">
        <w:rPr>
          <w:rFonts w:ascii="Times New Roman" w:hAnsi="Times New Roman" w:cs="Times New Roman"/>
          <w:sz w:val="24"/>
          <w:szCs w:val="24"/>
          <w:lang w:val="en-US"/>
        </w:rPr>
        <w:t>the economy</w:t>
      </w:r>
      <w:r w:rsidRPr="004D7877">
        <w:rPr>
          <w:rFonts w:ascii="Times New Roman" w:hAnsi="Times New Roman" w:cs="Times New Roman"/>
          <w:sz w:val="24"/>
          <w:szCs w:val="24"/>
          <w:lang w:val="en-US"/>
        </w:rPr>
        <w:t>, so an alternative</w:t>
      </w:r>
      <w:r w:rsidR="00410CC8" w:rsidRPr="004D7877">
        <w:rPr>
          <w:rFonts w:ascii="Times New Roman" w:hAnsi="Times New Roman" w:cs="Times New Roman"/>
          <w:sz w:val="24"/>
          <w:szCs w:val="24"/>
          <w:lang w:val="en-US"/>
        </w:rPr>
        <w:t xml:space="preserve"> from the same source</w:t>
      </w:r>
      <w:r w:rsidRPr="004D7877">
        <w:rPr>
          <w:rFonts w:ascii="Times New Roman" w:hAnsi="Times New Roman" w:cs="Times New Roman"/>
          <w:sz w:val="24"/>
          <w:szCs w:val="24"/>
          <w:lang w:val="en-US"/>
        </w:rPr>
        <w:t xml:space="preserve"> is used instead: “If Britain were in economic difficulties, which party do you think could handle the problem best – the Conservative Party or the Labour Party?” </w:t>
      </w:r>
      <w:r w:rsidR="00BB1914" w:rsidRPr="004D7877">
        <w:rPr>
          <w:rFonts w:ascii="Times New Roman" w:hAnsi="Times New Roman" w:cs="Times New Roman"/>
          <w:sz w:val="24"/>
          <w:szCs w:val="24"/>
          <w:lang w:val="en-US"/>
        </w:rPr>
        <w:t>Though not identical</w:t>
      </w:r>
      <w:r w:rsidR="00B05504" w:rsidRPr="004D7877">
        <w:rPr>
          <w:rFonts w:ascii="Times New Roman" w:hAnsi="Times New Roman" w:cs="Times New Roman"/>
          <w:sz w:val="24"/>
          <w:szCs w:val="24"/>
          <w:lang w:val="en-US"/>
        </w:rPr>
        <w:t>,</w:t>
      </w:r>
      <w:r w:rsidR="00602B37" w:rsidRPr="004D7877">
        <w:rPr>
          <w:rFonts w:ascii="Times New Roman" w:hAnsi="Times New Roman" w:cs="Times New Roman"/>
          <w:sz w:val="24"/>
          <w:szCs w:val="24"/>
          <w:lang w:val="en-US"/>
        </w:rPr>
        <w:t xml:space="preserve"> </w:t>
      </w:r>
      <w:r w:rsidR="003427FF" w:rsidRPr="004D7877">
        <w:rPr>
          <w:rFonts w:ascii="Times New Roman" w:hAnsi="Times New Roman" w:cs="Times New Roman"/>
          <w:sz w:val="24"/>
          <w:szCs w:val="24"/>
          <w:lang w:val="en-US"/>
        </w:rPr>
        <w:t>it</w:t>
      </w:r>
      <w:r w:rsidRPr="004D7877">
        <w:rPr>
          <w:rFonts w:ascii="Times New Roman" w:hAnsi="Times New Roman" w:cs="Times New Roman"/>
          <w:sz w:val="24"/>
          <w:szCs w:val="24"/>
          <w:lang w:val="en-US"/>
        </w:rPr>
        <w:t xml:space="preserve"> is </w:t>
      </w:r>
      <w:r w:rsidR="00602B37" w:rsidRPr="004D7877">
        <w:rPr>
          <w:rFonts w:ascii="Times New Roman" w:hAnsi="Times New Roman" w:cs="Times New Roman"/>
          <w:sz w:val="24"/>
          <w:szCs w:val="24"/>
          <w:lang w:val="en-US"/>
        </w:rPr>
        <w:t>useful to compare</w:t>
      </w:r>
      <w:r w:rsidRPr="004D7877">
        <w:rPr>
          <w:rFonts w:ascii="Times New Roman" w:hAnsi="Times New Roman" w:cs="Times New Roman"/>
          <w:sz w:val="24"/>
          <w:szCs w:val="24"/>
          <w:lang w:val="en-US"/>
        </w:rPr>
        <w:t xml:space="preserve"> </w:t>
      </w:r>
      <w:r w:rsidR="003427FF" w:rsidRPr="004D7877">
        <w:rPr>
          <w:rFonts w:ascii="Times New Roman" w:hAnsi="Times New Roman" w:cs="Times New Roman"/>
          <w:sz w:val="24"/>
          <w:szCs w:val="24"/>
          <w:lang w:val="en-US"/>
        </w:rPr>
        <w:t xml:space="preserve">this latter question </w:t>
      </w:r>
      <w:r w:rsidRPr="004D7877">
        <w:rPr>
          <w:rFonts w:ascii="Times New Roman" w:hAnsi="Times New Roman" w:cs="Times New Roman"/>
          <w:sz w:val="24"/>
          <w:szCs w:val="24"/>
          <w:lang w:val="en-US"/>
        </w:rPr>
        <w:t xml:space="preserve">to the questions about the other issues because it also specifically asks about a party’s capacity to handle </w:t>
      </w:r>
      <w:r w:rsidR="00BB1914" w:rsidRPr="004D7877">
        <w:rPr>
          <w:rFonts w:ascii="Times New Roman" w:hAnsi="Times New Roman" w:cs="Times New Roman"/>
          <w:sz w:val="24"/>
          <w:szCs w:val="24"/>
          <w:lang w:val="en-US"/>
        </w:rPr>
        <w:t>a given issue</w:t>
      </w:r>
      <w:r w:rsidRPr="004D7877">
        <w:rPr>
          <w:rFonts w:ascii="Times New Roman" w:hAnsi="Times New Roman" w:cs="Times New Roman"/>
          <w:sz w:val="24"/>
          <w:szCs w:val="24"/>
          <w:lang w:val="en-US"/>
        </w:rPr>
        <w:t xml:space="preserve">; in this case, the economy. </w:t>
      </w:r>
      <w:r w:rsidR="003427FF" w:rsidRPr="004D7877">
        <w:rPr>
          <w:rFonts w:ascii="Times New Roman" w:hAnsi="Times New Roman" w:cs="Times New Roman"/>
          <w:sz w:val="24"/>
          <w:szCs w:val="24"/>
          <w:lang w:val="en-US"/>
        </w:rPr>
        <w:t>Alt</w:t>
      </w:r>
      <w:r w:rsidR="00A73DF6" w:rsidRPr="004D7877">
        <w:rPr>
          <w:rFonts w:ascii="Times New Roman" w:hAnsi="Times New Roman" w:cs="Times New Roman"/>
          <w:sz w:val="24"/>
          <w:szCs w:val="24"/>
          <w:lang w:val="en-US"/>
        </w:rPr>
        <w:t>hough the question is phrased in a hypothetic</w:t>
      </w:r>
      <w:r w:rsidR="00B05504" w:rsidRPr="004D7877">
        <w:rPr>
          <w:rFonts w:ascii="Times New Roman" w:hAnsi="Times New Roman" w:cs="Times New Roman"/>
          <w:sz w:val="24"/>
          <w:szCs w:val="24"/>
          <w:lang w:val="en-US"/>
        </w:rPr>
        <w:t>al</w:t>
      </w:r>
      <w:r w:rsidR="00A73DF6" w:rsidRPr="004D7877">
        <w:rPr>
          <w:rFonts w:ascii="Times New Roman" w:hAnsi="Times New Roman" w:cs="Times New Roman"/>
          <w:sz w:val="24"/>
          <w:szCs w:val="24"/>
          <w:lang w:val="en-US"/>
        </w:rPr>
        <w:t xml:space="preserve"> way, the </w:t>
      </w:r>
      <w:r w:rsidR="00D91354" w:rsidRPr="004D7877">
        <w:rPr>
          <w:rFonts w:ascii="Times New Roman" w:hAnsi="Times New Roman" w:cs="Times New Roman"/>
          <w:sz w:val="24"/>
          <w:szCs w:val="24"/>
          <w:lang w:val="en-US"/>
        </w:rPr>
        <w:t xml:space="preserve">vivid experiences from the </w:t>
      </w:r>
      <w:r w:rsidR="00A73DF6" w:rsidRPr="004D7877">
        <w:rPr>
          <w:rFonts w:ascii="Times New Roman" w:hAnsi="Times New Roman" w:cs="Times New Roman"/>
          <w:sz w:val="24"/>
          <w:szCs w:val="24"/>
          <w:lang w:val="en-US"/>
        </w:rPr>
        <w:t xml:space="preserve">economic downturn that characterized Britain in most of the period of investigation </w:t>
      </w:r>
      <w:r w:rsidR="00D91354" w:rsidRPr="004D7877">
        <w:rPr>
          <w:rFonts w:ascii="Times New Roman" w:hAnsi="Times New Roman" w:cs="Times New Roman"/>
          <w:sz w:val="24"/>
          <w:szCs w:val="24"/>
          <w:lang w:val="en-US"/>
        </w:rPr>
        <w:t>mean</w:t>
      </w:r>
      <w:r w:rsidR="00A73DF6" w:rsidRPr="004D7877">
        <w:rPr>
          <w:rFonts w:ascii="Times New Roman" w:hAnsi="Times New Roman" w:cs="Times New Roman"/>
          <w:sz w:val="24"/>
          <w:szCs w:val="24"/>
          <w:lang w:val="en-US"/>
        </w:rPr>
        <w:t xml:space="preserve"> that voters </w:t>
      </w:r>
      <w:r w:rsidR="003427FF" w:rsidRPr="004D7877">
        <w:rPr>
          <w:rFonts w:ascii="Times New Roman" w:hAnsi="Times New Roman" w:cs="Times New Roman"/>
          <w:sz w:val="24"/>
          <w:szCs w:val="24"/>
          <w:lang w:val="en-US"/>
        </w:rPr>
        <w:t xml:space="preserve">would </w:t>
      </w:r>
      <w:r w:rsidR="00A73DF6" w:rsidRPr="004D7877">
        <w:rPr>
          <w:rFonts w:ascii="Times New Roman" w:hAnsi="Times New Roman" w:cs="Times New Roman"/>
          <w:sz w:val="24"/>
          <w:szCs w:val="24"/>
          <w:lang w:val="en-US"/>
        </w:rPr>
        <w:t xml:space="preserve">probably use it </w:t>
      </w:r>
      <w:r w:rsidR="00A73DF6" w:rsidRPr="004D7877">
        <w:rPr>
          <w:rFonts w:ascii="Times New Roman" w:hAnsi="Times New Roman" w:cs="Times New Roman"/>
          <w:sz w:val="24"/>
          <w:szCs w:val="24"/>
          <w:lang w:val="en-US"/>
        </w:rPr>
        <w:lastRenderedPageBreak/>
        <w:t xml:space="preserve">to retrospectively evaluate the government </w:t>
      </w:r>
      <w:r w:rsidR="003427FF" w:rsidRPr="004D7877">
        <w:rPr>
          <w:rFonts w:ascii="Times New Roman" w:hAnsi="Times New Roman" w:cs="Times New Roman"/>
          <w:sz w:val="24"/>
          <w:szCs w:val="24"/>
          <w:lang w:val="en-US"/>
        </w:rPr>
        <w:t xml:space="preserve">in a similar manner to when responding to </w:t>
      </w:r>
      <w:r w:rsidR="00A73DF6" w:rsidRPr="004D7877">
        <w:rPr>
          <w:rFonts w:ascii="Times New Roman" w:hAnsi="Times New Roman" w:cs="Times New Roman"/>
          <w:sz w:val="24"/>
          <w:szCs w:val="24"/>
          <w:lang w:val="en-US"/>
        </w:rPr>
        <w:t xml:space="preserve">the other questions. </w:t>
      </w:r>
      <w:r w:rsidR="00602B37" w:rsidRPr="004D7877">
        <w:rPr>
          <w:rFonts w:ascii="Times New Roman" w:hAnsi="Times New Roman" w:cs="Times New Roman"/>
          <w:sz w:val="24"/>
          <w:szCs w:val="24"/>
          <w:lang w:val="en-US"/>
        </w:rPr>
        <w:t xml:space="preserve">It is also important to </w:t>
      </w:r>
      <w:r w:rsidR="003427FF" w:rsidRPr="004D7877">
        <w:rPr>
          <w:rFonts w:ascii="Times New Roman" w:hAnsi="Times New Roman" w:cs="Times New Roman"/>
          <w:sz w:val="24"/>
          <w:szCs w:val="24"/>
          <w:lang w:val="en-US"/>
        </w:rPr>
        <w:t xml:space="preserve">note </w:t>
      </w:r>
      <w:r w:rsidR="00602B37" w:rsidRPr="004D7877">
        <w:rPr>
          <w:rFonts w:ascii="Times New Roman" w:hAnsi="Times New Roman" w:cs="Times New Roman"/>
          <w:sz w:val="24"/>
          <w:szCs w:val="24"/>
          <w:lang w:val="en-US"/>
        </w:rPr>
        <w:t>that the government’s handling of the issue is in focus in both types of questions. Voters are not asked to evaluate the policy development as such</w:t>
      </w:r>
      <w:r w:rsidR="003427FF" w:rsidRPr="004D7877">
        <w:rPr>
          <w:rFonts w:ascii="Times New Roman" w:hAnsi="Times New Roman" w:cs="Times New Roman"/>
          <w:sz w:val="24"/>
          <w:szCs w:val="24"/>
          <w:lang w:val="en-US"/>
        </w:rPr>
        <w:t>,</w:t>
      </w:r>
      <w:r w:rsidR="00602B37" w:rsidRPr="004D7877">
        <w:rPr>
          <w:rFonts w:ascii="Times New Roman" w:hAnsi="Times New Roman" w:cs="Times New Roman"/>
          <w:sz w:val="24"/>
          <w:szCs w:val="24"/>
          <w:lang w:val="en-US"/>
        </w:rPr>
        <w:t xml:space="preserve"> or the extent to which the government is actually responsible for the policy development, but </w:t>
      </w:r>
      <w:r w:rsidR="003427FF" w:rsidRPr="004D7877">
        <w:rPr>
          <w:rFonts w:ascii="Times New Roman" w:hAnsi="Times New Roman" w:cs="Times New Roman"/>
          <w:sz w:val="24"/>
          <w:szCs w:val="24"/>
          <w:lang w:val="en-US"/>
        </w:rPr>
        <w:t xml:space="preserve">rather </w:t>
      </w:r>
      <w:r w:rsidR="00602B37" w:rsidRPr="004D7877">
        <w:rPr>
          <w:rFonts w:ascii="Times New Roman" w:hAnsi="Times New Roman" w:cs="Times New Roman"/>
          <w:sz w:val="24"/>
          <w:szCs w:val="24"/>
          <w:lang w:val="en-US"/>
        </w:rPr>
        <w:t xml:space="preserve">the government’s handling of the issue. </w:t>
      </w:r>
      <w:r w:rsidRPr="004D7877">
        <w:rPr>
          <w:rFonts w:ascii="Times New Roman" w:hAnsi="Times New Roman" w:cs="Times New Roman"/>
          <w:sz w:val="24"/>
          <w:szCs w:val="24"/>
          <w:lang w:val="en-US"/>
        </w:rPr>
        <w:t>With a soaring unemployment rate being a major concern on the issue of the economy at the time of investigation, it can be expected that voters’ evaluation</w:t>
      </w:r>
      <w:r w:rsidR="00FE0169">
        <w:rPr>
          <w:rFonts w:ascii="Times New Roman" w:hAnsi="Times New Roman" w:cs="Times New Roman"/>
          <w:sz w:val="24"/>
          <w:szCs w:val="24"/>
          <w:lang w:val="en-US"/>
        </w:rPr>
        <w:t>s</w:t>
      </w:r>
      <w:r w:rsidRPr="004D7877">
        <w:rPr>
          <w:rFonts w:ascii="Times New Roman" w:hAnsi="Times New Roman" w:cs="Times New Roman"/>
          <w:sz w:val="24"/>
          <w:szCs w:val="24"/>
          <w:lang w:val="en-US"/>
        </w:rPr>
        <w:t xml:space="preserve"> of the government </w:t>
      </w:r>
      <w:r w:rsidR="00D83256" w:rsidRPr="004D7877">
        <w:rPr>
          <w:rFonts w:ascii="Times New Roman" w:hAnsi="Times New Roman" w:cs="Times New Roman"/>
          <w:sz w:val="24"/>
          <w:szCs w:val="24"/>
          <w:lang w:val="en-US"/>
        </w:rPr>
        <w:t>–</w:t>
      </w:r>
      <w:r w:rsidR="003427FF" w:rsidRPr="004D7877">
        <w:rPr>
          <w:rFonts w:ascii="Times New Roman" w:hAnsi="Times New Roman" w:cs="Times New Roman"/>
          <w:sz w:val="24"/>
          <w:szCs w:val="24"/>
          <w:lang w:val="en-US"/>
        </w:rPr>
        <w:t xml:space="preserve"> </w:t>
      </w:r>
      <w:r w:rsidR="00602B37" w:rsidRPr="004D7877">
        <w:rPr>
          <w:rFonts w:ascii="Times New Roman" w:hAnsi="Times New Roman" w:cs="Times New Roman"/>
          <w:sz w:val="24"/>
          <w:szCs w:val="24"/>
          <w:lang w:val="en-US"/>
        </w:rPr>
        <w:t xml:space="preserve">also </w:t>
      </w:r>
      <w:r w:rsidRPr="004D7877">
        <w:rPr>
          <w:rFonts w:ascii="Times New Roman" w:hAnsi="Times New Roman" w:cs="Times New Roman"/>
          <w:sz w:val="24"/>
          <w:szCs w:val="24"/>
          <w:lang w:val="en-US"/>
        </w:rPr>
        <w:t>on th</w:t>
      </w:r>
      <w:r w:rsidR="00602B37" w:rsidRPr="004D7877">
        <w:rPr>
          <w:rFonts w:ascii="Times New Roman" w:hAnsi="Times New Roman" w:cs="Times New Roman"/>
          <w:sz w:val="24"/>
          <w:szCs w:val="24"/>
          <w:lang w:val="en-US"/>
        </w:rPr>
        <w:t>e</w:t>
      </w:r>
      <w:r w:rsidRPr="004D7877">
        <w:rPr>
          <w:rFonts w:ascii="Times New Roman" w:hAnsi="Times New Roman" w:cs="Times New Roman"/>
          <w:sz w:val="24"/>
          <w:szCs w:val="24"/>
          <w:lang w:val="en-US"/>
        </w:rPr>
        <w:t xml:space="preserve"> economic question</w:t>
      </w:r>
      <w:r w:rsidR="003427FF" w:rsidRPr="004D7877">
        <w:rPr>
          <w:rFonts w:ascii="Times New Roman" w:hAnsi="Times New Roman" w:cs="Times New Roman"/>
          <w:sz w:val="24"/>
          <w:szCs w:val="24"/>
          <w:lang w:val="en-US"/>
        </w:rPr>
        <w:t xml:space="preserve"> </w:t>
      </w:r>
      <w:r w:rsidR="00D83256" w:rsidRPr="004D7877">
        <w:rPr>
          <w:rFonts w:ascii="Times New Roman" w:hAnsi="Times New Roman" w:cs="Times New Roman"/>
          <w:sz w:val="24"/>
          <w:szCs w:val="24"/>
          <w:lang w:val="en-US"/>
        </w:rPr>
        <w:t>–</w:t>
      </w:r>
      <w:r w:rsidRPr="004D7877">
        <w:rPr>
          <w:rFonts w:ascii="Times New Roman" w:hAnsi="Times New Roman" w:cs="Times New Roman"/>
          <w:sz w:val="24"/>
          <w:szCs w:val="24"/>
          <w:lang w:val="en-US"/>
        </w:rPr>
        <w:t xml:space="preserve"> is influenced by information about the actual </w:t>
      </w:r>
      <w:r w:rsidR="00602B37" w:rsidRPr="004D7877">
        <w:rPr>
          <w:rFonts w:ascii="Times New Roman" w:hAnsi="Times New Roman" w:cs="Times New Roman"/>
          <w:sz w:val="24"/>
          <w:szCs w:val="24"/>
          <w:lang w:val="en-US"/>
        </w:rPr>
        <w:t xml:space="preserve">policy development, in this case the </w:t>
      </w:r>
      <w:r w:rsidRPr="004D7877">
        <w:rPr>
          <w:rFonts w:ascii="Times New Roman" w:hAnsi="Times New Roman" w:cs="Times New Roman"/>
          <w:sz w:val="24"/>
          <w:szCs w:val="24"/>
          <w:lang w:val="en-US"/>
        </w:rPr>
        <w:t>unemployment rate</w:t>
      </w:r>
      <w:r w:rsidR="00602B37" w:rsidRPr="004D7877">
        <w:rPr>
          <w:rFonts w:ascii="Times New Roman" w:hAnsi="Times New Roman" w:cs="Times New Roman"/>
          <w:sz w:val="24"/>
          <w:szCs w:val="24"/>
          <w:lang w:val="en-US"/>
        </w:rPr>
        <w:t>,</w:t>
      </w:r>
      <w:r w:rsidRPr="004D7877">
        <w:rPr>
          <w:rFonts w:ascii="Times New Roman" w:hAnsi="Times New Roman" w:cs="Times New Roman"/>
          <w:sz w:val="24"/>
          <w:szCs w:val="24"/>
          <w:lang w:val="en-US"/>
        </w:rPr>
        <w:t xml:space="preserve"> and the opposition’s criticism of the government on this issue. </w:t>
      </w:r>
      <w:r w:rsidR="00FB79E8" w:rsidRPr="004D7877">
        <w:rPr>
          <w:rFonts w:ascii="Times New Roman" w:hAnsi="Times New Roman" w:cs="Times New Roman"/>
          <w:sz w:val="24"/>
          <w:szCs w:val="24"/>
          <w:lang w:val="en-US"/>
        </w:rPr>
        <w:t xml:space="preserve">This question about the economy </w:t>
      </w:r>
      <w:r w:rsidR="00BB1914" w:rsidRPr="004D7877">
        <w:rPr>
          <w:rFonts w:ascii="Times New Roman" w:hAnsi="Times New Roman" w:cs="Times New Roman"/>
          <w:sz w:val="24"/>
          <w:szCs w:val="24"/>
          <w:lang w:val="en-US"/>
        </w:rPr>
        <w:t xml:space="preserve">is also aggregated from all answers in the survey and </w:t>
      </w:r>
      <w:r w:rsidR="00D83256" w:rsidRPr="004D7877">
        <w:rPr>
          <w:rFonts w:ascii="Times New Roman" w:hAnsi="Times New Roman" w:cs="Times New Roman"/>
          <w:sz w:val="24"/>
          <w:szCs w:val="24"/>
          <w:lang w:val="en-US"/>
        </w:rPr>
        <w:t xml:space="preserve">the analysis relies on </w:t>
      </w:r>
      <w:r w:rsidRPr="004D7877">
        <w:rPr>
          <w:rFonts w:ascii="Times New Roman" w:hAnsi="Times New Roman" w:cs="Times New Roman"/>
          <w:sz w:val="24"/>
          <w:szCs w:val="24"/>
          <w:lang w:val="en-US"/>
        </w:rPr>
        <w:t xml:space="preserve">the proportion of the respondents in each month that name the Prime Minister party (Labour before May 2010 and the Conservatives after). The mean </w:t>
      </w:r>
      <w:r w:rsidR="00BB1914" w:rsidRPr="004D7877">
        <w:rPr>
          <w:rFonts w:ascii="Times New Roman" w:hAnsi="Times New Roman" w:cs="Times New Roman"/>
          <w:sz w:val="24"/>
          <w:szCs w:val="24"/>
          <w:lang w:val="en-US"/>
        </w:rPr>
        <w:t xml:space="preserve">aggregate proportion </w:t>
      </w:r>
      <w:r w:rsidRPr="004D7877">
        <w:rPr>
          <w:rFonts w:ascii="Times New Roman" w:hAnsi="Times New Roman" w:cs="Times New Roman"/>
          <w:sz w:val="24"/>
          <w:szCs w:val="24"/>
          <w:lang w:val="en-US"/>
        </w:rPr>
        <w:t xml:space="preserve">is 0.33 with a standard deviation of 0.05 </w:t>
      </w:r>
      <w:r w:rsidR="00BB1914" w:rsidRPr="004D7877">
        <w:rPr>
          <w:rFonts w:ascii="Times New Roman" w:hAnsi="Times New Roman" w:cs="Times New Roman"/>
          <w:sz w:val="24"/>
          <w:szCs w:val="24"/>
          <w:lang w:val="en-US"/>
        </w:rPr>
        <w:t>(</w:t>
      </w:r>
      <w:r w:rsidRPr="004D7877">
        <w:rPr>
          <w:rFonts w:ascii="Times New Roman" w:hAnsi="Times New Roman" w:cs="Times New Roman"/>
          <w:sz w:val="24"/>
          <w:szCs w:val="24"/>
          <w:lang w:val="en-US"/>
        </w:rPr>
        <w:t>the scale</w:t>
      </w:r>
      <w:r w:rsidR="00BB1914" w:rsidRPr="004D7877">
        <w:rPr>
          <w:rFonts w:ascii="Times New Roman" w:hAnsi="Times New Roman" w:cs="Times New Roman"/>
          <w:sz w:val="24"/>
          <w:szCs w:val="24"/>
          <w:lang w:val="en-US"/>
        </w:rPr>
        <w:t xml:space="preserve"> is 0-1)</w:t>
      </w:r>
      <w:r w:rsidRPr="004D7877">
        <w:rPr>
          <w:rFonts w:ascii="Times New Roman" w:hAnsi="Times New Roman" w:cs="Times New Roman"/>
          <w:sz w:val="24"/>
          <w:szCs w:val="24"/>
          <w:lang w:val="en-US"/>
        </w:rPr>
        <w:t>.</w:t>
      </w:r>
      <w:r w:rsidR="00B77653" w:rsidRPr="004D7877">
        <w:rPr>
          <w:rFonts w:ascii="Times New Roman" w:hAnsi="Times New Roman" w:cs="Times New Roman"/>
          <w:sz w:val="24"/>
          <w:szCs w:val="24"/>
          <w:lang w:val="en-US"/>
        </w:rPr>
        <w:t xml:space="preserve"> To fit the operationalization of the independent variables, the government evaluation variable is measured through changes. </w:t>
      </w:r>
    </w:p>
    <w:p w14:paraId="6B8DD859" w14:textId="7C906AFE" w:rsidR="00D86F8F" w:rsidRPr="004D7877" w:rsidRDefault="00D86F8F" w:rsidP="00E63C4F">
      <w:pPr>
        <w:spacing w:line="480" w:lineRule="auto"/>
        <w:jc w:val="both"/>
        <w:rPr>
          <w:rFonts w:ascii="Times New Roman" w:hAnsi="Times New Roman" w:cs="Times New Roman"/>
          <w:sz w:val="24"/>
          <w:szCs w:val="24"/>
          <w:lang w:val="en-US"/>
        </w:rPr>
      </w:pPr>
      <w:r w:rsidRPr="004D7877">
        <w:rPr>
          <w:rFonts w:ascii="Times New Roman" w:hAnsi="Times New Roman" w:cs="Times New Roman"/>
          <w:sz w:val="24"/>
          <w:szCs w:val="24"/>
          <w:lang w:val="en-US"/>
        </w:rPr>
        <w:tab/>
        <w:t xml:space="preserve">Opposition criticism is measured </w:t>
      </w:r>
      <w:r w:rsidR="002B62FA" w:rsidRPr="004D7877">
        <w:rPr>
          <w:rFonts w:ascii="Times New Roman" w:hAnsi="Times New Roman" w:cs="Times New Roman"/>
          <w:sz w:val="24"/>
          <w:szCs w:val="24"/>
          <w:lang w:val="en-US"/>
        </w:rPr>
        <w:t xml:space="preserve">at a monthly interval </w:t>
      </w:r>
      <w:r w:rsidR="00A73DF6" w:rsidRPr="004D7877">
        <w:rPr>
          <w:rFonts w:ascii="Times New Roman" w:hAnsi="Times New Roman" w:cs="Times New Roman"/>
          <w:sz w:val="24"/>
          <w:szCs w:val="24"/>
          <w:lang w:val="en-US"/>
        </w:rPr>
        <w:t xml:space="preserve">as the percentage of </w:t>
      </w:r>
      <w:r w:rsidRPr="004D7877">
        <w:rPr>
          <w:rFonts w:ascii="Times New Roman" w:hAnsi="Times New Roman" w:cs="Times New Roman"/>
          <w:sz w:val="24"/>
          <w:szCs w:val="24"/>
          <w:lang w:val="en-US"/>
        </w:rPr>
        <w:t xml:space="preserve">questions </w:t>
      </w:r>
      <w:r w:rsidR="0084203F" w:rsidRPr="004D7877">
        <w:rPr>
          <w:rFonts w:ascii="Times New Roman" w:hAnsi="Times New Roman" w:cs="Times New Roman"/>
          <w:sz w:val="24"/>
          <w:szCs w:val="24"/>
          <w:lang w:val="en-US"/>
        </w:rPr>
        <w:t xml:space="preserve">on each of the four issues that the opposition parties </w:t>
      </w:r>
      <w:r w:rsidRPr="004D7877">
        <w:rPr>
          <w:rFonts w:ascii="Times New Roman" w:hAnsi="Times New Roman" w:cs="Times New Roman"/>
          <w:sz w:val="24"/>
          <w:szCs w:val="24"/>
          <w:lang w:val="en-US"/>
        </w:rPr>
        <w:t>ask the Prime Minister (i.e., every party except Labour before the 2010 election</w:t>
      </w:r>
      <w:r w:rsidR="00A73DF6" w:rsidRPr="004D7877">
        <w:rPr>
          <w:rFonts w:ascii="Times New Roman" w:hAnsi="Times New Roman" w:cs="Times New Roman"/>
          <w:sz w:val="24"/>
          <w:szCs w:val="24"/>
          <w:lang w:val="en-US"/>
        </w:rPr>
        <w:t>,</w:t>
      </w:r>
      <w:r w:rsidRPr="004D7877">
        <w:rPr>
          <w:rFonts w:ascii="Times New Roman" w:hAnsi="Times New Roman" w:cs="Times New Roman"/>
          <w:sz w:val="24"/>
          <w:szCs w:val="24"/>
          <w:lang w:val="en-US"/>
        </w:rPr>
        <w:t xml:space="preserve"> and </w:t>
      </w:r>
      <w:r w:rsidR="00A73DF6" w:rsidRPr="004D7877">
        <w:rPr>
          <w:rFonts w:ascii="Times New Roman" w:hAnsi="Times New Roman" w:cs="Times New Roman"/>
          <w:sz w:val="24"/>
          <w:szCs w:val="24"/>
          <w:lang w:val="en-US"/>
        </w:rPr>
        <w:t xml:space="preserve">every party </w:t>
      </w:r>
      <w:r w:rsidRPr="004D7877">
        <w:rPr>
          <w:rFonts w:ascii="Times New Roman" w:hAnsi="Times New Roman" w:cs="Times New Roman"/>
          <w:sz w:val="24"/>
          <w:szCs w:val="24"/>
          <w:lang w:val="en-US"/>
        </w:rPr>
        <w:t xml:space="preserve">except the Conservatives and the Liberal Democrats after the election). </w:t>
      </w:r>
      <w:r w:rsidRPr="00472553">
        <w:rPr>
          <w:rFonts w:ascii="Times New Roman" w:hAnsi="Times New Roman" w:cs="Times New Roman"/>
          <w:sz w:val="24"/>
          <w:szCs w:val="24"/>
          <w:lang w:val="en-US"/>
        </w:rPr>
        <w:t>Often reported in the press</w:t>
      </w:r>
      <w:r w:rsidRPr="004D7877">
        <w:rPr>
          <w:rFonts w:ascii="Times New Roman" w:hAnsi="Times New Roman" w:cs="Times New Roman"/>
          <w:sz w:val="24"/>
          <w:szCs w:val="24"/>
          <w:lang w:val="en-US"/>
        </w:rPr>
        <w:t xml:space="preserve">, </w:t>
      </w:r>
      <w:r w:rsidR="00D83256" w:rsidRPr="004D7877">
        <w:rPr>
          <w:rFonts w:ascii="Times New Roman" w:hAnsi="Times New Roman" w:cs="Times New Roman"/>
          <w:sz w:val="24"/>
          <w:szCs w:val="24"/>
          <w:lang w:val="en-US"/>
        </w:rPr>
        <w:t>Prime Minister’s question time</w:t>
      </w:r>
      <w:r w:rsidR="00D83256" w:rsidRPr="004D7877" w:rsidDel="00D83256">
        <w:rPr>
          <w:rFonts w:ascii="Times New Roman" w:hAnsi="Times New Roman" w:cs="Times New Roman"/>
          <w:sz w:val="24"/>
          <w:szCs w:val="24"/>
          <w:lang w:val="en-US"/>
        </w:rPr>
        <w:t xml:space="preserve"> </w:t>
      </w:r>
      <w:r w:rsidRPr="004D7877">
        <w:rPr>
          <w:rFonts w:ascii="Times New Roman" w:hAnsi="Times New Roman" w:cs="Times New Roman"/>
          <w:sz w:val="24"/>
          <w:szCs w:val="24"/>
          <w:lang w:val="en-US"/>
        </w:rPr>
        <w:t>is a key moment for the opposition to criticize the government</w:t>
      </w:r>
      <w:r w:rsidR="00F935CE" w:rsidRPr="004D7877">
        <w:rPr>
          <w:rFonts w:ascii="Times New Roman" w:hAnsi="Times New Roman" w:cs="Times New Roman"/>
          <w:sz w:val="24"/>
          <w:szCs w:val="24"/>
          <w:lang w:val="en-US"/>
        </w:rPr>
        <w:t xml:space="preserve"> </w:t>
      </w:r>
      <w:r w:rsidRPr="004D7877">
        <w:rPr>
          <w:rFonts w:ascii="Times New Roman" w:hAnsi="Times New Roman" w:cs="Times New Roman"/>
          <w:sz w:val="24"/>
          <w:szCs w:val="24"/>
          <w:lang w:val="en-US"/>
        </w:rPr>
        <w:t>(Bevan and John 2015)</w:t>
      </w:r>
      <w:r w:rsidR="00F935CE" w:rsidRPr="004D7877">
        <w:rPr>
          <w:rFonts w:ascii="Times New Roman" w:hAnsi="Times New Roman" w:cs="Times New Roman"/>
          <w:sz w:val="24"/>
          <w:szCs w:val="24"/>
          <w:lang w:val="en-US"/>
        </w:rPr>
        <w:t>,</w:t>
      </w:r>
      <w:r w:rsidRPr="004D7877">
        <w:rPr>
          <w:rFonts w:ascii="Times New Roman" w:hAnsi="Times New Roman" w:cs="Times New Roman"/>
          <w:sz w:val="24"/>
          <w:szCs w:val="24"/>
          <w:lang w:val="en-US"/>
        </w:rPr>
        <w:t xml:space="preserve"> and these questions are </w:t>
      </w:r>
      <w:r w:rsidRPr="00472553">
        <w:rPr>
          <w:rFonts w:ascii="Times New Roman" w:hAnsi="Times New Roman" w:cs="Times New Roman"/>
          <w:sz w:val="24"/>
          <w:szCs w:val="24"/>
          <w:lang w:val="en-US"/>
        </w:rPr>
        <w:t>often used as an indicator of opposition criticism</w:t>
      </w:r>
      <w:r w:rsidR="00F935CE" w:rsidRPr="004D7877">
        <w:rPr>
          <w:rFonts w:ascii="Times New Roman" w:hAnsi="Times New Roman" w:cs="Times New Roman"/>
          <w:sz w:val="24"/>
          <w:szCs w:val="24"/>
          <w:lang w:val="en-US"/>
        </w:rPr>
        <w:t xml:space="preserve"> </w:t>
      </w:r>
      <w:r w:rsidR="00D654B0" w:rsidRPr="004D7877">
        <w:rPr>
          <w:rFonts w:ascii="Times New Roman" w:hAnsi="Times New Roman" w:cs="Times New Roman"/>
          <w:sz w:val="24"/>
          <w:szCs w:val="24"/>
          <w:lang w:val="en-US"/>
        </w:rPr>
        <w:t>(Green-Pedersen and Mortensen 2010)</w:t>
      </w:r>
      <w:r w:rsidR="00F935CE" w:rsidRPr="004D7877">
        <w:rPr>
          <w:rFonts w:ascii="Times New Roman" w:hAnsi="Times New Roman" w:cs="Times New Roman"/>
          <w:sz w:val="24"/>
          <w:szCs w:val="24"/>
          <w:lang w:val="en-US"/>
        </w:rPr>
        <w:t>.</w:t>
      </w:r>
      <w:r w:rsidRPr="004D7877">
        <w:rPr>
          <w:rFonts w:ascii="Times New Roman" w:hAnsi="Times New Roman" w:cs="Times New Roman"/>
          <w:sz w:val="24"/>
          <w:szCs w:val="24"/>
          <w:lang w:val="en-US"/>
        </w:rPr>
        <w:t xml:space="preserve"> The questions have been accessed from the British parliament archive and issue coded by the author according to the codebook from the Comparative Agenda Project</w:t>
      </w:r>
      <w:r w:rsidR="00F935CE" w:rsidRPr="004D7877">
        <w:rPr>
          <w:rFonts w:ascii="Times New Roman" w:hAnsi="Times New Roman" w:cs="Times New Roman"/>
          <w:sz w:val="24"/>
          <w:szCs w:val="24"/>
          <w:lang w:val="en-US"/>
        </w:rPr>
        <w:t xml:space="preserve"> </w:t>
      </w:r>
      <w:r w:rsidRPr="004D7877">
        <w:rPr>
          <w:rFonts w:ascii="Times New Roman" w:hAnsi="Times New Roman" w:cs="Times New Roman"/>
          <w:sz w:val="24"/>
          <w:szCs w:val="24"/>
          <w:lang w:val="en-US"/>
        </w:rPr>
        <w:t xml:space="preserve">(Baumgartner </w:t>
      </w:r>
      <w:r w:rsidRPr="004D7877">
        <w:rPr>
          <w:rFonts w:ascii="Times New Roman" w:hAnsi="Times New Roman" w:cs="Times New Roman"/>
          <w:i/>
          <w:iCs/>
          <w:sz w:val="24"/>
          <w:szCs w:val="24"/>
          <w:lang w:val="en-US"/>
        </w:rPr>
        <w:t>et al.</w:t>
      </w:r>
      <w:r w:rsidRPr="004D7877">
        <w:rPr>
          <w:rFonts w:ascii="Times New Roman" w:hAnsi="Times New Roman" w:cs="Times New Roman"/>
          <w:sz w:val="24"/>
          <w:szCs w:val="24"/>
          <w:lang w:val="en-US"/>
        </w:rPr>
        <w:t xml:space="preserve"> 2011) to fit the dependent variable.</w:t>
      </w:r>
      <w:r w:rsidR="00BF2B88" w:rsidRPr="004D7877">
        <w:rPr>
          <w:rStyle w:val="Slutnotehenvisning"/>
          <w:rFonts w:ascii="Times New Roman" w:hAnsi="Times New Roman" w:cs="Times New Roman"/>
          <w:sz w:val="24"/>
          <w:szCs w:val="24"/>
        </w:rPr>
        <w:endnoteReference w:id="8"/>
      </w:r>
      <w:r w:rsidRPr="004D7877">
        <w:rPr>
          <w:rFonts w:ascii="Times New Roman" w:hAnsi="Times New Roman" w:cs="Times New Roman"/>
          <w:sz w:val="24"/>
          <w:szCs w:val="24"/>
          <w:lang w:val="en-US"/>
        </w:rPr>
        <w:t xml:space="preserve"> </w:t>
      </w:r>
      <w:r w:rsidR="00560121" w:rsidRPr="004D7877">
        <w:rPr>
          <w:rFonts w:ascii="Times New Roman" w:hAnsi="Times New Roman" w:cs="Times New Roman"/>
          <w:sz w:val="24"/>
          <w:szCs w:val="24"/>
          <w:lang w:val="en-US"/>
        </w:rPr>
        <w:t xml:space="preserve">To ease interpretation of the model, the variable is standardized 0-1. </w:t>
      </w:r>
      <w:r w:rsidR="00922AEB" w:rsidRPr="004D7877">
        <w:rPr>
          <w:rFonts w:ascii="Times New Roman" w:hAnsi="Times New Roman" w:cs="Times New Roman"/>
          <w:sz w:val="24"/>
          <w:szCs w:val="24"/>
          <w:lang w:val="en-US"/>
        </w:rPr>
        <w:lastRenderedPageBreak/>
        <w:t>Since the argument on the effect on voters’ government evaluations emphasize</w:t>
      </w:r>
      <w:r w:rsidR="0084203F" w:rsidRPr="004D7877">
        <w:rPr>
          <w:rFonts w:ascii="Times New Roman" w:hAnsi="Times New Roman" w:cs="Times New Roman"/>
          <w:sz w:val="24"/>
          <w:szCs w:val="24"/>
          <w:lang w:val="en-US"/>
        </w:rPr>
        <w:t>s</w:t>
      </w:r>
      <w:r w:rsidR="00922AEB" w:rsidRPr="004D7877">
        <w:rPr>
          <w:rFonts w:ascii="Times New Roman" w:hAnsi="Times New Roman" w:cs="Times New Roman"/>
          <w:sz w:val="24"/>
          <w:szCs w:val="24"/>
          <w:lang w:val="en-US"/>
        </w:rPr>
        <w:t xml:space="preserve"> the importance of voters being exposed to heightened attention </w:t>
      </w:r>
      <w:r w:rsidR="0084203F" w:rsidRPr="004D7877">
        <w:rPr>
          <w:rFonts w:ascii="Times New Roman" w:hAnsi="Times New Roman" w:cs="Times New Roman"/>
          <w:sz w:val="24"/>
          <w:szCs w:val="24"/>
          <w:lang w:val="en-US"/>
        </w:rPr>
        <w:t xml:space="preserve">to an issue </w:t>
      </w:r>
      <w:r w:rsidR="00922AEB" w:rsidRPr="004D7877">
        <w:rPr>
          <w:rFonts w:ascii="Times New Roman" w:hAnsi="Times New Roman" w:cs="Times New Roman"/>
          <w:sz w:val="24"/>
          <w:szCs w:val="24"/>
          <w:lang w:val="en-US"/>
        </w:rPr>
        <w:t>by the opposition, the variable is measured by changes rather than levels</w:t>
      </w:r>
      <w:r w:rsidR="0084203F" w:rsidRPr="004D7877">
        <w:rPr>
          <w:rFonts w:ascii="Times New Roman" w:hAnsi="Times New Roman" w:cs="Times New Roman"/>
          <w:sz w:val="24"/>
          <w:szCs w:val="24"/>
          <w:lang w:val="en-US"/>
        </w:rPr>
        <w:t>,</w:t>
      </w:r>
      <w:r w:rsidR="00166C89" w:rsidRPr="004D7877">
        <w:rPr>
          <w:rFonts w:ascii="Times New Roman" w:hAnsi="Times New Roman" w:cs="Times New Roman"/>
          <w:sz w:val="24"/>
          <w:szCs w:val="24"/>
          <w:lang w:val="en-US"/>
        </w:rPr>
        <w:t xml:space="preserve"> and as a three month moving average</w:t>
      </w:r>
      <w:r w:rsidR="00922AEB" w:rsidRPr="004D7877">
        <w:rPr>
          <w:rFonts w:ascii="Times New Roman" w:hAnsi="Times New Roman" w:cs="Times New Roman"/>
          <w:sz w:val="24"/>
          <w:szCs w:val="24"/>
          <w:lang w:val="en-US"/>
        </w:rPr>
        <w:t>.</w:t>
      </w:r>
      <w:r w:rsidR="00560121" w:rsidRPr="004D7877">
        <w:rPr>
          <w:rFonts w:ascii="Times New Roman" w:hAnsi="Times New Roman" w:cs="Times New Roman"/>
          <w:sz w:val="24"/>
          <w:szCs w:val="24"/>
          <w:lang w:val="en-US"/>
        </w:rPr>
        <w:t xml:space="preserve"> </w:t>
      </w:r>
      <w:r w:rsidR="001773A3" w:rsidRPr="004D7877">
        <w:rPr>
          <w:rFonts w:ascii="Times New Roman" w:hAnsi="Times New Roman" w:cs="Times New Roman"/>
          <w:sz w:val="24"/>
          <w:szCs w:val="24"/>
          <w:lang w:val="en-US"/>
        </w:rPr>
        <w:t xml:space="preserve">The variable enters the model with one lag </w:t>
      </w:r>
      <w:r w:rsidR="001773A3">
        <w:rPr>
          <w:rFonts w:ascii="Times New Roman" w:hAnsi="Times New Roman" w:cs="Times New Roman"/>
          <w:sz w:val="24"/>
          <w:szCs w:val="24"/>
          <w:lang w:val="en-US"/>
        </w:rPr>
        <w:t xml:space="preserve">(a month) </w:t>
      </w:r>
      <w:r w:rsidR="001773A3" w:rsidRPr="004D7877">
        <w:rPr>
          <w:rFonts w:ascii="Times New Roman" w:hAnsi="Times New Roman" w:cs="Times New Roman"/>
          <w:sz w:val="24"/>
          <w:szCs w:val="24"/>
          <w:lang w:val="en-US"/>
        </w:rPr>
        <w:t xml:space="preserve">to ensure </w:t>
      </w:r>
      <w:r w:rsidR="001773A3">
        <w:rPr>
          <w:rFonts w:ascii="Times New Roman" w:hAnsi="Times New Roman" w:cs="Times New Roman"/>
          <w:sz w:val="24"/>
          <w:szCs w:val="24"/>
          <w:lang w:val="en-US"/>
        </w:rPr>
        <w:t xml:space="preserve">that social problems and opposition criticism realistically reach the voters. It might </w:t>
      </w:r>
      <w:r w:rsidR="00FE0169">
        <w:rPr>
          <w:rFonts w:ascii="Times New Roman" w:hAnsi="Times New Roman" w:cs="Times New Roman"/>
          <w:sz w:val="24"/>
          <w:szCs w:val="24"/>
          <w:lang w:val="en-US"/>
        </w:rPr>
        <w:t>first of all</w:t>
      </w:r>
      <w:r w:rsidR="001773A3">
        <w:rPr>
          <w:rFonts w:ascii="Times New Roman" w:hAnsi="Times New Roman" w:cs="Times New Roman"/>
          <w:sz w:val="24"/>
          <w:szCs w:val="24"/>
          <w:lang w:val="en-US"/>
        </w:rPr>
        <w:t xml:space="preserve"> take a week or two until the media reports on the changes to the social problems or opposition criticism, but also a week or two until the voters have digested the media reports, discussed the new information with friends or family, and updated their government evaluations. Hence, a one-month lag appears appropriate.</w:t>
      </w:r>
    </w:p>
    <w:p w14:paraId="6B847D8F" w14:textId="2E140C33" w:rsidR="00DD20DA" w:rsidRDefault="002B62FA" w:rsidP="00DD20DA">
      <w:pPr>
        <w:spacing w:line="480" w:lineRule="auto"/>
        <w:ind w:firstLine="720"/>
        <w:jc w:val="both"/>
        <w:rPr>
          <w:rFonts w:ascii="Times New Roman" w:hAnsi="Times New Roman" w:cs="Times New Roman"/>
          <w:sz w:val="24"/>
          <w:szCs w:val="24"/>
          <w:lang w:val="en-US"/>
        </w:rPr>
      </w:pPr>
      <w:r w:rsidRPr="004D7877">
        <w:rPr>
          <w:rFonts w:ascii="Times New Roman" w:hAnsi="Times New Roman" w:cs="Times New Roman"/>
          <w:sz w:val="24"/>
          <w:szCs w:val="24"/>
          <w:lang w:val="en-US"/>
        </w:rPr>
        <w:t xml:space="preserve">To analyze how </w:t>
      </w:r>
      <w:r w:rsidR="00D81EFE">
        <w:rPr>
          <w:rFonts w:ascii="Times New Roman" w:hAnsi="Times New Roman" w:cs="Times New Roman"/>
          <w:sz w:val="24"/>
          <w:szCs w:val="24"/>
          <w:lang w:val="en-US"/>
        </w:rPr>
        <w:t>social</w:t>
      </w:r>
      <w:r w:rsidRPr="004D7877">
        <w:rPr>
          <w:rFonts w:ascii="Times New Roman" w:hAnsi="Times New Roman" w:cs="Times New Roman"/>
          <w:sz w:val="24"/>
          <w:szCs w:val="24"/>
          <w:lang w:val="en-US"/>
        </w:rPr>
        <w:t xml:space="preserve"> problems influence voters’ evaluation</w:t>
      </w:r>
      <w:r w:rsidR="006A0F01">
        <w:rPr>
          <w:rFonts w:ascii="Times New Roman" w:hAnsi="Times New Roman" w:cs="Times New Roman"/>
          <w:sz w:val="24"/>
          <w:szCs w:val="24"/>
          <w:lang w:val="en-US"/>
        </w:rPr>
        <w:t>s</w:t>
      </w:r>
      <w:r w:rsidRPr="004D7877">
        <w:rPr>
          <w:rFonts w:ascii="Times New Roman" w:hAnsi="Times New Roman" w:cs="Times New Roman"/>
          <w:sz w:val="24"/>
          <w:szCs w:val="24"/>
          <w:lang w:val="en-US"/>
        </w:rPr>
        <w:t xml:space="preserve"> of the government, indicators at a short time interval similar to the other variables of the analysis</w:t>
      </w:r>
      <w:r w:rsidR="00B73A68" w:rsidRPr="004D7877">
        <w:rPr>
          <w:rFonts w:ascii="Times New Roman" w:hAnsi="Times New Roman" w:cs="Times New Roman"/>
          <w:sz w:val="24"/>
          <w:szCs w:val="24"/>
          <w:lang w:val="en-US"/>
        </w:rPr>
        <w:t xml:space="preserve"> are required</w:t>
      </w:r>
      <w:r w:rsidRPr="004D7877">
        <w:rPr>
          <w:rFonts w:ascii="Times New Roman" w:hAnsi="Times New Roman" w:cs="Times New Roman"/>
          <w:sz w:val="24"/>
          <w:szCs w:val="24"/>
          <w:lang w:val="en-US"/>
        </w:rPr>
        <w:t xml:space="preserve">. Such data </w:t>
      </w:r>
      <w:r w:rsidR="001D58B0" w:rsidRPr="004D7877">
        <w:rPr>
          <w:rFonts w:ascii="Times New Roman" w:hAnsi="Times New Roman" w:cs="Times New Roman"/>
          <w:sz w:val="24"/>
          <w:szCs w:val="24"/>
          <w:lang w:val="en-US"/>
        </w:rPr>
        <w:t>are</w:t>
      </w:r>
      <w:r w:rsidRPr="004D7877">
        <w:rPr>
          <w:rFonts w:ascii="Times New Roman" w:hAnsi="Times New Roman" w:cs="Times New Roman"/>
          <w:sz w:val="24"/>
          <w:szCs w:val="24"/>
          <w:lang w:val="en-US"/>
        </w:rPr>
        <w:t xml:space="preserve"> rarely available over an extended </w:t>
      </w:r>
      <w:r w:rsidR="00DD20DA" w:rsidRPr="004D7877">
        <w:rPr>
          <w:rFonts w:ascii="Times New Roman" w:hAnsi="Times New Roman" w:cs="Times New Roman"/>
          <w:sz w:val="24"/>
          <w:szCs w:val="24"/>
          <w:lang w:val="en-US"/>
        </w:rPr>
        <w:t>period</w:t>
      </w:r>
      <w:r w:rsidRPr="004D7877">
        <w:rPr>
          <w:rFonts w:ascii="Times New Roman" w:hAnsi="Times New Roman" w:cs="Times New Roman"/>
          <w:sz w:val="24"/>
          <w:szCs w:val="24"/>
          <w:lang w:val="en-US"/>
        </w:rPr>
        <w:t xml:space="preserve">. However, </w:t>
      </w:r>
      <w:r w:rsidR="002A4BF1" w:rsidRPr="004D7877">
        <w:rPr>
          <w:rFonts w:ascii="Times New Roman" w:hAnsi="Times New Roman" w:cs="Times New Roman"/>
          <w:sz w:val="24"/>
          <w:szCs w:val="24"/>
          <w:lang w:val="en-US"/>
        </w:rPr>
        <w:t xml:space="preserve">some fine-grained indicators </w:t>
      </w:r>
      <w:r w:rsidR="00591369" w:rsidRPr="004D7877">
        <w:rPr>
          <w:rFonts w:ascii="Times New Roman" w:hAnsi="Times New Roman" w:cs="Times New Roman"/>
          <w:sz w:val="24"/>
          <w:szCs w:val="24"/>
          <w:lang w:val="en-US"/>
        </w:rPr>
        <w:t>are</w:t>
      </w:r>
      <w:r w:rsidR="002A4BF1" w:rsidRPr="004D7877">
        <w:rPr>
          <w:rFonts w:ascii="Times New Roman" w:hAnsi="Times New Roman" w:cs="Times New Roman"/>
          <w:sz w:val="24"/>
          <w:szCs w:val="24"/>
          <w:lang w:val="en-US"/>
        </w:rPr>
        <w:t xml:space="preserve"> available</w:t>
      </w:r>
      <w:r w:rsidR="003813FC">
        <w:rPr>
          <w:rFonts w:ascii="Times New Roman" w:hAnsi="Times New Roman" w:cs="Times New Roman"/>
          <w:sz w:val="24"/>
          <w:szCs w:val="24"/>
          <w:lang w:val="en-US"/>
        </w:rPr>
        <w:t>, mostly fo</w:t>
      </w:r>
      <w:r w:rsidR="003813FC" w:rsidRPr="004D7877">
        <w:rPr>
          <w:rFonts w:ascii="Times New Roman" w:hAnsi="Times New Roman" w:cs="Times New Roman"/>
          <w:sz w:val="24"/>
          <w:szCs w:val="24"/>
          <w:lang w:val="en-US"/>
        </w:rPr>
        <w:t>r the latter part of the period of analysis</w:t>
      </w:r>
      <w:r w:rsidR="002A4BF1" w:rsidRPr="004D7877">
        <w:rPr>
          <w:rFonts w:ascii="Times New Roman" w:hAnsi="Times New Roman" w:cs="Times New Roman"/>
          <w:sz w:val="24"/>
          <w:szCs w:val="24"/>
          <w:lang w:val="en-US"/>
        </w:rPr>
        <w:t>.</w:t>
      </w:r>
      <w:r w:rsidR="00DD20DA">
        <w:rPr>
          <w:rFonts w:ascii="Times New Roman" w:hAnsi="Times New Roman" w:cs="Times New Roman"/>
          <w:sz w:val="24"/>
          <w:szCs w:val="24"/>
          <w:lang w:val="en-US"/>
        </w:rPr>
        <w:t xml:space="preserve"> </w:t>
      </w:r>
      <w:r w:rsidR="00DD20DA" w:rsidRPr="004D7877">
        <w:rPr>
          <w:rFonts w:ascii="Times New Roman" w:hAnsi="Times New Roman" w:cs="Times New Roman"/>
          <w:sz w:val="24"/>
          <w:szCs w:val="24"/>
          <w:lang w:val="en-US"/>
        </w:rPr>
        <w:t>Although the</w:t>
      </w:r>
      <w:r w:rsidR="00DD20DA">
        <w:rPr>
          <w:rFonts w:ascii="Times New Roman" w:hAnsi="Times New Roman" w:cs="Times New Roman"/>
          <w:sz w:val="24"/>
          <w:szCs w:val="24"/>
          <w:lang w:val="en-US"/>
        </w:rPr>
        <w:t>se</w:t>
      </w:r>
      <w:r w:rsidR="00DD20DA" w:rsidRPr="004D7877">
        <w:rPr>
          <w:rFonts w:ascii="Times New Roman" w:hAnsi="Times New Roman" w:cs="Times New Roman"/>
          <w:sz w:val="24"/>
          <w:szCs w:val="24"/>
          <w:lang w:val="en-US"/>
        </w:rPr>
        <w:t xml:space="preserve"> indicators are not perfect reflections of the actual policy development, which can be multidimensional, they are probably the closest we will get; they are often referred to in the public and political debates on the policy development on each of the issues. </w:t>
      </w:r>
    </w:p>
    <w:p w14:paraId="43468C44" w14:textId="624E46A0" w:rsidR="00DD20DA" w:rsidRDefault="00591369" w:rsidP="006066F2">
      <w:pPr>
        <w:spacing w:line="480" w:lineRule="auto"/>
        <w:ind w:firstLine="720"/>
        <w:jc w:val="both"/>
        <w:rPr>
          <w:rFonts w:ascii="Times New Roman" w:hAnsi="Times New Roman" w:cs="Times New Roman"/>
          <w:sz w:val="24"/>
          <w:szCs w:val="24"/>
          <w:lang w:val="en-US"/>
        </w:rPr>
      </w:pPr>
      <w:r w:rsidRPr="004D7877">
        <w:rPr>
          <w:rFonts w:ascii="Times New Roman" w:hAnsi="Times New Roman" w:cs="Times New Roman"/>
          <w:sz w:val="24"/>
          <w:szCs w:val="24"/>
          <w:lang w:val="en-US"/>
        </w:rPr>
        <w:t>For</w:t>
      </w:r>
      <w:r w:rsidR="002A4BF1" w:rsidRPr="004D7877">
        <w:rPr>
          <w:rFonts w:ascii="Times New Roman" w:hAnsi="Times New Roman" w:cs="Times New Roman"/>
          <w:sz w:val="24"/>
          <w:szCs w:val="24"/>
          <w:lang w:val="en-US"/>
        </w:rPr>
        <w:t xml:space="preserve"> </w:t>
      </w:r>
      <w:r w:rsidR="002E0DA2" w:rsidRPr="004D7877">
        <w:rPr>
          <w:rFonts w:ascii="Times New Roman" w:hAnsi="Times New Roman" w:cs="Times New Roman"/>
          <w:sz w:val="24"/>
          <w:szCs w:val="24"/>
          <w:lang w:val="en-US"/>
        </w:rPr>
        <w:t>the issue of the economy</w:t>
      </w:r>
      <w:r w:rsidRPr="004D7877">
        <w:rPr>
          <w:rFonts w:ascii="Times New Roman" w:hAnsi="Times New Roman" w:cs="Times New Roman"/>
          <w:sz w:val="24"/>
          <w:szCs w:val="24"/>
          <w:lang w:val="en-US"/>
        </w:rPr>
        <w:t xml:space="preserve">, </w:t>
      </w:r>
      <w:r w:rsidR="002A4BF1" w:rsidRPr="004D7877">
        <w:rPr>
          <w:rFonts w:ascii="Times New Roman" w:hAnsi="Times New Roman" w:cs="Times New Roman"/>
          <w:sz w:val="24"/>
          <w:szCs w:val="24"/>
          <w:lang w:val="en-US"/>
        </w:rPr>
        <w:t xml:space="preserve">the monthly unemployment rate covering the entire period since 2004 </w:t>
      </w:r>
      <w:r w:rsidRPr="004D7877">
        <w:rPr>
          <w:rFonts w:ascii="Times New Roman" w:hAnsi="Times New Roman" w:cs="Times New Roman"/>
          <w:sz w:val="24"/>
          <w:szCs w:val="24"/>
          <w:lang w:val="en-US"/>
        </w:rPr>
        <w:t xml:space="preserve">is used </w:t>
      </w:r>
      <w:r w:rsidR="00602B37" w:rsidRPr="004D7877">
        <w:rPr>
          <w:rFonts w:ascii="Times New Roman" w:hAnsi="Times New Roman" w:cs="Times New Roman"/>
          <w:sz w:val="24"/>
          <w:szCs w:val="24"/>
          <w:lang w:val="en-US"/>
        </w:rPr>
        <w:t>(EuroStat 2016)</w:t>
      </w:r>
      <w:r w:rsidR="002A4BF1" w:rsidRPr="004D7877">
        <w:rPr>
          <w:rFonts w:ascii="Times New Roman" w:hAnsi="Times New Roman" w:cs="Times New Roman"/>
          <w:sz w:val="24"/>
          <w:szCs w:val="24"/>
          <w:lang w:val="en-US"/>
        </w:rPr>
        <w:t xml:space="preserve">. </w:t>
      </w:r>
      <w:r w:rsidR="00DD20DA" w:rsidRPr="004D7877">
        <w:rPr>
          <w:rFonts w:ascii="Times New Roman" w:hAnsi="Times New Roman" w:cs="Times New Roman"/>
          <w:sz w:val="24"/>
          <w:szCs w:val="24"/>
          <w:lang w:val="en-US"/>
        </w:rPr>
        <w:t>While the unemployment rate is hardly disputed as the typical indicator on the issue of the economy, the choice of indicators on the remaining issues is more open.</w:t>
      </w:r>
      <w:r w:rsidR="00DD20DA">
        <w:rPr>
          <w:rFonts w:ascii="Times New Roman" w:hAnsi="Times New Roman" w:cs="Times New Roman"/>
          <w:sz w:val="24"/>
          <w:szCs w:val="24"/>
          <w:lang w:val="en-US"/>
        </w:rPr>
        <w:t xml:space="preserve"> </w:t>
      </w:r>
    </w:p>
    <w:p w14:paraId="73D85F3F" w14:textId="34EB767F" w:rsidR="00DD20DA" w:rsidRDefault="002A4BF1" w:rsidP="00DD20DA">
      <w:pPr>
        <w:spacing w:line="480" w:lineRule="auto"/>
        <w:ind w:firstLine="720"/>
        <w:jc w:val="both"/>
        <w:rPr>
          <w:rFonts w:ascii="Times New Roman" w:hAnsi="Times New Roman" w:cs="Times New Roman"/>
          <w:sz w:val="24"/>
          <w:szCs w:val="24"/>
          <w:lang w:val="en-US"/>
        </w:rPr>
      </w:pPr>
      <w:r w:rsidRPr="004D7877">
        <w:rPr>
          <w:rFonts w:ascii="Times New Roman" w:hAnsi="Times New Roman" w:cs="Times New Roman"/>
          <w:sz w:val="24"/>
          <w:szCs w:val="24"/>
          <w:lang w:val="en-US"/>
        </w:rPr>
        <w:t xml:space="preserve">For immigration, the arrival number </w:t>
      </w:r>
      <w:r w:rsidR="00A24783" w:rsidRPr="004D7877">
        <w:rPr>
          <w:rFonts w:ascii="Times New Roman" w:hAnsi="Times New Roman" w:cs="Times New Roman"/>
          <w:sz w:val="24"/>
          <w:szCs w:val="24"/>
          <w:lang w:val="en-US"/>
        </w:rPr>
        <w:t>for</w:t>
      </w:r>
      <w:r w:rsidRPr="004D7877">
        <w:rPr>
          <w:rFonts w:ascii="Times New Roman" w:hAnsi="Times New Roman" w:cs="Times New Roman"/>
          <w:sz w:val="24"/>
          <w:szCs w:val="24"/>
          <w:lang w:val="en-US"/>
        </w:rPr>
        <w:t xml:space="preserve"> </w:t>
      </w:r>
      <w:r w:rsidR="001410E2" w:rsidRPr="004D7877">
        <w:rPr>
          <w:rFonts w:ascii="Times New Roman" w:hAnsi="Times New Roman" w:cs="Times New Roman"/>
          <w:sz w:val="24"/>
          <w:szCs w:val="24"/>
          <w:lang w:val="en-US"/>
        </w:rPr>
        <w:t>immigrant workers</w:t>
      </w:r>
      <w:r w:rsidR="00602B37" w:rsidRPr="004D7877">
        <w:rPr>
          <w:rFonts w:ascii="Times New Roman" w:hAnsi="Times New Roman" w:cs="Times New Roman"/>
          <w:sz w:val="24"/>
          <w:szCs w:val="24"/>
          <w:lang w:val="en-US"/>
        </w:rPr>
        <w:t xml:space="preserve"> (UK Government 2016)</w:t>
      </w:r>
      <w:r w:rsidRPr="004D7877">
        <w:rPr>
          <w:rFonts w:ascii="Times New Roman" w:hAnsi="Times New Roman" w:cs="Times New Roman"/>
          <w:sz w:val="24"/>
          <w:szCs w:val="24"/>
          <w:lang w:val="en-US"/>
        </w:rPr>
        <w:t xml:space="preserve"> since </w:t>
      </w:r>
      <w:r w:rsidR="00B77653" w:rsidRPr="004D7877">
        <w:rPr>
          <w:rFonts w:ascii="Times New Roman" w:hAnsi="Times New Roman" w:cs="Times New Roman"/>
          <w:sz w:val="24"/>
          <w:szCs w:val="24"/>
          <w:lang w:val="en-US"/>
        </w:rPr>
        <w:t>March</w:t>
      </w:r>
      <w:r w:rsidRPr="004D7877">
        <w:rPr>
          <w:rFonts w:ascii="Times New Roman" w:hAnsi="Times New Roman" w:cs="Times New Roman"/>
          <w:sz w:val="24"/>
          <w:szCs w:val="24"/>
          <w:lang w:val="en-US"/>
        </w:rPr>
        <w:t xml:space="preserve"> 2007 is used.</w:t>
      </w:r>
      <w:r w:rsidR="003664A5" w:rsidRPr="004D7877">
        <w:rPr>
          <w:rFonts w:ascii="Times New Roman" w:hAnsi="Times New Roman" w:cs="Times New Roman"/>
          <w:sz w:val="24"/>
          <w:szCs w:val="24"/>
          <w:lang w:val="en-US"/>
        </w:rPr>
        <w:t xml:space="preserve"> This is measured as the number of applications </w:t>
      </w:r>
      <w:r w:rsidR="00A24783" w:rsidRPr="004D7877">
        <w:rPr>
          <w:rFonts w:ascii="Times New Roman" w:hAnsi="Times New Roman" w:cs="Times New Roman"/>
          <w:sz w:val="24"/>
          <w:szCs w:val="24"/>
          <w:lang w:val="en-US"/>
        </w:rPr>
        <w:t xml:space="preserve">for permission to work in Britain </w:t>
      </w:r>
      <w:r w:rsidR="003664A5" w:rsidRPr="004D7877">
        <w:rPr>
          <w:rFonts w:ascii="Times New Roman" w:hAnsi="Times New Roman" w:cs="Times New Roman"/>
          <w:sz w:val="24"/>
          <w:szCs w:val="24"/>
          <w:lang w:val="en-US"/>
        </w:rPr>
        <w:t xml:space="preserve">from Bulgarian and Romanian nationals (UK Government 2016). </w:t>
      </w:r>
      <w:r w:rsidR="00DD20DA" w:rsidRPr="004D7877">
        <w:rPr>
          <w:rFonts w:ascii="Times New Roman" w:hAnsi="Times New Roman" w:cs="Times New Roman"/>
          <w:sz w:val="24"/>
          <w:szCs w:val="24"/>
          <w:lang w:val="en-US"/>
        </w:rPr>
        <w:t>Th</w:t>
      </w:r>
      <w:r w:rsidR="00DD20DA">
        <w:rPr>
          <w:rFonts w:ascii="Times New Roman" w:hAnsi="Times New Roman" w:cs="Times New Roman"/>
          <w:sz w:val="24"/>
          <w:szCs w:val="24"/>
          <w:lang w:val="en-US"/>
        </w:rPr>
        <w:t xml:space="preserve">is </w:t>
      </w:r>
      <w:r w:rsidR="00DD20DA" w:rsidRPr="004D7877">
        <w:rPr>
          <w:rFonts w:ascii="Times New Roman" w:hAnsi="Times New Roman" w:cs="Times New Roman"/>
          <w:sz w:val="24"/>
          <w:szCs w:val="24"/>
          <w:lang w:val="en-US"/>
        </w:rPr>
        <w:t xml:space="preserve">indicator is used </w:t>
      </w:r>
      <w:r w:rsidR="00DD20DA" w:rsidRPr="004D7877">
        <w:rPr>
          <w:rFonts w:ascii="Times New Roman" w:hAnsi="Times New Roman" w:cs="Times New Roman"/>
          <w:sz w:val="24"/>
          <w:szCs w:val="24"/>
          <w:lang w:val="en-US"/>
        </w:rPr>
        <w:lastRenderedPageBreak/>
        <w:t>because the arrival of Eastern-European workers, especially from Romania and Bulgaria, has arguably been a large part of the immigration debate in Britain since the EU-enlargement in 2004.</w:t>
      </w:r>
    </w:p>
    <w:p w14:paraId="518C2A08" w14:textId="77777777" w:rsidR="00DD20DA" w:rsidRDefault="00DD20DA" w:rsidP="006066F2">
      <w:pPr>
        <w:spacing w:line="480" w:lineRule="auto"/>
        <w:ind w:firstLine="720"/>
        <w:jc w:val="both"/>
        <w:rPr>
          <w:rFonts w:ascii="Times New Roman" w:hAnsi="Times New Roman" w:cs="Times New Roman"/>
          <w:sz w:val="24"/>
          <w:szCs w:val="24"/>
          <w:lang w:val="en-US"/>
        </w:rPr>
      </w:pPr>
      <w:r w:rsidRPr="004D7877">
        <w:rPr>
          <w:rFonts w:ascii="Times New Roman" w:hAnsi="Times New Roman" w:cs="Times New Roman"/>
          <w:sz w:val="24"/>
          <w:szCs w:val="24"/>
          <w:lang w:val="en-US"/>
        </w:rPr>
        <w:t xml:space="preserve">For crime, the monthly level of reported offenses with a knife since December 2007 is used (UK Government 2016). </w:t>
      </w:r>
      <w:r w:rsidR="002A4BF1" w:rsidRPr="004D7877">
        <w:rPr>
          <w:rFonts w:ascii="Times New Roman" w:hAnsi="Times New Roman" w:cs="Times New Roman"/>
          <w:sz w:val="24"/>
          <w:szCs w:val="24"/>
          <w:lang w:val="en-US"/>
        </w:rPr>
        <w:t xml:space="preserve">For health, the monthly </w:t>
      </w:r>
      <w:r w:rsidR="00D86F8F" w:rsidRPr="004D7877">
        <w:rPr>
          <w:rFonts w:ascii="Times New Roman" w:hAnsi="Times New Roman" w:cs="Times New Roman"/>
          <w:sz w:val="24"/>
          <w:szCs w:val="24"/>
          <w:lang w:val="en-US"/>
        </w:rPr>
        <w:t>NHS waiting time for cancer treatment</w:t>
      </w:r>
      <w:r w:rsidR="001410E2" w:rsidRPr="004D7877">
        <w:rPr>
          <w:rStyle w:val="Slutnotehenvisning"/>
          <w:rFonts w:ascii="Times New Roman" w:hAnsi="Times New Roman" w:cs="Times New Roman"/>
          <w:sz w:val="24"/>
          <w:szCs w:val="24"/>
        </w:rPr>
        <w:endnoteReference w:id="9"/>
      </w:r>
      <w:r w:rsidR="00602B37" w:rsidRPr="004D7877">
        <w:rPr>
          <w:rFonts w:ascii="Times New Roman" w:hAnsi="Times New Roman" w:cs="Times New Roman"/>
          <w:sz w:val="24"/>
          <w:szCs w:val="24"/>
          <w:lang w:val="en-US"/>
        </w:rPr>
        <w:t xml:space="preserve"> (NHS 2016)</w:t>
      </w:r>
      <w:r w:rsidR="002A4BF1" w:rsidRPr="004D7877">
        <w:rPr>
          <w:rFonts w:ascii="Times New Roman" w:hAnsi="Times New Roman" w:cs="Times New Roman"/>
          <w:sz w:val="24"/>
          <w:szCs w:val="24"/>
          <w:lang w:val="en-US"/>
        </w:rPr>
        <w:t xml:space="preserve"> since </w:t>
      </w:r>
      <w:r w:rsidR="00B77653" w:rsidRPr="004D7877">
        <w:rPr>
          <w:rFonts w:ascii="Times New Roman" w:hAnsi="Times New Roman" w:cs="Times New Roman"/>
          <w:sz w:val="24"/>
          <w:szCs w:val="24"/>
          <w:lang w:val="en-US"/>
        </w:rPr>
        <w:t>March</w:t>
      </w:r>
      <w:r w:rsidR="002A4BF1" w:rsidRPr="004D7877">
        <w:rPr>
          <w:rFonts w:ascii="Times New Roman" w:hAnsi="Times New Roman" w:cs="Times New Roman"/>
          <w:sz w:val="24"/>
          <w:szCs w:val="24"/>
          <w:lang w:val="en-US"/>
        </w:rPr>
        <w:t xml:space="preserve"> 2009 is used</w:t>
      </w:r>
      <w:r w:rsidR="00D86F8F" w:rsidRPr="004D7877">
        <w:rPr>
          <w:rFonts w:ascii="Times New Roman" w:hAnsi="Times New Roman" w:cs="Times New Roman"/>
          <w:sz w:val="24"/>
          <w:szCs w:val="24"/>
          <w:lang w:val="en-US"/>
        </w:rPr>
        <w:t>.</w:t>
      </w:r>
      <w:r w:rsidR="002A4BF1" w:rsidRPr="004D7877">
        <w:rPr>
          <w:rFonts w:ascii="Times New Roman" w:hAnsi="Times New Roman" w:cs="Times New Roman"/>
          <w:sz w:val="24"/>
          <w:szCs w:val="24"/>
          <w:lang w:val="en-US"/>
        </w:rPr>
        <w:t xml:space="preserve"> This is calculated as the percentage of patients that do not receive the first cancer consultant appointment </w:t>
      </w:r>
      <w:r w:rsidR="00A24783" w:rsidRPr="004D7877">
        <w:rPr>
          <w:rFonts w:ascii="Times New Roman" w:hAnsi="Times New Roman" w:cs="Times New Roman"/>
          <w:sz w:val="24"/>
          <w:szCs w:val="24"/>
          <w:lang w:val="en-US"/>
        </w:rPr>
        <w:t>within</w:t>
      </w:r>
      <w:r w:rsidR="002A4BF1" w:rsidRPr="004D7877">
        <w:rPr>
          <w:rFonts w:ascii="Times New Roman" w:hAnsi="Times New Roman" w:cs="Times New Roman"/>
          <w:sz w:val="24"/>
          <w:szCs w:val="24"/>
          <w:lang w:val="en-US"/>
        </w:rPr>
        <w:t xml:space="preserve"> the standard</w:t>
      </w:r>
      <w:r w:rsidR="00A24783" w:rsidRPr="004D7877">
        <w:rPr>
          <w:rFonts w:ascii="Times New Roman" w:hAnsi="Times New Roman" w:cs="Times New Roman"/>
          <w:sz w:val="24"/>
          <w:szCs w:val="24"/>
          <w:lang w:val="en-US"/>
        </w:rPr>
        <w:t xml:space="preserve"> time</w:t>
      </w:r>
      <w:r w:rsidR="002A4BF1" w:rsidRPr="004D7877">
        <w:rPr>
          <w:rFonts w:ascii="Times New Roman" w:hAnsi="Times New Roman" w:cs="Times New Roman"/>
          <w:sz w:val="24"/>
          <w:szCs w:val="24"/>
          <w:lang w:val="en-US"/>
        </w:rPr>
        <w:t xml:space="preserve">; that is, within two weeks from urgent </w:t>
      </w:r>
      <w:r w:rsidR="00A24783" w:rsidRPr="004D7877">
        <w:rPr>
          <w:rFonts w:ascii="Times New Roman" w:hAnsi="Times New Roman" w:cs="Times New Roman"/>
          <w:sz w:val="24"/>
          <w:szCs w:val="24"/>
          <w:lang w:val="en-US"/>
        </w:rPr>
        <w:t xml:space="preserve">GP </w:t>
      </w:r>
      <w:r w:rsidR="002A4BF1" w:rsidRPr="004D7877">
        <w:rPr>
          <w:rFonts w:ascii="Times New Roman" w:hAnsi="Times New Roman" w:cs="Times New Roman"/>
          <w:sz w:val="24"/>
          <w:szCs w:val="24"/>
          <w:lang w:val="en-US"/>
        </w:rPr>
        <w:t>referral.</w:t>
      </w:r>
      <w:r w:rsidR="002E0DA2" w:rsidRPr="004D7877">
        <w:rPr>
          <w:rFonts w:ascii="Times New Roman" w:hAnsi="Times New Roman" w:cs="Times New Roman"/>
          <w:sz w:val="24"/>
          <w:szCs w:val="24"/>
          <w:lang w:val="en-US"/>
        </w:rPr>
        <w:t xml:space="preserve"> </w:t>
      </w:r>
    </w:p>
    <w:p w14:paraId="0D99BB6F" w14:textId="77777777" w:rsidR="00DD20DA" w:rsidRDefault="00DD20DA" w:rsidP="006066F2">
      <w:pPr>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Like the indicator of immigration</w:t>
      </w:r>
      <w:r w:rsidRPr="004D7877">
        <w:rPr>
          <w:rFonts w:ascii="Times New Roman" w:hAnsi="Times New Roman" w:cs="Times New Roman"/>
          <w:sz w:val="24"/>
          <w:szCs w:val="24"/>
          <w:lang w:val="en-US"/>
        </w:rPr>
        <w:t xml:space="preserve">, violence and cancer treatment are probably the main concerns of the public and the politicians alike on the issues of crime and health respectively, and therefore the indicators applied in the main analysis. However, as a robustness check, extra analyses use the reported violence and the reported number of burglaries, robberies, and crimes related to vehicles for the issue of crime, and the waiting time to MR and CT scanning for the issue of health. As a broader category of immigration, the number of asylum seekers is also analyzed. Other measures beyond these indicators with fine-grained observations at a monthly interval are not publicly available, to the author’s knowledge. Studies of the political importance of actual </w:t>
      </w:r>
      <w:r>
        <w:rPr>
          <w:rFonts w:ascii="Times New Roman" w:hAnsi="Times New Roman" w:cs="Times New Roman"/>
          <w:sz w:val="24"/>
          <w:szCs w:val="24"/>
          <w:lang w:val="en-US"/>
        </w:rPr>
        <w:t>social</w:t>
      </w:r>
      <w:r w:rsidRPr="004D7877">
        <w:rPr>
          <w:rFonts w:ascii="Times New Roman" w:hAnsi="Times New Roman" w:cs="Times New Roman"/>
          <w:sz w:val="24"/>
          <w:szCs w:val="24"/>
          <w:lang w:val="en-US"/>
        </w:rPr>
        <w:t xml:space="preserve"> problems across several diverse issue areas are rather rare, and we can at least see this analysis as a first step to understanding how they influence voters’ evaluations of the government.</w:t>
      </w:r>
    </w:p>
    <w:p w14:paraId="3BB1CF22" w14:textId="0F28DB29" w:rsidR="002E0DA2" w:rsidRPr="004D7877" w:rsidRDefault="00A24783" w:rsidP="006066F2">
      <w:pPr>
        <w:spacing w:line="480" w:lineRule="auto"/>
        <w:ind w:firstLine="720"/>
        <w:jc w:val="both"/>
        <w:rPr>
          <w:rFonts w:ascii="Times New Roman" w:hAnsi="Times New Roman" w:cs="Times New Roman"/>
          <w:sz w:val="24"/>
          <w:szCs w:val="24"/>
          <w:lang w:val="en-US"/>
        </w:rPr>
      </w:pPr>
      <w:r w:rsidRPr="004D7877">
        <w:rPr>
          <w:rFonts w:ascii="Times New Roman" w:hAnsi="Times New Roman" w:cs="Times New Roman"/>
          <w:sz w:val="24"/>
          <w:szCs w:val="24"/>
          <w:lang w:val="en-US"/>
        </w:rPr>
        <w:t xml:space="preserve">Note </w:t>
      </w:r>
      <w:r w:rsidR="00BE2BEB" w:rsidRPr="004D7877">
        <w:rPr>
          <w:rFonts w:ascii="Times New Roman" w:hAnsi="Times New Roman" w:cs="Times New Roman"/>
          <w:sz w:val="24"/>
          <w:szCs w:val="24"/>
          <w:lang w:val="en-US"/>
        </w:rPr>
        <w:t xml:space="preserve">that </w:t>
      </w:r>
      <w:r w:rsidR="00410CC8" w:rsidRPr="004D7877">
        <w:rPr>
          <w:rFonts w:ascii="Times New Roman" w:hAnsi="Times New Roman" w:cs="Times New Roman"/>
          <w:sz w:val="24"/>
          <w:szCs w:val="24"/>
          <w:lang w:val="en-US"/>
        </w:rPr>
        <w:t xml:space="preserve">the </w:t>
      </w:r>
      <w:r w:rsidR="00BE2BEB" w:rsidRPr="004D7877">
        <w:rPr>
          <w:rFonts w:ascii="Times New Roman" w:hAnsi="Times New Roman" w:cs="Times New Roman"/>
          <w:sz w:val="24"/>
          <w:szCs w:val="24"/>
          <w:lang w:val="en-US"/>
        </w:rPr>
        <w:t xml:space="preserve">time period for </w:t>
      </w:r>
      <w:r w:rsidR="00DD20DA">
        <w:rPr>
          <w:rFonts w:ascii="Times New Roman" w:hAnsi="Times New Roman" w:cs="Times New Roman"/>
          <w:sz w:val="24"/>
          <w:szCs w:val="24"/>
          <w:lang w:val="en-US"/>
        </w:rPr>
        <w:t xml:space="preserve">the </w:t>
      </w:r>
      <w:r w:rsidR="00BE2BEB" w:rsidRPr="004D7877">
        <w:rPr>
          <w:rFonts w:ascii="Times New Roman" w:hAnsi="Times New Roman" w:cs="Times New Roman"/>
          <w:sz w:val="24"/>
          <w:szCs w:val="24"/>
          <w:lang w:val="en-US"/>
        </w:rPr>
        <w:t xml:space="preserve">analysis varies across issues due to the availability of </w:t>
      </w:r>
      <w:r w:rsidR="00D81EFE">
        <w:rPr>
          <w:rFonts w:ascii="Times New Roman" w:hAnsi="Times New Roman" w:cs="Times New Roman"/>
          <w:sz w:val="24"/>
          <w:szCs w:val="24"/>
          <w:lang w:val="en-US"/>
        </w:rPr>
        <w:t>social</w:t>
      </w:r>
      <w:r w:rsidR="00BE2BEB" w:rsidRPr="004D7877">
        <w:rPr>
          <w:rFonts w:ascii="Times New Roman" w:hAnsi="Times New Roman" w:cs="Times New Roman"/>
          <w:sz w:val="24"/>
          <w:szCs w:val="24"/>
          <w:lang w:val="en-US"/>
        </w:rPr>
        <w:t xml:space="preserve"> problem indicators: the longest period is on the issue of </w:t>
      </w:r>
      <w:r w:rsidR="00857DF7">
        <w:rPr>
          <w:rFonts w:ascii="Times New Roman" w:hAnsi="Times New Roman" w:cs="Times New Roman"/>
          <w:sz w:val="24"/>
          <w:szCs w:val="24"/>
          <w:lang w:val="en-US"/>
        </w:rPr>
        <w:t>the economy</w:t>
      </w:r>
      <w:r w:rsidR="00BE2BEB" w:rsidRPr="004D7877">
        <w:rPr>
          <w:rFonts w:ascii="Times New Roman" w:hAnsi="Times New Roman" w:cs="Times New Roman"/>
          <w:sz w:val="24"/>
          <w:szCs w:val="24"/>
          <w:lang w:val="en-US"/>
        </w:rPr>
        <w:t xml:space="preserve"> (back to April 2004) and the shortest </w:t>
      </w:r>
      <w:r w:rsidRPr="004D7877">
        <w:rPr>
          <w:rFonts w:ascii="Times New Roman" w:hAnsi="Times New Roman" w:cs="Times New Roman"/>
          <w:sz w:val="24"/>
          <w:szCs w:val="24"/>
          <w:lang w:val="en-US"/>
        </w:rPr>
        <w:t xml:space="preserve">is </w:t>
      </w:r>
      <w:r w:rsidR="00BE2BEB" w:rsidRPr="004D7877">
        <w:rPr>
          <w:rFonts w:ascii="Times New Roman" w:hAnsi="Times New Roman" w:cs="Times New Roman"/>
          <w:sz w:val="24"/>
          <w:szCs w:val="24"/>
          <w:lang w:val="en-US"/>
        </w:rPr>
        <w:t xml:space="preserve">on the issue of health (starting in March 2009). The shortened time intervals are not ideal but will, if anything, only make it harder to identify a consistent pattern in voters’ </w:t>
      </w:r>
      <w:r w:rsidR="00857DF7" w:rsidRPr="004D7877">
        <w:rPr>
          <w:rFonts w:ascii="Times New Roman" w:hAnsi="Times New Roman" w:cs="Times New Roman"/>
          <w:sz w:val="24"/>
          <w:szCs w:val="24"/>
          <w:lang w:val="en-US"/>
        </w:rPr>
        <w:t xml:space="preserve">government </w:t>
      </w:r>
      <w:r w:rsidR="00857DF7">
        <w:rPr>
          <w:rFonts w:ascii="Times New Roman" w:hAnsi="Times New Roman" w:cs="Times New Roman"/>
          <w:sz w:val="24"/>
          <w:szCs w:val="24"/>
          <w:lang w:val="en-US"/>
        </w:rPr>
        <w:t>evaluations</w:t>
      </w:r>
      <w:r w:rsidR="00BE2BEB" w:rsidRPr="004D7877">
        <w:rPr>
          <w:rFonts w:ascii="Times New Roman" w:hAnsi="Times New Roman" w:cs="Times New Roman"/>
          <w:sz w:val="24"/>
          <w:szCs w:val="24"/>
          <w:lang w:val="en-US"/>
        </w:rPr>
        <w:t xml:space="preserve">. The empirical analysis provides results with each issue excluded </w:t>
      </w:r>
      <w:r w:rsidR="00390CD1" w:rsidRPr="004D7877">
        <w:rPr>
          <w:rFonts w:ascii="Times New Roman" w:hAnsi="Times New Roman" w:cs="Times New Roman"/>
          <w:sz w:val="24"/>
          <w:szCs w:val="24"/>
          <w:lang w:val="en-US"/>
        </w:rPr>
        <w:t xml:space="preserve">and </w:t>
      </w:r>
      <w:r w:rsidR="0004430F" w:rsidRPr="004D7877">
        <w:rPr>
          <w:rFonts w:ascii="Times New Roman" w:hAnsi="Times New Roman" w:cs="Times New Roman"/>
          <w:sz w:val="24"/>
          <w:szCs w:val="24"/>
          <w:lang w:val="en-US"/>
        </w:rPr>
        <w:lastRenderedPageBreak/>
        <w:t xml:space="preserve">results from separate analysis for </w:t>
      </w:r>
      <w:r w:rsidR="00390CD1" w:rsidRPr="004D7877">
        <w:rPr>
          <w:rFonts w:ascii="Times New Roman" w:hAnsi="Times New Roman" w:cs="Times New Roman"/>
          <w:sz w:val="24"/>
          <w:szCs w:val="24"/>
          <w:lang w:val="en-US"/>
        </w:rPr>
        <w:t>each issue</w:t>
      </w:r>
      <w:r w:rsidRPr="004D7877">
        <w:rPr>
          <w:rFonts w:ascii="Times New Roman" w:hAnsi="Times New Roman" w:cs="Times New Roman"/>
          <w:sz w:val="24"/>
          <w:szCs w:val="24"/>
          <w:lang w:val="en-US"/>
        </w:rPr>
        <w:t>, in order</w:t>
      </w:r>
      <w:r w:rsidR="00390CD1" w:rsidRPr="004D7877">
        <w:rPr>
          <w:rFonts w:ascii="Times New Roman" w:hAnsi="Times New Roman" w:cs="Times New Roman"/>
          <w:sz w:val="24"/>
          <w:szCs w:val="24"/>
          <w:lang w:val="en-US"/>
        </w:rPr>
        <w:t xml:space="preserve"> </w:t>
      </w:r>
      <w:r w:rsidR="00BE2BEB" w:rsidRPr="004D7877">
        <w:rPr>
          <w:rFonts w:ascii="Times New Roman" w:hAnsi="Times New Roman" w:cs="Times New Roman"/>
          <w:sz w:val="24"/>
          <w:szCs w:val="24"/>
          <w:lang w:val="en-US"/>
        </w:rPr>
        <w:t xml:space="preserve">to rule out that the general </w:t>
      </w:r>
      <w:r w:rsidR="0004430F" w:rsidRPr="004D7877">
        <w:rPr>
          <w:rFonts w:ascii="Times New Roman" w:hAnsi="Times New Roman" w:cs="Times New Roman"/>
          <w:sz w:val="24"/>
          <w:szCs w:val="24"/>
          <w:lang w:val="en-US"/>
        </w:rPr>
        <w:t>findings</w:t>
      </w:r>
      <w:r w:rsidR="00BE2BEB" w:rsidRPr="004D7877">
        <w:rPr>
          <w:rFonts w:ascii="Times New Roman" w:hAnsi="Times New Roman" w:cs="Times New Roman"/>
          <w:sz w:val="24"/>
          <w:szCs w:val="24"/>
          <w:lang w:val="en-US"/>
        </w:rPr>
        <w:t xml:space="preserve"> </w:t>
      </w:r>
      <w:r w:rsidRPr="004D7877">
        <w:rPr>
          <w:rFonts w:ascii="Times New Roman" w:hAnsi="Times New Roman" w:cs="Times New Roman"/>
          <w:sz w:val="24"/>
          <w:szCs w:val="24"/>
          <w:lang w:val="en-US"/>
        </w:rPr>
        <w:t xml:space="preserve">are dependent </w:t>
      </w:r>
      <w:r w:rsidR="00BE2BEB" w:rsidRPr="004D7877">
        <w:rPr>
          <w:rFonts w:ascii="Times New Roman" w:hAnsi="Times New Roman" w:cs="Times New Roman"/>
          <w:sz w:val="24"/>
          <w:szCs w:val="24"/>
          <w:lang w:val="en-US"/>
        </w:rPr>
        <w:t>on any one issue.</w:t>
      </w:r>
    </w:p>
    <w:p w14:paraId="2F642E7C" w14:textId="36B786D2" w:rsidR="0004430F" w:rsidRPr="004D7877" w:rsidRDefault="002A4BF1" w:rsidP="0004430F">
      <w:pPr>
        <w:spacing w:line="480" w:lineRule="auto"/>
        <w:ind w:firstLine="720"/>
        <w:jc w:val="both"/>
        <w:rPr>
          <w:rFonts w:ascii="Times New Roman" w:hAnsi="Times New Roman" w:cs="Times New Roman"/>
          <w:sz w:val="24"/>
          <w:szCs w:val="24"/>
          <w:lang w:val="en-US"/>
        </w:rPr>
      </w:pPr>
      <w:r w:rsidRPr="004D7877">
        <w:rPr>
          <w:rFonts w:ascii="Times New Roman" w:hAnsi="Times New Roman" w:cs="Times New Roman"/>
          <w:sz w:val="24"/>
          <w:szCs w:val="24"/>
          <w:lang w:val="en-US"/>
        </w:rPr>
        <w:t>For all indicators, c</w:t>
      </w:r>
      <w:r w:rsidR="00D86F8F" w:rsidRPr="004D7877">
        <w:rPr>
          <w:rFonts w:ascii="Times New Roman" w:hAnsi="Times New Roman" w:cs="Times New Roman"/>
          <w:sz w:val="24"/>
          <w:szCs w:val="24"/>
          <w:lang w:val="en-US"/>
        </w:rPr>
        <w:t xml:space="preserve">hanges are used rather than levels to reflect </w:t>
      </w:r>
      <w:r w:rsidR="001A4D55" w:rsidRPr="004D7877">
        <w:rPr>
          <w:rFonts w:ascii="Times New Roman" w:hAnsi="Times New Roman" w:cs="Times New Roman"/>
          <w:sz w:val="24"/>
          <w:szCs w:val="24"/>
          <w:lang w:val="en-US"/>
        </w:rPr>
        <w:t>–</w:t>
      </w:r>
      <w:r w:rsidR="00A24783" w:rsidRPr="004D7877">
        <w:rPr>
          <w:rFonts w:ascii="Times New Roman" w:hAnsi="Times New Roman" w:cs="Times New Roman"/>
          <w:sz w:val="24"/>
          <w:szCs w:val="24"/>
          <w:lang w:val="en-US"/>
        </w:rPr>
        <w:t xml:space="preserve"> </w:t>
      </w:r>
      <w:r w:rsidR="002E0DA2" w:rsidRPr="004D7877">
        <w:rPr>
          <w:rFonts w:ascii="Times New Roman" w:hAnsi="Times New Roman" w:cs="Times New Roman"/>
          <w:sz w:val="24"/>
          <w:szCs w:val="24"/>
          <w:lang w:val="en-US"/>
        </w:rPr>
        <w:t>in</w:t>
      </w:r>
      <w:r w:rsidR="001A4D55" w:rsidRPr="004D7877">
        <w:rPr>
          <w:rFonts w:ascii="Times New Roman" w:hAnsi="Times New Roman" w:cs="Times New Roman"/>
          <w:sz w:val="24"/>
          <w:szCs w:val="24"/>
          <w:lang w:val="en-US"/>
        </w:rPr>
        <w:t xml:space="preserve"> </w:t>
      </w:r>
      <w:r w:rsidR="002E0DA2" w:rsidRPr="004D7877">
        <w:rPr>
          <w:rFonts w:ascii="Times New Roman" w:hAnsi="Times New Roman" w:cs="Times New Roman"/>
          <w:sz w:val="24"/>
          <w:szCs w:val="24"/>
          <w:lang w:val="en-US"/>
        </w:rPr>
        <w:t>adherence with the agenda-setting logic</w:t>
      </w:r>
      <w:r w:rsidR="00A24783" w:rsidRPr="004D7877">
        <w:rPr>
          <w:rFonts w:ascii="Times New Roman" w:hAnsi="Times New Roman" w:cs="Times New Roman"/>
          <w:sz w:val="24"/>
          <w:szCs w:val="24"/>
          <w:lang w:val="en-US"/>
        </w:rPr>
        <w:t xml:space="preserve"> </w:t>
      </w:r>
      <w:r w:rsidR="001A4D55" w:rsidRPr="004D7877">
        <w:rPr>
          <w:rFonts w:ascii="Times New Roman" w:hAnsi="Times New Roman" w:cs="Times New Roman"/>
          <w:sz w:val="24"/>
          <w:szCs w:val="24"/>
          <w:lang w:val="en-US"/>
        </w:rPr>
        <w:t>–</w:t>
      </w:r>
      <w:r w:rsidR="002E0DA2" w:rsidRPr="004D7877">
        <w:rPr>
          <w:rFonts w:ascii="Times New Roman" w:hAnsi="Times New Roman" w:cs="Times New Roman"/>
          <w:sz w:val="24"/>
          <w:szCs w:val="24"/>
          <w:lang w:val="en-US"/>
        </w:rPr>
        <w:t xml:space="preserve"> </w:t>
      </w:r>
      <w:r w:rsidR="00D86F8F" w:rsidRPr="004D7877">
        <w:rPr>
          <w:rFonts w:ascii="Times New Roman" w:hAnsi="Times New Roman" w:cs="Times New Roman"/>
          <w:sz w:val="24"/>
          <w:szCs w:val="24"/>
          <w:lang w:val="en-US"/>
        </w:rPr>
        <w:t>that</w:t>
      </w:r>
      <w:r w:rsidR="001A4D55" w:rsidRPr="004D7877">
        <w:rPr>
          <w:rFonts w:ascii="Times New Roman" w:hAnsi="Times New Roman" w:cs="Times New Roman"/>
          <w:sz w:val="24"/>
          <w:szCs w:val="24"/>
          <w:lang w:val="en-US"/>
        </w:rPr>
        <w:t xml:space="preserve"> </w:t>
      </w:r>
      <w:r w:rsidR="00D86F8F" w:rsidRPr="004D7877">
        <w:rPr>
          <w:rFonts w:ascii="Times New Roman" w:hAnsi="Times New Roman" w:cs="Times New Roman"/>
          <w:sz w:val="24"/>
          <w:szCs w:val="24"/>
          <w:lang w:val="en-US"/>
        </w:rPr>
        <w:t xml:space="preserve">new information </w:t>
      </w:r>
      <w:r w:rsidR="002E0DA2" w:rsidRPr="004D7877">
        <w:rPr>
          <w:rFonts w:ascii="Times New Roman" w:hAnsi="Times New Roman" w:cs="Times New Roman"/>
          <w:sz w:val="24"/>
          <w:szCs w:val="24"/>
          <w:lang w:val="en-US"/>
        </w:rPr>
        <w:t xml:space="preserve">is what matters </w:t>
      </w:r>
      <w:r w:rsidR="002E0DA2" w:rsidRPr="004D7877">
        <w:rPr>
          <w:rFonts w:ascii="Times New Roman" w:hAnsi="Times New Roman" w:cs="Times New Roman"/>
          <w:sz w:val="24"/>
          <w:lang w:val="en-US"/>
        </w:rPr>
        <w:t>(</w:t>
      </w:r>
      <w:r w:rsidR="003C1AF8" w:rsidRPr="004D7877">
        <w:rPr>
          <w:rFonts w:ascii="Times New Roman" w:hAnsi="Times New Roman" w:cs="Times New Roman"/>
          <w:sz w:val="24"/>
          <w:lang w:val="en-US"/>
        </w:rPr>
        <w:t>and</w:t>
      </w:r>
      <w:r w:rsidR="002E0DA2" w:rsidRPr="004D7877">
        <w:rPr>
          <w:rFonts w:ascii="Times New Roman" w:hAnsi="Times New Roman" w:cs="Times New Roman"/>
          <w:sz w:val="24"/>
          <w:lang w:val="en-US"/>
        </w:rPr>
        <w:t xml:space="preserve"> the aim is to measure a development as discussed above; Jones and Baumgartner 2005)</w:t>
      </w:r>
      <w:r w:rsidR="00D86F8F" w:rsidRPr="004D7877">
        <w:rPr>
          <w:rFonts w:ascii="Times New Roman" w:hAnsi="Times New Roman" w:cs="Times New Roman"/>
          <w:sz w:val="24"/>
          <w:szCs w:val="24"/>
          <w:lang w:val="en-US"/>
        </w:rPr>
        <w:t xml:space="preserve">. </w:t>
      </w:r>
      <w:r w:rsidR="00B77653" w:rsidRPr="004D7877">
        <w:rPr>
          <w:rFonts w:ascii="Times New Roman" w:hAnsi="Times New Roman" w:cs="Times New Roman"/>
          <w:sz w:val="24"/>
          <w:szCs w:val="24"/>
          <w:lang w:val="en-US"/>
        </w:rPr>
        <w:t xml:space="preserve">Like the variable on opposition criticism, </w:t>
      </w:r>
      <w:r w:rsidR="00560121" w:rsidRPr="004D7877">
        <w:rPr>
          <w:rFonts w:ascii="Times New Roman" w:hAnsi="Times New Roman" w:cs="Times New Roman"/>
          <w:sz w:val="24"/>
          <w:szCs w:val="24"/>
          <w:lang w:val="en-US"/>
        </w:rPr>
        <w:t>the variable</w:t>
      </w:r>
      <w:r w:rsidR="002E0DA2" w:rsidRPr="004D7877">
        <w:rPr>
          <w:rFonts w:ascii="Times New Roman" w:hAnsi="Times New Roman" w:cs="Times New Roman"/>
          <w:sz w:val="24"/>
          <w:szCs w:val="24"/>
          <w:lang w:val="en-US"/>
        </w:rPr>
        <w:t>s</w:t>
      </w:r>
      <w:r w:rsidR="00560121" w:rsidRPr="004D7877">
        <w:rPr>
          <w:rFonts w:ascii="Times New Roman" w:hAnsi="Times New Roman" w:cs="Times New Roman"/>
          <w:sz w:val="24"/>
          <w:szCs w:val="24"/>
          <w:lang w:val="en-US"/>
        </w:rPr>
        <w:t xml:space="preserve"> </w:t>
      </w:r>
      <w:r w:rsidR="002E0DA2" w:rsidRPr="004D7877">
        <w:rPr>
          <w:rFonts w:ascii="Times New Roman" w:hAnsi="Times New Roman" w:cs="Times New Roman"/>
          <w:sz w:val="24"/>
          <w:szCs w:val="24"/>
          <w:lang w:val="en-US"/>
        </w:rPr>
        <w:t>are</w:t>
      </w:r>
      <w:r w:rsidR="00560121" w:rsidRPr="004D7877">
        <w:rPr>
          <w:rFonts w:ascii="Times New Roman" w:hAnsi="Times New Roman" w:cs="Times New Roman"/>
          <w:sz w:val="24"/>
          <w:szCs w:val="24"/>
          <w:lang w:val="en-US"/>
        </w:rPr>
        <w:t xml:space="preserve"> standardized 0-1</w:t>
      </w:r>
      <w:r w:rsidR="003813FC">
        <w:rPr>
          <w:rFonts w:ascii="Times New Roman" w:hAnsi="Times New Roman" w:cs="Times New Roman"/>
          <w:sz w:val="24"/>
          <w:szCs w:val="24"/>
          <w:lang w:val="en-US"/>
        </w:rPr>
        <w:t xml:space="preserve"> and </w:t>
      </w:r>
      <w:r w:rsidR="003813FC" w:rsidRPr="004D7877">
        <w:rPr>
          <w:rFonts w:ascii="Times New Roman" w:hAnsi="Times New Roman" w:cs="Times New Roman"/>
          <w:sz w:val="24"/>
          <w:szCs w:val="24"/>
          <w:lang w:val="en-US"/>
        </w:rPr>
        <w:t>a three-month moving average is employed</w:t>
      </w:r>
      <w:r w:rsidR="00B77653" w:rsidRPr="004D7877">
        <w:rPr>
          <w:rFonts w:ascii="Times New Roman" w:hAnsi="Times New Roman" w:cs="Times New Roman"/>
          <w:sz w:val="24"/>
          <w:szCs w:val="24"/>
          <w:lang w:val="en-US"/>
        </w:rPr>
        <w:t xml:space="preserve">. </w:t>
      </w:r>
      <w:r w:rsidR="0004430F" w:rsidRPr="004D7877">
        <w:rPr>
          <w:rFonts w:ascii="Times New Roman" w:hAnsi="Times New Roman" w:cs="Times New Roman"/>
          <w:sz w:val="24"/>
          <w:szCs w:val="24"/>
          <w:lang w:val="en-US"/>
        </w:rPr>
        <w:t xml:space="preserve">In terms of analyzing </w:t>
      </w:r>
      <w:r w:rsidR="002F267E" w:rsidRPr="004D7877">
        <w:rPr>
          <w:rFonts w:ascii="Times New Roman" w:hAnsi="Times New Roman" w:cs="Times New Roman"/>
          <w:sz w:val="24"/>
          <w:szCs w:val="24"/>
          <w:lang w:val="en-US"/>
        </w:rPr>
        <w:t xml:space="preserve">if (and </w:t>
      </w:r>
      <w:r w:rsidR="0004430F" w:rsidRPr="004D7877">
        <w:rPr>
          <w:rFonts w:ascii="Times New Roman" w:hAnsi="Times New Roman" w:cs="Times New Roman"/>
          <w:sz w:val="24"/>
          <w:szCs w:val="24"/>
          <w:lang w:val="en-US"/>
        </w:rPr>
        <w:t>how</w:t>
      </w:r>
      <w:r w:rsidR="002F267E" w:rsidRPr="004D7877">
        <w:rPr>
          <w:rFonts w:ascii="Times New Roman" w:hAnsi="Times New Roman" w:cs="Times New Roman"/>
          <w:sz w:val="24"/>
          <w:szCs w:val="24"/>
          <w:lang w:val="en-US"/>
        </w:rPr>
        <w:t>)</w:t>
      </w:r>
      <w:r w:rsidR="0004430F" w:rsidRPr="004D7877">
        <w:rPr>
          <w:rFonts w:ascii="Times New Roman" w:hAnsi="Times New Roman" w:cs="Times New Roman"/>
          <w:sz w:val="24"/>
          <w:szCs w:val="24"/>
          <w:lang w:val="en-US"/>
        </w:rPr>
        <w:t xml:space="preserve"> these </w:t>
      </w:r>
      <w:r w:rsidR="00D81EFE">
        <w:rPr>
          <w:rFonts w:ascii="Times New Roman" w:hAnsi="Times New Roman" w:cs="Times New Roman"/>
          <w:sz w:val="24"/>
          <w:szCs w:val="24"/>
          <w:lang w:val="en-US"/>
        </w:rPr>
        <w:t>social</w:t>
      </w:r>
      <w:r w:rsidR="0004430F" w:rsidRPr="004D7877">
        <w:rPr>
          <w:rFonts w:ascii="Times New Roman" w:hAnsi="Times New Roman" w:cs="Times New Roman"/>
          <w:sz w:val="24"/>
          <w:szCs w:val="24"/>
          <w:lang w:val="en-US"/>
        </w:rPr>
        <w:t xml:space="preserve"> indicators </w:t>
      </w:r>
      <w:r w:rsidR="00A24783" w:rsidRPr="004D7877">
        <w:rPr>
          <w:rFonts w:ascii="Times New Roman" w:hAnsi="Times New Roman" w:cs="Times New Roman"/>
          <w:sz w:val="24"/>
          <w:szCs w:val="24"/>
          <w:lang w:val="en-US"/>
        </w:rPr>
        <w:t>combine</w:t>
      </w:r>
      <w:r w:rsidR="0004430F" w:rsidRPr="004D7877">
        <w:rPr>
          <w:rFonts w:ascii="Times New Roman" w:hAnsi="Times New Roman" w:cs="Times New Roman"/>
          <w:sz w:val="24"/>
          <w:szCs w:val="24"/>
          <w:lang w:val="en-US"/>
        </w:rPr>
        <w:t xml:space="preserve"> with opposition criticism to influence </w:t>
      </w:r>
      <w:r w:rsidR="003813FC">
        <w:rPr>
          <w:rFonts w:ascii="Times New Roman" w:hAnsi="Times New Roman" w:cs="Times New Roman"/>
          <w:sz w:val="24"/>
          <w:szCs w:val="24"/>
          <w:lang w:val="en-US"/>
        </w:rPr>
        <w:t xml:space="preserve">voters’ </w:t>
      </w:r>
      <w:r w:rsidR="00857DF7" w:rsidRPr="004D7877">
        <w:rPr>
          <w:rFonts w:ascii="Times New Roman" w:hAnsi="Times New Roman" w:cs="Times New Roman"/>
          <w:sz w:val="24"/>
          <w:szCs w:val="24"/>
          <w:lang w:val="en-US"/>
        </w:rPr>
        <w:t xml:space="preserve">government </w:t>
      </w:r>
      <w:r w:rsidR="0004430F" w:rsidRPr="004D7877">
        <w:rPr>
          <w:rFonts w:ascii="Times New Roman" w:hAnsi="Times New Roman" w:cs="Times New Roman"/>
          <w:sz w:val="24"/>
          <w:szCs w:val="24"/>
          <w:lang w:val="en-US"/>
        </w:rPr>
        <w:t>evaluation</w:t>
      </w:r>
      <w:r w:rsidR="003813FC">
        <w:rPr>
          <w:rFonts w:ascii="Times New Roman" w:hAnsi="Times New Roman" w:cs="Times New Roman"/>
          <w:sz w:val="24"/>
          <w:szCs w:val="24"/>
          <w:lang w:val="en-US"/>
        </w:rPr>
        <w:t>s</w:t>
      </w:r>
      <w:r w:rsidR="0004430F" w:rsidRPr="004D7877">
        <w:rPr>
          <w:rFonts w:ascii="Times New Roman" w:hAnsi="Times New Roman" w:cs="Times New Roman"/>
          <w:sz w:val="24"/>
          <w:szCs w:val="24"/>
          <w:lang w:val="en-US"/>
        </w:rPr>
        <w:t xml:space="preserve">, it is worth </w:t>
      </w:r>
      <w:r w:rsidR="00A24783" w:rsidRPr="004D7877">
        <w:rPr>
          <w:rFonts w:ascii="Times New Roman" w:hAnsi="Times New Roman" w:cs="Times New Roman"/>
          <w:sz w:val="24"/>
          <w:szCs w:val="24"/>
          <w:lang w:val="en-US"/>
        </w:rPr>
        <w:t xml:space="preserve">noting </w:t>
      </w:r>
      <w:r w:rsidR="00410CC8" w:rsidRPr="004D7877">
        <w:rPr>
          <w:rFonts w:ascii="Times New Roman" w:hAnsi="Times New Roman" w:cs="Times New Roman"/>
          <w:sz w:val="24"/>
          <w:szCs w:val="24"/>
          <w:lang w:val="en-US"/>
        </w:rPr>
        <w:t xml:space="preserve">that </w:t>
      </w:r>
      <w:r w:rsidR="0004430F" w:rsidRPr="004D7877">
        <w:rPr>
          <w:rFonts w:ascii="Times New Roman" w:hAnsi="Times New Roman" w:cs="Times New Roman"/>
          <w:sz w:val="24"/>
          <w:szCs w:val="24"/>
          <w:lang w:val="en-US"/>
        </w:rPr>
        <w:t xml:space="preserve">even if </w:t>
      </w:r>
      <w:r w:rsidR="00A24783" w:rsidRPr="004D7877">
        <w:rPr>
          <w:rFonts w:ascii="Times New Roman" w:hAnsi="Times New Roman" w:cs="Times New Roman"/>
          <w:sz w:val="24"/>
          <w:szCs w:val="24"/>
          <w:lang w:val="en-US"/>
        </w:rPr>
        <w:t xml:space="preserve">it is likely that </w:t>
      </w:r>
      <w:r w:rsidR="00D81EFE">
        <w:rPr>
          <w:rFonts w:ascii="Times New Roman" w:hAnsi="Times New Roman" w:cs="Times New Roman"/>
          <w:sz w:val="24"/>
          <w:szCs w:val="24"/>
          <w:lang w:val="en-US"/>
        </w:rPr>
        <w:t>social</w:t>
      </w:r>
      <w:r w:rsidR="0004430F" w:rsidRPr="004D7877">
        <w:rPr>
          <w:rFonts w:ascii="Times New Roman" w:hAnsi="Times New Roman" w:cs="Times New Roman"/>
          <w:sz w:val="24"/>
          <w:szCs w:val="24"/>
          <w:lang w:val="en-US"/>
        </w:rPr>
        <w:t xml:space="preserve"> problems and opposition criticism are related according to the correlation matrix in Table A2 in the appendix, especially on the issue of </w:t>
      </w:r>
      <w:r w:rsidR="00857DF7">
        <w:rPr>
          <w:rFonts w:ascii="Times New Roman" w:hAnsi="Times New Roman" w:cs="Times New Roman"/>
          <w:sz w:val="24"/>
          <w:szCs w:val="24"/>
          <w:lang w:val="en-US"/>
        </w:rPr>
        <w:t>economy</w:t>
      </w:r>
      <w:r w:rsidR="0004430F" w:rsidRPr="004D7877">
        <w:rPr>
          <w:rFonts w:ascii="Times New Roman" w:hAnsi="Times New Roman" w:cs="Times New Roman"/>
          <w:sz w:val="24"/>
          <w:szCs w:val="24"/>
          <w:lang w:val="en-US"/>
        </w:rPr>
        <w:t xml:space="preserve">, they are far from just two sides of the same coin. Hence, there are reasons to study the impact of their interaction. </w:t>
      </w:r>
    </w:p>
    <w:p w14:paraId="0C8A16B4" w14:textId="406440D9" w:rsidR="007A3C58" w:rsidRPr="004D7877" w:rsidRDefault="00D86F8F" w:rsidP="007269E6">
      <w:pPr>
        <w:spacing w:line="480" w:lineRule="auto"/>
        <w:ind w:firstLine="720"/>
        <w:jc w:val="both"/>
        <w:rPr>
          <w:rFonts w:ascii="Times New Roman" w:hAnsi="Times New Roman" w:cs="Times New Roman"/>
          <w:sz w:val="24"/>
          <w:szCs w:val="24"/>
          <w:lang w:val="en-US"/>
        </w:rPr>
      </w:pPr>
      <w:r w:rsidRPr="004D7877">
        <w:rPr>
          <w:rFonts w:ascii="Times New Roman" w:hAnsi="Times New Roman" w:cs="Times New Roman"/>
          <w:sz w:val="24"/>
          <w:szCs w:val="24"/>
          <w:lang w:val="en-US"/>
        </w:rPr>
        <w:t xml:space="preserve">A number of controls are added to the analysis. This includes </w:t>
      </w:r>
      <w:r w:rsidR="006D5D84" w:rsidRPr="004D7877">
        <w:rPr>
          <w:rFonts w:ascii="Times New Roman" w:hAnsi="Times New Roman" w:cs="Times New Roman"/>
          <w:sz w:val="24"/>
          <w:szCs w:val="24"/>
          <w:lang w:val="en-US"/>
        </w:rPr>
        <w:t>a set of dummies that separate t</w:t>
      </w:r>
      <w:r w:rsidRPr="004D7877">
        <w:rPr>
          <w:rFonts w:ascii="Times New Roman" w:hAnsi="Times New Roman" w:cs="Times New Roman"/>
          <w:sz w:val="24"/>
          <w:szCs w:val="24"/>
          <w:lang w:val="en-US"/>
        </w:rPr>
        <w:t>he Blair</w:t>
      </w:r>
      <w:r w:rsidR="006066F2" w:rsidRPr="004D7877">
        <w:rPr>
          <w:rFonts w:ascii="Times New Roman" w:hAnsi="Times New Roman" w:cs="Times New Roman"/>
          <w:sz w:val="24"/>
          <w:szCs w:val="24"/>
          <w:lang w:val="en-US"/>
        </w:rPr>
        <w:t xml:space="preserve"> (before 2007)</w:t>
      </w:r>
      <w:r w:rsidRPr="004D7877">
        <w:rPr>
          <w:rFonts w:ascii="Times New Roman" w:hAnsi="Times New Roman" w:cs="Times New Roman"/>
          <w:sz w:val="24"/>
          <w:szCs w:val="24"/>
          <w:lang w:val="en-US"/>
        </w:rPr>
        <w:t>, Brown</w:t>
      </w:r>
      <w:r w:rsidR="006066F2" w:rsidRPr="004D7877">
        <w:rPr>
          <w:rFonts w:ascii="Times New Roman" w:hAnsi="Times New Roman" w:cs="Times New Roman"/>
          <w:sz w:val="24"/>
          <w:szCs w:val="24"/>
          <w:lang w:val="en-US"/>
        </w:rPr>
        <w:t xml:space="preserve"> (2007 to the 2010 election)</w:t>
      </w:r>
      <w:r w:rsidRPr="004D7877">
        <w:rPr>
          <w:rFonts w:ascii="Times New Roman" w:hAnsi="Times New Roman" w:cs="Times New Roman"/>
          <w:sz w:val="24"/>
          <w:szCs w:val="24"/>
          <w:lang w:val="en-US"/>
        </w:rPr>
        <w:t xml:space="preserve">, and Cameron </w:t>
      </w:r>
      <w:r w:rsidR="005D504C" w:rsidRPr="004D7877">
        <w:rPr>
          <w:rFonts w:ascii="Times New Roman" w:hAnsi="Times New Roman" w:cs="Times New Roman"/>
          <w:sz w:val="24"/>
          <w:szCs w:val="24"/>
          <w:lang w:val="en-US"/>
        </w:rPr>
        <w:t>(a</w:t>
      </w:r>
      <w:r w:rsidR="006066F2" w:rsidRPr="004D7877">
        <w:rPr>
          <w:rFonts w:ascii="Times New Roman" w:hAnsi="Times New Roman" w:cs="Times New Roman"/>
          <w:sz w:val="24"/>
          <w:szCs w:val="24"/>
          <w:lang w:val="en-US"/>
        </w:rPr>
        <w:t xml:space="preserve">fter the 2010 election) </w:t>
      </w:r>
      <w:r w:rsidRPr="004D7877">
        <w:rPr>
          <w:rFonts w:ascii="Times New Roman" w:hAnsi="Times New Roman" w:cs="Times New Roman"/>
          <w:sz w:val="24"/>
          <w:szCs w:val="24"/>
          <w:lang w:val="en-US"/>
        </w:rPr>
        <w:t>governments to take systematic differences between them</w:t>
      </w:r>
      <w:r w:rsidR="00410CC8" w:rsidRPr="004D7877">
        <w:rPr>
          <w:rFonts w:ascii="Times New Roman" w:hAnsi="Times New Roman" w:cs="Times New Roman"/>
          <w:sz w:val="24"/>
          <w:szCs w:val="24"/>
          <w:lang w:val="en-US"/>
        </w:rPr>
        <w:t xml:space="preserve"> into account</w:t>
      </w:r>
      <w:r w:rsidRPr="004D7877">
        <w:rPr>
          <w:rFonts w:ascii="Times New Roman" w:hAnsi="Times New Roman" w:cs="Times New Roman"/>
          <w:sz w:val="24"/>
          <w:szCs w:val="24"/>
          <w:lang w:val="en-US"/>
        </w:rPr>
        <w:t xml:space="preserve">. </w:t>
      </w:r>
      <w:r w:rsidR="006D5D84" w:rsidRPr="004D7877">
        <w:rPr>
          <w:rFonts w:ascii="Times New Roman" w:hAnsi="Times New Roman" w:cs="Times New Roman"/>
          <w:sz w:val="24"/>
          <w:szCs w:val="24"/>
          <w:lang w:val="en-US"/>
        </w:rPr>
        <w:t xml:space="preserve">A set of month dummies are introduced to control for seasonal fluctuations. </w:t>
      </w:r>
      <w:r w:rsidRPr="004D7877">
        <w:rPr>
          <w:rFonts w:ascii="Times New Roman" w:hAnsi="Times New Roman" w:cs="Times New Roman"/>
          <w:sz w:val="24"/>
          <w:szCs w:val="24"/>
          <w:lang w:val="en-US"/>
        </w:rPr>
        <w:t xml:space="preserve">The government’s overall approval rating is included </w:t>
      </w:r>
      <w:r w:rsidR="00C74F6B" w:rsidRPr="004D7877">
        <w:rPr>
          <w:rFonts w:ascii="Times New Roman" w:hAnsi="Times New Roman" w:cs="Times New Roman"/>
          <w:sz w:val="24"/>
          <w:szCs w:val="24"/>
          <w:lang w:val="en-US"/>
        </w:rPr>
        <w:t xml:space="preserve">in order </w:t>
      </w:r>
      <w:r w:rsidR="00C6104F" w:rsidRPr="004D7877">
        <w:rPr>
          <w:rFonts w:ascii="Times New Roman" w:hAnsi="Times New Roman" w:cs="Times New Roman"/>
          <w:sz w:val="24"/>
          <w:szCs w:val="24"/>
          <w:lang w:val="en-US"/>
        </w:rPr>
        <w:t xml:space="preserve">to avoid </w:t>
      </w:r>
      <w:r w:rsidR="00C74F6B" w:rsidRPr="004D7877">
        <w:rPr>
          <w:rFonts w:ascii="Times New Roman" w:hAnsi="Times New Roman" w:cs="Times New Roman"/>
          <w:sz w:val="24"/>
          <w:szCs w:val="24"/>
          <w:lang w:val="en-US"/>
        </w:rPr>
        <w:t xml:space="preserve">the possibility that </w:t>
      </w:r>
      <w:r w:rsidR="00B45BBF" w:rsidRPr="004D7877">
        <w:rPr>
          <w:rFonts w:ascii="Times New Roman" w:hAnsi="Times New Roman" w:cs="Times New Roman"/>
          <w:sz w:val="24"/>
          <w:szCs w:val="24"/>
          <w:lang w:val="en-US"/>
        </w:rPr>
        <w:t xml:space="preserve">general pressure on the government through a weak approval rating invites </w:t>
      </w:r>
      <w:r w:rsidR="001E162B" w:rsidRPr="004D7877">
        <w:rPr>
          <w:rFonts w:ascii="Times New Roman" w:hAnsi="Times New Roman" w:cs="Times New Roman"/>
          <w:sz w:val="24"/>
          <w:szCs w:val="24"/>
          <w:lang w:val="en-US"/>
        </w:rPr>
        <w:t xml:space="preserve">voters to be </w:t>
      </w:r>
      <w:r w:rsidR="00B45BBF" w:rsidRPr="004D7877">
        <w:rPr>
          <w:rFonts w:ascii="Times New Roman" w:hAnsi="Times New Roman" w:cs="Times New Roman"/>
          <w:sz w:val="24"/>
          <w:szCs w:val="24"/>
          <w:lang w:val="en-US"/>
        </w:rPr>
        <w:t xml:space="preserve">more critical </w:t>
      </w:r>
      <w:r w:rsidR="001E162B" w:rsidRPr="004D7877">
        <w:rPr>
          <w:rFonts w:ascii="Times New Roman" w:hAnsi="Times New Roman" w:cs="Times New Roman"/>
          <w:sz w:val="24"/>
          <w:szCs w:val="24"/>
          <w:lang w:val="en-US"/>
        </w:rPr>
        <w:t xml:space="preserve">towards the government </w:t>
      </w:r>
      <w:r w:rsidR="00B45BBF" w:rsidRPr="004D7877">
        <w:rPr>
          <w:rFonts w:ascii="Times New Roman" w:hAnsi="Times New Roman" w:cs="Times New Roman"/>
          <w:sz w:val="24"/>
          <w:szCs w:val="24"/>
          <w:lang w:val="en-US"/>
        </w:rPr>
        <w:t>and make</w:t>
      </w:r>
      <w:r w:rsidR="00C74F6B" w:rsidRPr="004D7877">
        <w:rPr>
          <w:rFonts w:ascii="Times New Roman" w:hAnsi="Times New Roman" w:cs="Times New Roman"/>
          <w:sz w:val="24"/>
          <w:szCs w:val="24"/>
          <w:lang w:val="en-US"/>
        </w:rPr>
        <w:t>s</w:t>
      </w:r>
      <w:r w:rsidR="00B45BBF" w:rsidRPr="004D7877">
        <w:rPr>
          <w:rFonts w:ascii="Times New Roman" w:hAnsi="Times New Roman" w:cs="Times New Roman"/>
          <w:sz w:val="24"/>
          <w:szCs w:val="24"/>
          <w:lang w:val="en-US"/>
        </w:rPr>
        <w:t xml:space="preserve"> the opposition more aggressive towards the government.</w:t>
      </w:r>
      <w:r w:rsidR="00FF3393" w:rsidRPr="004D7877">
        <w:rPr>
          <w:rFonts w:ascii="Times New Roman" w:hAnsi="Times New Roman" w:cs="Times New Roman"/>
          <w:sz w:val="24"/>
          <w:szCs w:val="24"/>
          <w:lang w:val="en-US"/>
        </w:rPr>
        <w:t xml:space="preserve"> As a control for </w:t>
      </w:r>
      <w:r w:rsidR="00165D10" w:rsidRPr="004D7877">
        <w:rPr>
          <w:rFonts w:ascii="Times New Roman" w:hAnsi="Times New Roman" w:cs="Times New Roman"/>
          <w:sz w:val="24"/>
          <w:szCs w:val="24"/>
          <w:lang w:val="en-US"/>
        </w:rPr>
        <w:t xml:space="preserve">issue </w:t>
      </w:r>
      <w:r w:rsidR="00FF3393" w:rsidRPr="004D7877">
        <w:rPr>
          <w:rFonts w:ascii="Times New Roman" w:hAnsi="Times New Roman" w:cs="Times New Roman"/>
          <w:sz w:val="24"/>
          <w:szCs w:val="24"/>
          <w:lang w:val="en-US"/>
        </w:rPr>
        <w:t>saliency, the model also includes a measure of the proportion of voters that consider the issue among the most important problems for society</w:t>
      </w:r>
      <w:r w:rsidR="003F47EF" w:rsidRPr="004D7877">
        <w:rPr>
          <w:rFonts w:ascii="Times New Roman" w:hAnsi="Times New Roman" w:cs="Times New Roman"/>
          <w:sz w:val="24"/>
          <w:szCs w:val="24"/>
          <w:lang w:val="en-US"/>
        </w:rPr>
        <w:t>.</w:t>
      </w:r>
      <w:r w:rsidR="00AE42AE" w:rsidRPr="004D7877">
        <w:rPr>
          <w:rStyle w:val="Slutnotehenvisning"/>
          <w:rFonts w:ascii="Times New Roman" w:hAnsi="Times New Roman" w:cs="Times New Roman"/>
          <w:sz w:val="24"/>
          <w:szCs w:val="24"/>
        </w:rPr>
        <w:endnoteReference w:id="10"/>
      </w:r>
      <w:r w:rsidR="003F47EF" w:rsidRPr="004D7877">
        <w:rPr>
          <w:rFonts w:ascii="Times New Roman" w:hAnsi="Times New Roman" w:cs="Times New Roman"/>
          <w:sz w:val="24"/>
          <w:szCs w:val="24"/>
          <w:lang w:val="en-US"/>
        </w:rPr>
        <w:t xml:space="preserve"> </w:t>
      </w:r>
      <w:r w:rsidR="00C15F5D" w:rsidRPr="004D7877">
        <w:rPr>
          <w:rFonts w:ascii="Times New Roman" w:hAnsi="Times New Roman" w:cs="Times New Roman"/>
          <w:sz w:val="24"/>
          <w:szCs w:val="24"/>
          <w:lang w:val="en-US"/>
        </w:rPr>
        <w:t>T</w:t>
      </w:r>
      <w:r w:rsidR="00AE42AE" w:rsidRPr="004D7877">
        <w:rPr>
          <w:rFonts w:ascii="Times New Roman" w:hAnsi="Times New Roman" w:cs="Times New Roman"/>
          <w:sz w:val="24"/>
          <w:szCs w:val="24"/>
          <w:lang w:val="en-US"/>
        </w:rPr>
        <w:t>ogether with the government’s approval rating</w:t>
      </w:r>
      <w:r w:rsidR="00AE42AE" w:rsidRPr="004D7877">
        <w:rPr>
          <w:rStyle w:val="Slutnotehenvisning"/>
          <w:rFonts w:ascii="Times New Roman" w:hAnsi="Times New Roman" w:cs="Times New Roman"/>
          <w:sz w:val="24"/>
          <w:szCs w:val="24"/>
        </w:rPr>
        <w:endnoteReference w:id="11"/>
      </w:r>
      <w:r w:rsidR="00C15F5D" w:rsidRPr="004D7877">
        <w:rPr>
          <w:rFonts w:ascii="Times New Roman" w:hAnsi="Times New Roman" w:cs="Times New Roman"/>
          <w:sz w:val="24"/>
          <w:szCs w:val="24"/>
          <w:lang w:val="en-US"/>
        </w:rPr>
        <w:t>, this measure</w:t>
      </w:r>
      <w:r w:rsidR="003F47EF" w:rsidRPr="004D7877">
        <w:rPr>
          <w:rFonts w:ascii="Times New Roman" w:hAnsi="Times New Roman" w:cs="Times New Roman"/>
          <w:sz w:val="24"/>
          <w:szCs w:val="24"/>
          <w:lang w:val="en-US"/>
        </w:rPr>
        <w:t xml:space="preserve"> is aggregated </w:t>
      </w:r>
      <w:r w:rsidR="00BA1E0C" w:rsidRPr="004D7877">
        <w:rPr>
          <w:rFonts w:ascii="Times New Roman" w:hAnsi="Times New Roman" w:cs="Times New Roman"/>
          <w:sz w:val="24"/>
          <w:szCs w:val="24"/>
          <w:lang w:val="en-US"/>
        </w:rPr>
        <w:t>from the monthly CMS-surveys</w:t>
      </w:r>
      <w:r w:rsidR="00C15F5D" w:rsidRPr="004D7877">
        <w:rPr>
          <w:rFonts w:ascii="Times New Roman" w:hAnsi="Times New Roman" w:cs="Times New Roman"/>
          <w:sz w:val="24"/>
          <w:szCs w:val="24"/>
          <w:lang w:val="en-US"/>
        </w:rPr>
        <w:t xml:space="preserve"> like the dependent variable</w:t>
      </w:r>
      <w:r w:rsidR="00FF3393" w:rsidRPr="004D7877">
        <w:rPr>
          <w:rFonts w:ascii="Times New Roman" w:hAnsi="Times New Roman" w:cs="Times New Roman"/>
          <w:sz w:val="24"/>
          <w:szCs w:val="24"/>
          <w:lang w:val="en-US"/>
        </w:rPr>
        <w:t xml:space="preserve">. </w:t>
      </w:r>
      <w:r w:rsidR="00033AB0" w:rsidRPr="004D7877">
        <w:rPr>
          <w:rFonts w:ascii="Times New Roman" w:hAnsi="Times New Roman" w:cs="Times New Roman"/>
          <w:sz w:val="24"/>
          <w:szCs w:val="24"/>
          <w:lang w:val="en-US"/>
        </w:rPr>
        <w:t>C</w:t>
      </w:r>
      <w:r w:rsidR="00FF3393" w:rsidRPr="004D7877">
        <w:rPr>
          <w:rFonts w:ascii="Times New Roman" w:hAnsi="Times New Roman" w:cs="Times New Roman"/>
          <w:sz w:val="24"/>
          <w:szCs w:val="24"/>
          <w:lang w:val="en-US"/>
        </w:rPr>
        <w:t>ontrol</w:t>
      </w:r>
      <w:r w:rsidR="00033AB0" w:rsidRPr="004D7877">
        <w:rPr>
          <w:rFonts w:ascii="Times New Roman" w:hAnsi="Times New Roman" w:cs="Times New Roman"/>
          <w:sz w:val="24"/>
          <w:szCs w:val="24"/>
          <w:lang w:val="en-US"/>
        </w:rPr>
        <w:t xml:space="preserve">ling for </w:t>
      </w:r>
      <w:r w:rsidR="00165D10" w:rsidRPr="004D7877">
        <w:rPr>
          <w:rFonts w:ascii="Times New Roman" w:hAnsi="Times New Roman" w:cs="Times New Roman"/>
          <w:sz w:val="24"/>
          <w:szCs w:val="24"/>
          <w:lang w:val="en-US"/>
        </w:rPr>
        <w:t xml:space="preserve">issue </w:t>
      </w:r>
      <w:r w:rsidR="00033AB0" w:rsidRPr="004D7877">
        <w:rPr>
          <w:rFonts w:ascii="Times New Roman" w:hAnsi="Times New Roman" w:cs="Times New Roman"/>
          <w:sz w:val="24"/>
          <w:szCs w:val="24"/>
          <w:lang w:val="en-US"/>
        </w:rPr>
        <w:t>saliency</w:t>
      </w:r>
      <w:r w:rsidR="00FF3393" w:rsidRPr="004D7877">
        <w:rPr>
          <w:rFonts w:ascii="Times New Roman" w:hAnsi="Times New Roman" w:cs="Times New Roman"/>
          <w:sz w:val="24"/>
          <w:szCs w:val="24"/>
          <w:lang w:val="en-US"/>
        </w:rPr>
        <w:t xml:space="preserve"> </w:t>
      </w:r>
      <w:r w:rsidR="00165D10" w:rsidRPr="004D7877">
        <w:rPr>
          <w:rFonts w:ascii="Times New Roman" w:hAnsi="Times New Roman" w:cs="Times New Roman"/>
          <w:sz w:val="24"/>
          <w:szCs w:val="24"/>
          <w:lang w:val="en-US"/>
        </w:rPr>
        <w:t xml:space="preserve">in this way </w:t>
      </w:r>
      <w:r w:rsidR="00FF3393" w:rsidRPr="004D7877">
        <w:rPr>
          <w:rFonts w:ascii="Times New Roman" w:hAnsi="Times New Roman" w:cs="Times New Roman"/>
          <w:sz w:val="24"/>
          <w:szCs w:val="24"/>
          <w:lang w:val="en-US"/>
        </w:rPr>
        <w:t xml:space="preserve">is necessary because voters might </w:t>
      </w:r>
      <w:r w:rsidR="00BB393E" w:rsidRPr="004D7877">
        <w:rPr>
          <w:rFonts w:ascii="Times New Roman" w:hAnsi="Times New Roman" w:cs="Times New Roman"/>
          <w:sz w:val="24"/>
          <w:szCs w:val="24"/>
          <w:lang w:val="en-US"/>
        </w:rPr>
        <w:t>be mo</w:t>
      </w:r>
      <w:r w:rsidR="005D504C" w:rsidRPr="004D7877">
        <w:rPr>
          <w:rFonts w:ascii="Times New Roman" w:hAnsi="Times New Roman" w:cs="Times New Roman"/>
          <w:sz w:val="24"/>
          <w:szCs w:val="24"/>
          <w:lang w:val="en-US"/>
        </w:rPr>
        <w:t>re</w:t>
      </w:r>
      <w:r w:rsidR="00FF3393" w:rsidRPr="004D7877">
        <w:rPr>
          <w:rFonts w:ascii="Times New Roman" w:hAnsi="Times New Roman" w:cs="Times New Roman"/>
          <w:sz w:val="24"/>
          <w:szCs w:val="24"/>
          <w:lang w:val="en-US"/>
        </w:rPr>
        <w:t xml:space="preserve"> attentive to opposition criticism and the government’s performance on issue</w:t>
      </w:r>
      <w:r w:rsidR="00BB393E" w:rsidRPr="004D7877">
        <w:rPr>
          <w:rFonts w:ascii="Times New Roman" w:hAnsi="Times New Roman" w:cs="Times New Roman"/>
          <w:sz w:val="24"/>
          <w:szCs w:val="24"/>
          <w:lang w:val="en-US"/>
        </w:rPr>
        <w:t>s</w:t>
      </w:r>
      <w:r w:rsidR="00C361A0">
        <w:rPr>
          <w:rFonts w:ascii="Times New Roman" w:hAnsi="Times New Roman" w:cs="Times New Roman"/>
          <w:sz w:val="24"/>
          <w:szCs w:val="24"/>
          <w:lang w:val="en-US"/>
        </w:rPr>
        <w:t xml:space="preserve">, </w:t>
      </w:r>
      <w:r w:rsidR="00BB393E" w:rsidRPr="004D7877">
        <w:rPr>
          <w:rFonts w:ascii="Times New Roman" w:hAnsi="Times New Roman" w:cs="Times New Roman"/>
          <w:sz w:val="24"/>
          <w:szCs w:val="24"/>
          <w:lang w:val="en-US"/>
        </w:rPr>
        <w:t>which</w:t>
      </w:r>
      <w:r w:rsidR="00FF3393" w:rsidRPr="004D7877">
        <w:rPr>
          <w:rFonts w:ascii="Times New Roman" w:hAnsi="Times New Roman" w:cs="Times New Roman"/>
          <w:sz w:val="24"/>
          <w:szCs w:val="24"/>
          <w:lang w:val="en-US"/>
        </w:rPr>
        <w:t xml:space="preserve"> they </w:t>
      </w:r>
      <w:r w:rsidR="00BB393E" w:rsidRPr="004D7877">
        <w:rPr>
          <w:rFonts w:ascii="Times New Roman" w:hAnsi="Times New Roman" w:cs="Times New Roman"/>
          <w:sz w:val="24"/>
          <w:szCs w:val="24"/>
          <w:lang w:val="en-US"/>
        </w:rPr>
        <w:t xml:space="preserve">already </w:t>
      </w:r>
      <w:r w:rsidR="00FF3393" w:rsidRPr="004D7877">
        <w:rPr>
          <w:rFonts w:ascii="Times New Roman" w:hAnsi="Times New Roman" w:cs="Times New Roman"/>
          <w:sz w:val="24"/>
          <w:szCs w:val="24"/>
          <w:lang w:val="en-US"/>
        </w:rPr>
        <w:t xml:space="preserve">find particularly important. </w:t>
      </w:r>
    </w:p>
    <w:p w14:paraId="2895B475" w14:textId="34778A1A" w:rsidR="00E05067" w:rsidRPr="004D7877" w:rsidRDefault="006076C5" w:rsidP="007269E6">
      <w:pPr>
        <w:spacing w:line="480" w:lineRule="auto"/>
        <w:ind w:firstLine="720"/>
        <w:jc w:val="both"/>
        <w:rPr>
          <w:rFonts w:ascii="Times New Roman" w:hAnsi="Times New Roman" w:cs="Times New Roman"/>
          <w:sz w:val="24"/>
          <w:szCs w:val="24"/>
          <w:lang w:val="en-US"/>
        </w:rPr>
      </w:pPr>
      <w:r w:rsidRPr="004D7877">
        <w:rPr>
          <w:rFonts w:ascii="Times New Roman" w:hAnsi="Times New Roman" w:cs="Times New Roman"/>
          <w:sz w:val="24"/>
          <w:szCs w:val="24"/>
          <w:lang w:val="en-US"/>
        </w:rPr>
        <w:lastRenderedPageBreak/>
        <w:t xml:space="preserve">The model also controls for media attention to each of the </w:t>
      </w:r>
      <w:r w:rsidRPr="00625E63">
        <w:rPr>
          <w:rFonts w:ascii="Times New Roman" w:hAnsi="Times New Roman" w:cs="Times New Roman"/>
          <w:sz w:val="24"/>
          <w:szCs w:val="24"/>
          <w:lang w:val="en-US"/>
        </w:rPr>
        <w:t>issues</w:t>
      </w:r>
      <w:r w:rsidR="00624C9E" w:rsidRPr="00625E63">
        <w:rPr>
          <w:rFonts w:ascii="Times New Roman" w:hAnsi="Times New Roman" w:cs="Times New Roman"/>
          <w:sz w:val="24"/>
          <w:szCs w:val="24"/>
          <w:lang w:val="en-US"/>
        </w:rPr>
        <w:t xml:space="preserve">. </w:t>
      </w:r>
      <w:r w:rsidR="007E5226" w:rsidRPr="00625E63">
        <w:rPr>
          <w:rFonts w:ascii="Times New Roman" w:hAnsi="Times New Roman" w:cs="Times New Roman"/>
          <w:sz w:val="24"/>
          <w:szCs w:val="24"/>
          <w:lang w:val="en-US"/>
        </w:rPr>
        <w:t xml:space="preserve">Media attention is included because it may </w:t>
      </w:r>
      <w:r w:rsidR="00624C9E" w:rsidRPr="00625E63">
        <w:rPr>
          <w:rFonts w:ascii="Times New Roman" w:hAnsi="Times New Roman" w:cs="Times New Roman"/>
          <w:sz w:val="24"/>
          <w:szCs w:val="24"/>
          <w:lang w:val="en-US"/>
        </w:rPr>
        <w:t xml:space="preserve">be a confounder if </w:t>
      </w:r>
      <w:r w:rsidRPr="00625E63">
        <w:rPr>
          <w:rFonts w:ascii="Times New Roman" w:hAnsi="Times New Roman" w:cs="Times New Roman"/>
          <w:sz w:val="24"/>
          <w:szCs w:val="24"/>
          <w:lang w:val="en-US"/>
        </w:rPr>
        <w:t xml:space="preserve">the opposition </w:t>
      </w:r>
      <w:r w:rsidR="00624C9E" w:rsidRPr="00625E63">
        <w:rPr>
          <w:rFonts w:ascii="Times New Roman" w:hAnsi="Times New Roman" w:cs="Times New Roman"/>
          <w:sz w:val="24"/>
          <w:szCs w:val="24"/>
          <w:lang w:val="en-US"/>
        </w:rPr>
        <w:t xml:space="preserve">and </w:t>
      </w:r>
      <w:r w:rsidRPr="00625E63">
        <w:rPr>
          <w:rFonts w:ascii="Times New Roman" w:hAnsi="Times New Roman" w:cs="Times New Roman"/>
          <w:sz w:val="24"/>
          <w:szCs w:val="24"/>
          <w:lang w:val="en-US"/>
        </w:rPr>
        <w:t>the voters only pay attention to issues high on the media</w:t>
      </w:r>
      <w:r w:rsidR="00C74F6B" w:rsidRPr="00625E63">
        <w:rPr>
          <w:rFonts w:ascii="Times New Roman" w:hAnsi="Times New Roman" w:cs="Times New Roman"/>
          <w:sz w:val="24"/>
          <w:szCs w:val="24"/>
          <w:lang w:val="en-US"/>
        </w:rPr>
        <w:t>’s</w:t>
      </w:r>
      <w:r w:rsidRPr="00625E63">
        <w:rPr>
          <w:rFonts w:ascii="Times New Roman" w:hAnsi="Times New Roman" w:cs="Times New Roman"/>
          <w:sz w:val="24"/>
          <w:szCs w:val="24"/>
          <w:lang w:val="en-US"/>
        </w:rPr>
        <w:t xml:space="preserve"> agenda. </w:t>
      </w:r>
      <w:r w:rsidR="001E2E7B" w:rsidRPr="00625E63">
        <w:rPr>
          <w:rFonts w:ascii="Times New Roman" w:hAnsi="Times New Roman" w:cs="Times New Roman"/>
          <w:sz w:val="24"/>
          <w:szCs w:val="24"/>
          <w:lang w:val="en-US"/>
        </w:rPr>
        <w:t>Following John</w:t>
      </w:r>
      <w:r w:rsidR="001E2E7B" w:rsidRPr="004D7877">
        <w:rPr>
          <w:rFonts w:ascii="Times New Roman" w:hAnsi="Times New Roman" w:cs="Times New Roman"/>
          <w:sz w:val="24"/>
          <w:szCs w:val="24"/>
          <w:lang w:val="en-US"/>
        </w:rPr>
        <w:t xml:space="preserve"> et al.</w:t>
      </w:r>
      <w:r w:rsidR="009229D4" w:rsidRPr="004D7877">
        <w:rPr>
          <w:rFonts w:ascii="Times New Roman" w:hAnsi="Times New Roman" w:cs="Times New Roman"/>
          <w:sz w:val="24"/>
          <w:szCs w:val="24"/>
          <w:lang w:val="en-US"/>
        </w:rPr>
        <w:t xml:space="preserve"> (2013: 80–85)</w:t>
      </w:r>
      <w:r w:rsidR="001E2E7B" w:rsidRPr="004D7877">
        <w:rPr>
          <w:rFonts w:ascii="Times New Roman" w:hAnsi="Times New Roman" w:cs="Times New Roman"/>
          <w:sz w:val="24"/>
          <w:szCs w:val="24"/>
          <w:lang w:val="en-US"/>
        </w:rPr>
        <w:t xml:space="preserve">, the “Times of London” is used as </w:t>
      </w:r>
      <w:r w:rsidR="00C74F6B" w:rsidRPr="004D7877">
        <w:rPr>
          <w:rFonts w:ascii="Times New Roman" w:hAnsi="Times New Roman" w:cs="Times New Roman"/>
          <w:sz w:val="24"/>
          <w:szCs w:val="24"/>
          <w:lang w:val="en-US"/>
        </w:rPr>
        <w:t xml:space="preserve">a </w:t>
      </w:r>
      <w:r w:rsidR="001E2E7B" w:rsidRPr="004D7877">
        <w:rPr>
          <w:rFonts w:ascii="Times New Roman" w:hAnsi="Times New Roman" w:cs="Times New Roman"/>
          <w:sz w:val="24"/>
          <w:szCs w:val="24"/>
          <w:lang w:val="en-US"/>
        </w:rPr>
        <w:t>source</w:t>
      </w:r>
      <w:r w:rsidR="00341113" w:rsidRPr="004D7877">
        <w:rPr>
          <w:rFonts w:ascii="Times New Roman" w:hAnsi="Times New Roman" w:cs="Times New Roman"/>
          <w:sz w:val="24"/>
          <w:szCs w:val="24"/>
          <w:lang w:val="en-US"/>
        </w:rPr>
        <w:t xml:space="preserve">. A </w:t>
      </w:r>
      <w:r w:rsidR="001E2E7B" w:rsidRPr="004D7877">
        <w:rPr>
          <w:rFonts w:ascii="Times New Roman" w:hAnsi="Times New Roman" w:cs="Times New Roman"/>
          <w:sz w:val="24"/>
          <w:szCs w:val="24"/>
          <w:lang w:val="en-US"/>
        </w:rPr>
        <w:t xml:space="preserve">time series from 2004-2013 </w:t>
      </w:r>
      <w:r w:rsidR="007E5226" w:rsidRPr="004D7877">
        <w:rPr>
          <w:rFonts w:ascii="Times New Roman" w:hAnsi="Times New Roman" w:cs="Times New Roman"/>
          <w:sz w:val="24"/>
          <w:szCs w:val="24"/>
          <w:lang w:val="en-US"/>
        </w:rPr>
        <w:t xml:space="preserve">of the proportion of media attention to each issue </w:t>
      </w:r>
      <w:r w:rsidR="001E2E7B" w:rsidRPr="004D7877">
        <w:rPr>
          <w:rFonts w:ascii="Times New Roman" w:hAnsi="Times New Roman" w:cs="Times New Roman"/>
          <w:sz w:val="24"/>
          <w:szCs w:val="24"/>
          <w:lang w:val="en-US"/>
        </w:rPr>
        <w:t>is gather</w:t>
      </w:r>
      <w:r w:rsidR="00C74F6B" w:rsidRPr="004D7877">
        <w:rPr>
          <w:rFonts w:ascii="Times New Roman" w:hAnsi="Times New Roman" w:cs="Times New Roman"/>
          <w:sz w:val="24"/>
          <w:szCs w:val="24"/>
          <w:lang w:val="en-US"/>
        </w:rPr>
        <w:t>ed</w:t>
      </w:r>
      <w:r w:rsidR="001E2E7B" w:rsidRPr="004D7877">
        <w:rPr>
          <w:rFonts w:ascii="Times New Roman" w:hAnsi="Times New Roman" w:cs="Times New Roman"/>
          <w:sz w:val="24"/>
          <w:szCs w:val="24"/>
          <w:lang w:val="en-US"/>
        </w:rPr>
        <w:t xml:space="preserve"> through </w:t>
      </w:r>
      <w:r w:rsidRPr="004D7877">
        <w:rPr>
          <w:rFonts w:ascii="Times New Roman" w:hAnsi="Times New Roman" w:cs="Times New Roman"/>
          <w:sz w:val="24"/>
          <w:szCs w:val="24"/>
          <w:lang w:val="en-US"/>
        </w:rPr>
        <w:t>key word searches</w:t>
      </w:r>
      <w:r w:rsidRPr="004D7877">
        <w:rPr>
          <w:rStyle w:val="Slutnotehenvisning"/>
          <w:rFonts w:ascii="Times New Roman" w:hAnsi="Times New Roman" w:cs="Times New Roman"/>
          <w:sz w:val="24"/>
          <w:szCs w:val="24"/>
        </w:rPr>
        <w:endnoteReference w:id="12"/>
      </w:r>
      <w:r w:rsidRPr="004D7877">
        <w:rPr>
          <w:rFonts w:ascii="Times New Roman" w:hAnsi="Times New Roman" w:cs="Times New Roman"/>
          <w:sz w:val="24"/>
          <w:szCs w:val="24"/>
          <w:lang w:val="en-US"/>
        </w:rPr>
        <w:t xml:space="preserve"> in the headlines of stories in the first section of the </w:t>
      </w:r>
      <w:r w:rsidR="001E2E7B" w:rsidRPr="004D7877">
        <w:rPr>
          <w:rFonts w:ascii="Times New Roman" w:hAnsi="Times New Roman" w:cs="Times New Roman"/>
          <w:sz w:val="24"/>
          <w:szCs w:val="24"/>
          <w:lang w:val="en-US"/>
        </w:rPr>
        <w:t>“</w:t>
      </w:r>
      <w:r w:rsidRPr="004D7877">
        <w:rPr>
          <w:rFonts w:ascii="Times New Roman" w:hAnsi="Times New Roman" w:cs="Times New Roman"/>
          <w:sz w:val="24"/>
          <w:szCs w:val="24"/>
          <w:lang w:val="en-US"/>
        </w:rPr>
        <w:t>Times of London</w:t>
      </w:r>
      <w:r w:rsidR="001E2E7B" w:rsidRPr="004D7877">
        <w:rPr>
          <w:rFonts w:ascii="Times New Roman" w:hAnsi="Times New Roman" w:cs="Times New Roman"/>
          <w:sz w:val="24"/>
          <w:szCs w:val="24"/>
          <w:lang w:val="en-US"/>
        </w:rPr>
        <w:t>”</w:t>
      </w:r>
      <w:r w:rsidRPr="004D7877">
        <w:rPr>
          <w:rFonts w:ascii="Times New Roman" w:hAnsi="Times New Roman" w:cs="Times New Roman"/>
          <w:sz w:val="24"/>
          <w:szCs w:val="24"/>
          <w:lang w:val="en-US"/>
        </w:rPr>
        <w:t xml:space="preserve"> and accessed through Lexis Nexis. </w:t>
      </w:r>
      <w:r w:rsidR="001E2E7B" w:rsidRPr="004D7877">
        <w:rPr>
          <w:rFonts w:ascii="Times New Roman" w:hAnsi="Times New Roman" w:cs="Times New Roman"/>
          <w:sz w:val="24"/>
          <w:szCs w:val="24"/>
          <w:lang w:val="en-US"/>
        </w:rPr>
        <w:t xml:space="preserve">While </w:t>
      </w:r>
      <w:r w:rsidR="00341113" w:rsidRPr="004D7877">
        <w:rPr>
          <w:rFonts w:ascii="Times New Roman" w:hAnsi="Times New Roman" w:cs="Times New Roman"/>
          <w:sz w:val="24"/>
          <w:szCs w:val="24"/>
          <w:lang w:val="en-US"/>
        </w:rPr>
        <w:t xml:space="preserve">a </w:t>
      </w:r>
      <w:r w:rsidR="001E2E7B" w:rsidRPr="004D7877">
        <w:rPr>
          <w:rFonts w:ascii="Times New Roman" w:hAnsi="Times New Roman" w:cs="Times New Roman"/>
          <w:sz w:val="24"/>
          <w:szCs w:val="24"/>
          <w:lang w:val="en-US"/>
        </w:rPr>
        <w:t xml:space="preserve">keyword </w:t>
      </w:r>
      <w:r w:rsidR="00341113" w:rsidRPr="004D7877">
        <w:rPr>
          <w:rFonts w:ascii="Times New Roman" w:hAnsi="Times New Roman" w:cs="Times New Roman"/>
          <w:sz w:val="24"/>
          <w:szCs w:val="24"/>
          <w:lang w:val="en-US"/>
        </w:rPr>
        <w:t xml:space="preserve">search is </w:t>
      </w:r>
      <w:r w:rsidR="001E2E7B" w:rsidRPr="004D7877">
        <w:rPr>
          <w:rFonts w:ascii="Times New Roman" w:hAnsi="Times New Roman" w:cs="Times New Roman"/>
          <w:sz w:val="24"/>
          <w:szCs w:val="24"/>
          <w:lang w:val="en-US"/>
        </w:rPr>
        <w:t xml:space="preserve">not as ideal as a true content coding, it does reflect the actual media agenda. </w:t>
      </w:r>
      <w:r w:rsidR="007E5226" w:rsidRPr="004D7877">
        <w:rPr>
          <w:rFonts w:ascii="Times New Roman" w:hAnsi="Times New Roman" w:cs="Times New Roman"/>
          <w:sz w:val="24"/>
          <w:szCs w:val="24"/>
          <w:lang w:val="en-US"/>
        </w:rPr>
        <w:t>The</w:t>
      </w:r>
      <w:r w:rsidR="00A249EC">
        <w:rPr>
          <w:rFonts w:ascii="Times New Roman" w:hAnsi="Times New Roman" w:cs="Times New Roman"/>
          <w:sz w:val="24"/>
          <w:szCs w:val="24"/>
          <w:lang w:val="en-US"/>
        </w:rPr>
        <w:t xml:space="preserve"> approval rating, public saliency, and media attention </w:t>
      </w:r>
      <w:r w:rsidR="007E5226" w:rsidRPr="004D7877">
        <w:rPr>
          <w:rFonts w:ascii="Times New Roman" w:hAnsi="Times New Roman" w:cs="Times New Roman"/>
          <w:sz w:val="24"/>
          <w:szCs w:val="24"/>
          <w:lang w:val="en-US"/>
        </w:rPr>
        <w:t>are measured on 0-1 scale</w:t>
      </w:r>
      <w:r w:rsidR="00A249EC">
        <w:rPr>
          <w:rFonts w:ascii="Times New Roman" w:hAnsi="Times New Roman" w:cs="Times New Roman"/>
          <w:sz w:val="24"/>
          <w:szCs w:val="24"/>
          <w:lang w:val="en-US"/>
        </w:rPr>
        <w:t>s</w:t>
      </w:r>
      <w:r w:rsidR="007E5226" w:rsidRPr="004D7877">
        <w:rPr>
          <w:rFonts w:ascii="Times New Roman" w:hAnsi="Times New Roman" w:cs="Times New Roman"/>
          <w:sz w:val="24"/>
          <w:szCs w:val="24"/>
          <w:lang w:val="en-US"/>
        </w:rPr>
        <w:t xml:space="preserve"> and </w:t>
      </w:r>
      <w:r w:rsidR="00B45BBF" w:rsidRPr="004D7877">
        <w:rPr>
          <w:rFonts w:ascii="Times New Roman" w:hAnsi="Times New Roman" w:cs="Times New Roman"/>
          <w:sz w:val="24"/>
          <w:szCs w:val="24"/>
          <w:lang w:val="en-US"/>
        </w:rPr>
        <w:t xml:space="preserve">enter the model as changes and </w:t>
      </w:r>
      <w:r w:rsidR="00D86F8F" w:rsidRPr="004D7877">
        <w:rPr>
          <w:rFonts w:ascii="Times New Roman" w:hAnsi="Times New Roman" w:cs="Times New Roman"/>
          <w:sz w:val="24"/>
          <w:szCs w:val="24"/>
          <w:lang w:val="en-US"/>
        </w:rPr>
        <w:t xml:space="preserve">with a two-month lag </w:t>
      </w:r>
      <w:r w:rsidR="00C74F6B" w:rsidRPr="004D7877">
        <w:rPr>
          <w:rFonts w:ascii="Times New Roman" w:hAnsi="Times New Roman" w:cs="Times New Roman"/>
          <w:sz w:val="24"/>
          <w:szCs w:val="24"/>
          <w:lang w:val="en-US"/>
        </w:rPr>
        <w:t xml:space="preserve">in order </w:t>
      </w:r>
      <w:r w:rsidR="00D86F8F" w:rsidRPr="004D7877">
        <w:rPr>
          <w:rFonts w:ascii="Times New Roman" w:hAnsi="Times New Roman" w:cs="Times New Roman"/>
          <w:sz w:val="24"/>
          <w:szCs w:val="24"/>
          <w:lang w:val="en-US"/>
        </w:rPr>
        <w:t xml:space="preserve">to rule out </w:t>
      </w:r>
      <w:r w:rsidR="00585B36" w:rsidRPr="004D7877">
        <w:rPr>
          <w:rFonts w:ascii="Times New Roman" w:hAnsi="Times New Roman" w:cs="Times New Roman"/>
          <w:sz w:val="24"/>
          <w:szCs w:val="24"/>
          <w:lang w:val="en-US"/>
        </w:rPr>
        <w:t xml:space="preserve">the possibility that </w:t>
      </w:r>
      <w:r w:rsidR="00D86F8F" w:rsidRPr="004D7877">
        <w:rPr>
          <w:rFonts w:ascii="Times New Roman" w:hAnsi="Times New Roman" w:cs="Times New Roman"/>
          <w:sz w:val="24"/>
          <w:szCs w:val="24"/>
          <w:lang w:val="en-US"/>
        </w:rPr>
        <w:t>they decide both opposition criticism and government evaluations.</w:t>
      </w:r>
      <w:r w:rsidR="00341113" w:rsidRPr="004D7877">
        <w:rPr>
          <w:rFonts w:ascii="Times New Roman" w:hAnsi="Times New Roman" w:cs="Times New Roman"/>
          <w:sz w:val="24"/>
          <w:szCs w:val="24"/>
          <w:lang w:val="en-US"/>
        </w:rPr>
        <w:t xml:space="preserve"> </w:t>
      </w:r>
    </w:p>
    <w:p w14:paraId="27548D2F" w14:textId="4C0C19E6" w:rsidR="0041642C" w:rsidRPr="004D7877" w:rsidRDefault="00A21C2F" w:rsidP="00624C9E">
      <w:pPr>
        <w:spacing w:line="480" w:lineRule="auto"/>
        <w:ind w:firstLine="720"/>
        <w:jc w:val="both"/>
        <w:rPr>
          <w:rFonts w:ascii="Times New Roman" w:hAnsi="Times New Roman" w:cs="Times New Roman"/>
          <w:sz w:val="24"/>
          <w:szCs w:val="24"/>
          <w:lang w:val="en-US"/>
        </w:rPr>
      </w:pPr>
      <w:r w:rsidRPr="004D7877">
        <w:rPr>
          <w:rFonts w:ascii="Times New Roman" w:hAnsi="Times New Roman" w:cs="Times New Roman"/>
          <w:sz w:val="24"/>
          <w:szCs w:val="24"/>
          <w:lang w:val="en-US"/>
        </w:rPr>
        <w:t xml:space="preserve">Figure 1 </w:t>
      </w:r>
      <w:r w:rsidR="00850BE8" w:rsidRPr="004D7877">
        <w:rPr>
          <w:rFonts w:ascii="Times New Roman" w:hAnsi="Times New Roman" w:cs="Times New Roman"/>
          <w:sz w:val="24"/>
          <w:szCs w:val="24"/>
          <w:lang w:val="en-US"/>
        </w:rPr>
        <w:t>offers</w:t>
      </w:r>
      <w:r w:rsidRPr="004D7877">
        <w:rPr>
          <w:rFonts w:ascii="Times New Roman" w:hAnsi="Times New Roman" w:cs="Times New Roman"/>
          <w:sz w:val="24"/>
          <w:szCs w:val="24"/>
          <w:lang w:val="en-US"/>
        </w:rPr>
        <w:t xml:space="preserve"> a visual overview of the data depicting t</w:t>
      </w:r>
      <w:r w:rsidR="0041642C" w:rsidRPr="004D7877">
        <w:rPr>
          <w:rFonts w:ascii="Times New Roman" w:hAnsi="Times New Roman" w:cs="Times New Roman"/>
          <w:sz w:val="24"/>
          <w:szCs w:val="24"/>
          <w:lang w:val="en-US"/>
        </w:rPr>
        <w:t xml:space="preserve">he development in the </w:t>
      </w:r>
      <w:r w:rsidR="00D81EFE">
        <w:rPr>
          <w:rFonts w:ascii="Times New Roman" w:hAnsi="Times New Roman" w:cs="Times New Roman"/>
          <w:sz w:val="24"/>
          <w:szCs w:val="24"/>
          <w:lang w:val="en-US"/>
        </w:rPr>
        <w:t>social</w:t>
      </w:r>
      <w:r w:rsidR="0041642C" w:rsidRPr="004D7877">
        <w:rPr>
          <w:rFonts w:ascii="Times New Roman" w:hAnsi="Times New Roman" w:cs="Times New Roman"/>
          <w:sz w:val="24"/>
          <w:szCs w:val="24"/>
          <w:lang w:val="en-US"/>
        </w:rPr>
        <w:t xml:space="preserve"> problem indicators (</w:t>
      </w:r>
      <w:r w:rsidR="000523C9" w:rsidRPr="004D7877">
        <w:rPr>
          <w:rFonts w:ascii="Times New Roman" w:hAnsi="Times New Roman" w:cs="Times New Roman"/>
          <w:sz w:val="24"/>
          <w:szCs w:val="24"/>
          <w:lang w:val="en-US"/>
        </w:rPr>
        <w:t>thin black</w:t>
      </w:r>
      <w:r w:rsidR="0041642C" w:rsidRPr="004D7877">
        <w:rPr>
          <w:rFonts w:ascii="Times New Roman" w:hAnsi="Times New Roman" w:cs="Times New Roman"/>
          <w:sz w:val="24"/>
          <w:szCs w:val="24"/>
          <w:lang w:val="en-US"/>
        </w:rPr>
        <w:t xml:space="preserve"> line), the opposition criticism (dotted line), and </w:t>
      </w:r>
      <w:r w:rsidR="00A249EC">
        <w:rPr>
          <w:rFonts w:ascii="Times New Roman" w:hAnsi="Times New Roman" w:cs="Times New Roman"/>
          <w:sz w:val="24"/>
          <w:szCs w:val="24"/>
          <w:lang w:val="en-US"/>
        </w:rPr>
        <w:t>voters’ government</w:t>
      </w:r>
      <w:r w:rsidR="00A249EC" w:rsidRPr="004D7877">
        <w:rPr>
          <w:rFonts w:ascii="Times New Roman" w:hAnsi="Times New Roman" w:cs="Times New Roman"/>
          <w:sz w:val="24"/>
          <w:szCs w:val="24"/>
          <w:lang w:val="en-US"/>
        </w:rPr>
        <w:t xml:space="preserve"> </w:t>
      </w:r>
      <w:r w:rsidR="0041642C" w:rsidRPr="004D7877">
        <w:rPr>
          <w:rFonts w:ascii="Times New Roman" w:hAnsi="Times New Roman" w:cs="Times New Roman"/>
          <w:sz w:val="24"/>
          <w:szCs w:val="24"/>
          <w:lang w:val="en-US"/>
        </w:rPr>
        <w:t>evaluation</w:t>
      </w:r>
      <w:r w:rsidR="00A249EC">
        <w:rPr>
          <w:rFonts w:ascii="Times New Roman" w:hAnsi="Times New Roman" w:cs="Times New Roman"/>
          <w:sz w:val="24"/>
          <w:szCs w:val="24"/>
          <w:lang w:val="en-US"/>
        </w:rPr>
        <w:t>s</w:t>
      </w:r>
      <w:r w:rsidR="00171128" w:rsidRPr="004D7877">
        <w:rPr>
          <w:rFonts w:ascii="Times New Roman" w:hAnsi="Times New Roman" w:cs="Times New Roman"/>
          <w:sz w:val="24"/>
          <w:szCs w:val="24"/>
          <w:lang w:val="en-US"/>
        </w:rPr>
        <w:t xml:space="preserve"> </w:t>
      </w:r>
      <w:r w:rsidR="0041642C" w:rsidRPr="004D7877">
        <w:rPr>
          <w:rFonts w:ascii="Times New Roman" w:hAnsi="Times New Roman" w:cs="Times New Roman"/>
          <w:sz w:val="24"/>
          <w:szCs w:val="24"/>
          <w:lang w:val="en-US"/>
        </w:rPr>
        <w:t>(</w:t>
      </w:r>
      <w:r w:rsidR="000523C9" w:rsidRPr="004D7877">
        <w:rPr>
          <w:rFonts w:ascii="Times New Roman" w:hAnsi="Times New Roman" w:cs="Times New Roman"/>
          <w:sz w:val="24"/>
          <w:szCs w:val="24"/>
          <w:lang w:val="en-US"/>
        </w:rPr>
        <w:t xml:space="preserve">thick </w:t>
      </w:r>
      <w:r w:rsidR="0041642C" w:rsidRPr="004D7877">
        <w:rPr>
          <w:rFonts w:ascii="Times New Roman" w:hAnsi="Times New Roman" w:cs="Times New Roman"/>
          <w:sz w:val="24"/>
          <w:szCs w:val="24"/>
          <w:lang w:val="en-US"/>
        </w:rPr>
        <w:t xml:space="preserve">black line) </w:t>
      </w:r>
      <w:r w:rsidRPr="004D7877">
        <w:rPr>
          <w:rFonts w:ascii="Times New Roman" w:hAnsi="Times New Roman" w:cs="Times New Roman"/>
          <w:sz w:val="24"/>
          <w:szCs w:val="24"/>
          <w:lang w:val="en-US"/>
        </w:rPr>
        <w:t>over time for each issue</w:t>
      </w:r>
      <w:r w:rsidR="0041642C" w:rsidRPr="004D7877">
        <w:rPr>
          <w:rFonts w:ascii="Times New Roman" w:hAnsi="Times New Roman" w:cs="Times New Roman"/>
          <w:sz w:val="24"/>
          <w:szCs w:val="24"/>
          <w:lang w:val="en-US"/>
        </w:rPr>
        <w:t xml:space="preserve">. It reveals great variation in </w:t>
      </w:r>
      <w:r w:rsidR="000523C9" w:rsidRPr="004D7877">
        <w:rPr>
          <w:rFonts w:ascii="Times New Roman" w:hAnsi="Times New Roman" w:cs="Times New Roman"/>
          <w:sz w:val="24"/>
          <w:szCs w:val="24"/>
          <w:lang w:val="en-US"/>
        </w:rPr>
        <w:t>the variables for</w:t>
      </w:r>
      <w:r w:rsidR="0041642C" w:rsidRPr="004D7877">
        <w:rPr>
          <w:rFonts w:ascii="Times New Roman" w:hAnsi="Times New Roman" w:cs="Times New Roman"/>
          <w:sz w:val="24"/>
          <w:szCs w:val="24"/>
          <w:lang w:val="en-US"/>
        </w:rPr>
        <w:t xml:space="preserve"> analysis</w:t>
      </w:r>
      <w:r w:rsidR="000523C9" w:rsidRPr="004D7877">
        <w:rPr>
          <w:rFonts w:ascii="Times New Roman" w:hAnsi="Times New Roman" w:cs="Times New Roman"/>
          <w:sz w:val="24"/>
          <w:szCs w:val="24"/>
          <w:lang w:val="en-US"/>
        </w:rPr>
        <w:t xml:space="preserve"> and </w:t>
      </w:r>
      <w:r w:rsidR="0041642C" w:rsidRPr="004D7877">
        <w:rPr>
          <w:rFonts w:ascii="Times New Roman" w:hAnsi="Times New Roman" w:cs="Times New Roman"/>
          <w:sz w:val="24"/>
          <w:szCs w:val="24"/>
          <w:lang w:val="en-US"/>
        </w:rPr>
        <w:t>clear examples of the predicted pattern. For instance</w:t>
      </w:r>
      <w:r w:rsidR="00D56C84" w:rsidRPr="004D7877">
        <w:rPr>
          <w:rFonts w:ascii="Times New Roman" w:hAnsi="Times New Roman" w:cs="Times New Roman"/>
          <w:sz w:val="24"/>
          <w:szCs w:val="24"/>
          <w:lang w:val="en-US"/>
        </w:rPr>
        <w:t xml:space="preserve">, on the issue of </w:t>
      </w:r>
      <w:r w:rsidR="000523C9" w:rsidRPr="004D7877">
        <w:rPr>
          <w:rFonts w:ascii="Times New Roman" w:hAnsi="Times New Roman" w:cs="Times New Roman"/>
          <w:sz w:val="24"/>
          <w:szCs w:val="24"/>
          <w:lang w:val="en-US"/>
        </w:rPr>
        <w:t>the economy</w:t>
      </w:r>
      <w:r w:rsidR="00D56C84" w:rsidRPr="004D7877">
        <w:rPr>
          <w:rFonts w:ascii="Times New Roman" w:hAnsi="Times New Roman" w:cs="Times New Roman"/>
          <w:sz w:val="24"/>
          <w:szCs w:val="24"/>
          <w:lang w:val="en-US"/>
        </w:rPr>
        <w:t xml:space="preserve">, the repercussions of the accelerating unemployment in the wake of the onset of the financial crisis do not </w:t>
      </w:r>
      <w:r w:rsidR="000523C9" w:rsidRPr="004D7877">
        <w:rPr>
          <w:rFonts w:ascii="Times New Roman" w:hAnsi="Times New Roman" w:cs="Times New Roman"/>
          <w:sz w:val="24"/>
          <w:szCs w:val="24"/>
          <w:lang w:val="en-US"/>
        </w:rPr>
        <w:t xml:space="preserve">really </w:t>
      </w:r>
      <w:r w:rsidR="00D56C84" w:rsidRPr="004D7877">
        <w:rPr>
          <w:rFonts w:ascii="Times New Roman" w:hAnsi="Times New Roman" w:cs="Times New Roman"/>
          <w:sz w:val="24"/>
          <w:szCs w:val="24"/>
          <w:lang w:val="en-US"/>
        </w:rPr>
        <w:t>h</w:t>
      </w:r>
      <w:r w:rsidR="00171128" w:rsidRPr="004D7877">
        <w:rPr>
          <w:rFonts w:ascii="Times New Roman" w:hAnsi="Times New Roman" w:cs="Times New Roman"/>
          <w:sz w:val="24"/>
          <w:szCs w:val="24"/>
          <w:lang w:val="en-US"/>
        </w:rPr>
        <w:t xml:space="preserve">ave an impact on </w:t>
      </w:r>
      <w:r w:rsidR="00CF2A52">
        <w:rPr>
          <w:rFonts w:ascii="Times New Roman" w:hAnsi="Times New Roman" w:cs="Times New Roman"/>
          <w:sz w:val="24"/>
          <w:szCs w:val="24"/>
          <w:lang w:val="en-US"/>
        </w:rPr>
        <w:t>voters’</w:t>
      </w:r>
      <w:r w:rsidR="00171128" w:rsidRPr="004D7877">
        <w:rPr>
          <w:rFonts w:ascii="Times New Roman" w:hAnsi="Times New Roman" w:cs="Times New Roman"/>
          <w:sz w:val="24"/>
          <w:szCs w:val="24"/>
          <w:lang w:val="en-US"/>
        </w:rPr>
        <w:t xml:space="preserve"> evaluation</w:t>
      </w:r>
      <w:r w:rsidR="00CF2A52">
        <w:rPr>
          <w:rFonts w:ascii="Times New Roman" w:hAnsi="Times New Roman" w:cs="Times New Roman"/>
          <w:sz w:val="24"/>
          <w:szCs w:val="24"/>
          <w:lang w:val="en-US"/>
        </w:rPr>
        <w:t>s</w:t>
      </w:r>
      <w:r w:rsidR="00171128" w:rsidRPr="004D7877">
        <w:rPr>
          <w:rFonts w:ascii="Times New Roman" w:hAnsi="Times New Roman" w:cs="Times New Roman"/>
          <w:sz w:val="24"/>
          <w:szCs w:val="24"/>
          <w:lang w:val="en-US"/>
        </w:rPr>
        <w:t xml:space="preserve"> of government competence </w:t>
      </w:r>
      <w:r w:rsidR="00D56C84" w:rsidRPr="004D7877">
        <w:rPr>
          <w:rFonts w:ascii="Times New Roman" w:hAnsi="Times New Roman" w:cs="Times New Roman"/>
          <w:sz w:val="24"/>
          <w:szCs w:val="24"/>
          <w:lang w:val="en-US"/>
        </w:rPr>
        <w:t>until the opposition vocally targets this issue</w:t>
      </w:r>
      <w:r w:rsidR="009913A2" w:rsidRPr="004D7877">
        <w:rPr>
          <w:rFonts w:ascii="Times New Roman" w:hAnsi="Times New Roman" w:cs="Times New Roman"/>
          <w:sz w:val="24"/>
          <w:szCs w:val="24"/>
          <w:lang w:val="en-US"/>
        </w:rPr>
        <w:t xml:space="preserve"> in early 2009</w:t>
      </w:r>
      <w:r w:rsidR="00D56C84" w:rsidRPr="004D7877">
        <w:rPr>
          <w:rFonts w:ascii="Times New Roman" w:hAnsi="Times New Roman" w:cs="Times New Roman"/>
          <w:sz w:val="24"/>
          <w:szCs w:val="24"/>
          <w:lang w:val="en-US"/>
        </w:rPr>
        <w:t xml:space="preserve">. Interestingly, </w:t>
      </w:r>
      <w:r w:rsidR="0040652A" w:rsidRPr="004D7877">
        <w:rPr>
          <w:rFonts w:ascii="Times New Roman" w:hAnsi="Times New Roman" w:cs="Times New Roman"/>
          <w:sz w:val="24"/>
          <w:szCs w:val="24"/>
          <w:lang w:val="en-US"/>
        </w:rPr>
        <w:t>the evaluation</w:t>
      </w:r>
      <w:r w:rsidR="00CF2A52">
        <w:rPr>
          <w:rFonts w:ascii="Times New Roman" w:hAnsi="Times New Roman" w:cs="Times New Roman"/>
          <w:sz w:val="24"/>
          <w:szCs w:val="24"/>
          <w:lang w:val="en-US"/>
        </w:rPr>
        <w:t>s</w:t>
      </w:r>
      <w:r w:rsidR="0040652A" w:rsidRPr="004D7877">
        <w:rPr>
          <w:rFonts w:ascii="Times New Roman" w:hAnsi="Times New Roman" w:cs="Times New Roman"/>
          <w:sz w:val="24"/>
          <w:szCs w:val="24"/>
          <w:lang w:val="en-US"/>
        </w:rPr>
        <w:t xml:space="preserve"> </w:t>
      </w:r>
      <w:r w:rsidR="00D56C84" w:rsidRPr="004D7877">
        <w:rPr>
          <w:rFonts w:ascii="Times New Roman" w:hAnsi="Times New Roman" w:cs="Times New Roman"/>
          <w:sz w:val="24"/>
          <w:szCs w:val="24"/>
          <w:lang w:val="en-US"/>
        </w:rPr>
        <w:t xml:space="preserve">slowly but </w:t>
      </w:r>
      <w:r w:rsidR="009913A2" w:rsidRPr="004D7877">
        <w:rPr>
          <w:rFonts w:ascii="Times New Roman" w:hAnsi="Times New Roman" w:cs="Times New Roman"/>
          <w:sz w:val="24"/>
          <w:szCs w:val="24"/>
          <w:lang w:val="en-US"/>
        </w:rPr>
        <w:t>safely</w:t>
      </w:r>
      <w:r w:rsidR="00D56C84" w:rsidRPr="004D7877">
        <w:rPr>
          <w:rFonts w:ascii="Times New Roman" w:hAnsi="Times New Roman" w:cs="Times New Roman"/>
          <w:sz w:val="24"/>
          <w:szCs w:val="24"/>
          <w:lang w:val="en-US"/>
        </w:rPr>
        <w:t xml:space="preserve"> recover to former levels despite the persistently high level of unemployment. </w:t>
      </w:r>
      <w:r w:rsidR="0040652A" w:rsidRPr="004D7877">
        <w:rPr>
          <w:rFonts w:ascii="Times New Roman" w:hAnsi="Times New Roman" w:cs="Times New Roman"/>
          <w:sz w:val="24"/>
          <w:szCs w:val="24"/>
          <w:lang w:val="en-US"/>
        </w:rPr>
        <w:t>However</w:t>
      </w:r>
      <w:r w:rsidR="00A32B55" w:rsidRPr="004D7877">
        <w:rPr>
          <w:rFonts w:ascii="Times New Roman" w:hAnsi="Times New Roman" w:cs="Times New Roman"/>
          <w:sz w:val="24"/>
          <w:szCs w:val="24"/>
          <w:lang w:val="en-US"/>
        </w:rPr>
        <w:t>,</w:t>
      </w:r>
      <w:r w:rsidR="0040652A" w:rsidRPr="004D7877">
        <w:rPr>
          <w:rFonts w:ascii="Times New Roman" w:hAnsi="Times New Roman" w:cs="Times New Roman"/>
          <w:sz w:val="24"/>
          <w:szCs w:val="24"/>
          <w:lang w:val="en-US"/>
        </w:rPr>
        <w:t xml:space="preserve"> this only lasts</w:t>
      </w:r>
      <w:r w:rsidR="00D56C84" w:rsidRPr="004D7877">
        <w:rPr>
          <w:rFonts w:ascii="Times New Roman" w:hAnsi="Times New Roman" w:cs="Times New Roman"/>
          <w:sz w:val="24"/>
          <w:szCs w:val="24"/>
          <w:lang w:val="en-US"/>
        </w:rPr>
        <w:t xml:space="preserve"> until </w:t>
      </w:r>
      <w:r w:rsidR="0040652A" w:rsidRPr="004D7877">
        <w:rPr>
          <w:rFonts w:ascii="Times New Roman" w:hAnsi="Times New Roman" w:cs="Times New Roman"/>
          <w:sz w:val="24"/>
          <w:szCs w:val="24"/>
          <w:lang w:val="en-US"/>
        </w:rPr>
        <w:t xml:space="preserve">the beginning of 2012, when </w:t>
      </w:r>
      <w:r w:rsidR="00D56C84" w:rsidRPr="004D7877">
        <w:rPr>
          <w:rFonts w:ascii="Times New Roman" w:hAnsi="Times New Roman" w:cs="Times New Roman"/>
          <w:sz w:val="24"/>
          <w:szCs w:val="24"/>
          <w:lang w:val="en-US"/>
        </w:rPr>
        <w:t xml:space="preserve">the </w:t>
      </w:r>
      <w:r w:rsidR="009913A2" w:rsidRPr="004D7877">
        <w:rPr>
          <w:rFonts w:ascii="Times New Roman" w:hAnsi="Times New Roman" w:cs="Times New Roman"/>
          <w:sz w:val="24"/>
          <w:szCs w:val="24"/>
          <w:lang w:val="en-US"/>
        </w:rPr>
        <w:t xml:space="preserve">Labour </w:t>
      </w:r>
      <w:r w:rsidR="00D56C84" w:rsidRPr="004D7877">
        <w:rPr>
          <w:rFonts w:ascii="Times New Roman" w:hAnsi="Times New Roman" w:cs="Times New Roman"/>
          <w:sz w:val="24"/>
          <w:szCs w:val="24"/>
          <w:lang w:val="en-US"/>
        </w:rPr>
        <w:t xml:space="preserve">opposition directs heavy criticism at the government </w:t>
      </w:r>
      <w:r w:rsidR="0040652A" w:rsidRPr="004D7877">
        <w:rPr>
          <w:rFonts w:ascii="Times New Roman" w:hAnsi="Times New Roman" w:cs="Times New Roman"/>
          <w:sz w:val="24"/>
          <w:szCs w:val="24"/>
          <w:lang w:val="en-US"/>
        </w:rPr>
        <w:t xml:space="preserve">causing </w:t>
      </w:r>
      <w:r w:rsidR="00E16D50" w:rsidRPr="004D7877">
        <w:rPr>
          <w:rFonts w:ascii="Times New Roman" w:hAnsi="Times New Roman" w:cs="Times New Roman"/>
          <w:sz w:val="24"/>
          <w:szCs w:val="24"/>
          <w:lang w:val="en-US"/>
        </w:rPr>
        <w:t xml:space="preserve">a drop again in </w:t>
      </w:r>
      <w:r w:rsidR="00D56C84" w:rsidRPr="004D7877">
        <w:rPr>
          <w:rFonts w:ascii="Times New Roman" w:hAnsi="Times New Roman" w:cs="Times New Roman"/>
          <w:sz w:val="24"/>
          <w:szCs w:val="24"/>
          <w:lang w:val="en-US"/>
        </w:rPr>
        <w:t xml:space="preserve">the </w:t>
      </w:r>
      <w:r w:rsidR="00253021" w:rsidRPr="004D7877">
        <w:rPr>
          <w:rFonts w:ascii="Times New Roman" w:hAnsi="Times New Roman" w:cs="Times New Roman"/>
          <w:sz w:val="24"/>
          <w:szCs w:val="24"/>
          <w:lang w:val="en-US"/>
        </w:rPr>
        <w:t xml:space="preserve">government </w:t>
      </w:r>
      <w:r w:rsidR="0040652A" w:rsidRPr="004D7877">
        <w:rPr>
          <w:rFonts w:ascii="Times New Roman" w:hAnsi="Times New Roman" w:cs="Times New Roman"/>
          <w:sz w:val="24"/>
          <w:szCs w:val="24"/>
          <w:lang w:val="en-US"/>
        </w:rPr>
        <w:t>evaluation</w:t>
      </w:r>
      <w:r w:rsidR="00CF2A52">
        <w:rPr>
          <w:rFonts w:ascii="Times New Roman" w:hAnsi="Times New Roman" w:cs="Times New Roman"/>
          <w:sz w:val="24"/>
          <w:szCs w:val="24"/>
          <w:lang w:val="en-US"/>
        </w:rPr>
        <w:t>s</w:t>
      </w:r>
      <w:r w:rsidR="0041642C" w:rsidRPr="004D7877">
        <w:rPr>
          <w:rFonts w:ascii="Times New Roman" w:hAnsi="Times New Roman" w:cs="Times New Roman"/>
          <w:sz w:val="24"/>
          <w:szCs w:val="24"/>
          <w:lang w:val="en-US"/>
        </w:rPr>
        <w:t xml:space="preserve">. </w:t>
      </w:r>
      <w:r w:rsidR="000523C9" w:rsidRPr="004D7877">
        <w:rPr>
          <w:rFonts w:ascii="Times New Roman" w:hAnsi="Times New Roman" w:cs="Times New Roman"/>
          <w:sz w:val="24"/>
          <w:szCs w:val="24"/>
          <w:lang w:val="en-US"/>
        </w:rPr>
        <w:t>Another example of the stipulated dynamic is o</w:t>
      </w:r>
      <w:r w:rsidR="00D56C84" w:rsidRPr="004D7877">
        <w:rPr>
          <w:rFonts w:ascii="Times New Roman" w:hAnsi="Times New Roman" w:cs="Times New Roman"/>
          <w:sz w:val="24"/>
          <w:szCs w:val="24"/>
          <w:lang w:val="en-US"/>
        </w:rPr>
        <w:t xml:space="preserve">n the issue of </w:t>
      </w:r>
      <w:r w:rsidR="000523C9" w:rsidRPr="004D7877">
        <w:rPr>
          <w:rFonts w:ascii="Times New Roman" w:hAnsi="Times New Roman" w:cs="Times New Roman"/>
          <w:sz w:val="24"/>
          <w:szCs w:val="24"/>
          <w:lang w:val="en-US"/>
        </w:rPr>
        <w:t xml:space="preserve">health where </w:t>
      </w:r>
      <w:r w:rsidR="0040652A" w:rsidRPr="004D7877">
        <w:rPr>
          <w:rFonts w:ascii="Times New Roman" w:hAnsi="Times New Roman" w:cs="Times New Roman"/>
          <w:sz w:val="24"/>
          <w:szCs w:val="24"/>
          <w:lang w:val="en-US"/>
        </w:rPr>
        <w:t>the evaluation</w:t>
      </w:r>
      <w:r w:rsidR="00CF2A52">
        <w:rPr>
          <w:rFonts w:ascii="Times New Roman" w:hAnsi="Times New Roman" w:cs="Times New Roman"/>
          <w:sz w:val="24"/>
          <w:szCs w:val="24"/>
          <w:lang w:val="en-US"/>
        </w:rPr>
        <w:t>s</w:t>
      </w:r>
      <w:r w:rsidR="0040652A" w:rsidRPr="004D7877">
        <w:rPr>
          <w:rFonts w:ascii="Times New Roman" w:hAnsi="Times New Roman" w:cs="Times New Roman"/>
          <w:sz w:val="24"/>
          <w:szCs w:val="24"/>
          <w:lang w:val="en-US"/>
        </w:rPr>
        <w:t xml:space="preserve"> </w:t>
      </w:r>
      <w:r w:rsidR="004D6FE4" w:rsidRPr="004D7877">
        <w:rPr>
          <w:rFonts w:ascii="Times New Roman" w:hAnsi="Times New Roman" w:cs="Times New Roman"/>
          <w:sz w:val="24"/>
          <w:szCs w:val="24"/>
          <w:lang w:val="en-US"/>
        </w:rPr>
        <w:t xml:space="preserve">experience one of </w:t>
      </w:r>
      <w:r w:rsidR="00CF2A52">
        <w:rPr>
          <w:rFonts w:ascii="Times New Roman" w:hAnsi="Times New Roman" w:cs="Times New Roman"/>
          <w:sz w:val="24"/>
          <w:szCs w:val="24"/>
          <w:lang w:val="en-US"/>
        </w:rPr>
        <w:t>their</w:t>
      </w:r>
      <w:r w:rsidR="004D6FE4" w:rsidRPr="004D7877">
        <w:rPr>
          <w:rFonts w:ascii="Times New Roman" w:hAnsi="Times New Roman" w:cs="Times New Roman"/>
          <w:sz w:val="24"/>
          <w:szCs w:val="24"/>
          <w:lang w:val="en-US"/>
        </w:rPr>
        <w:t xml:space="preserve"> </w:t>
      </w:r>
      <w:r w:rsidR="0040652A" w:rsidRPr="004D7877">
        <w:rPr>
          <w:rFonts w:ascii="Times New Roman" w:hAnsi="Times New Roman" w:cs="Times New Roman"/>
          <w:sz w:val="24"/>
          <w:szCs w:val="24"/>
          <w:lang w:val="en-US"/>
        </w:rPr>
        <w:t>most significant</w:t>
      </w:r>
      <w:r w:rsidR="004D6FE4" w:rsidRPr="004D7877">
        <w:rPr>
          <w:rFonts w:ascii="Times New Roman" w:hAnsi="Times New Roman" w:cs="Times New Roman"/>
          <w:sz w:val="24"/>
          <w:szCs w:val="24"/>
          <w:lang w:val="en-US"/>
        </w:rPr>
        <w:t xml:space="preserve"> declines during</w:t>
      </w:r>
      <w:r w:rsidR="00D56C84" w:rsidRPr="004D7877">
        <w:rPr>
          <w:rFonts w:ascii="Times New Roman" w:hAnsi="Times New Roman" w:cs="Times New Roman"/>
          <w:sz w:val="24"/>
          <w:szCs w:val="24"/>
          <w:lang w:val="en-US"/>
        </w:rPr>
        <w:t xml:space="preserve"> a s</w:t>
      </w:r>
      <w:r w:rsidR="0040652A" w:rsidRPr="004D7877">
        <w:rPr>
          <w:rFonts w:ascii="Times New Roman" w:hAnsi="Times New Roman" w:cs="Times New Roman"/>
          <w:sz w:val="24"/>
          <w:szCs w:val="24"/>
          <w:lang w:val="en-US"/>
        </w:rPr>
        <w:t>harp</w:t>
      </w:r>
      <w:r w:rsidR="00D56C84" w:rsidRPr="004D7877">
        <w:rPr>
          <w:rFonts w:ascii="Times New Roman" w:hAnsi="Times New Roman" w:cs="Times New Roman"/>
          <w:sz w:val="24"/>
          <w:szCs w:val="24"/>
          <w:lang w:val="en-US"/>
        </w:rPr>
        <w:t xml:space="preserve"> increase in </w:t>
      </w:r>
      <w:r w:rsidR="0040652A" w:rsidRPr="004D7877">
        <w:rPr>
          <w:rFonts w:ascii="Times New Roman" w:hAnsi="Times New Roman" w:cs="Times New Roman"/>
          <w:sz w:val="24"/>
          <w:szCs w:val="24"/>
          <w:lang w:val="en-US"/>
        </w:rPr>
        <w:t xml:space="preserve">both </w:t>
      </w:r>
      <w:r w:rsidR="00D56C84" w:rsidRPr="004D7877">
        <w:rPr>
          <w:rFonts w:ascii="Times New Roman" w:hAnsi="Times New Roman" w:cs="Times New Roman"/>
          <w:sz w:val="24"/>
          <w:szCs w:val="24"/>
          <w:lang w:val="en-US"/>
        </w:rPr>
        <w:t>waiting time</w:t>
      </w:r>
      <w:r w:rsidR="0040652A" w:rsidRPr="004D7877">
        <w:rPr>
          <w:rFonts w:ascii="Times New Roman" w:hAnsi="Times New Roman" w:cs="Times New Roman"/>
          <w:sz w:val="24"/>
          <w:szCs w:val="24"/>
          <w:lang w:val="en-US"/>
        </w:rPr>
        <w:t>s</w:t>
      </w:r>
      <w:r w:rsidR="00D56C84" w:rsidRPr="004D7877">
        <w:rPr>
          <w:rFonts w:ascii="Times New Roman" w:hAnsi="Times New Roman" w:cs="Times New Roman"/>
          <w:sz w:val="24"/>
          <w:szCs w:val="24"/>
          <w:lang w:val="en-US"/>
        </w:rPr>
        <w:t xml:space="preserve"> and opposition criticism</w:t>
      </w:r>
      <w:r w:rsidR="009913A2" w:rsidRPr="004D7877">
        <w:rPr>
          <w:rFonts w:ascii="Times New Roman" w:hAnsi="Times New Roman" w:cs="Times New Roman"/>
          <w:sz w:val="24"/>
          <w:szCs w:val="24"/>
          <w:lang w:val="en-US"/>
        </w:rPr>
        <w:t xml:space="preserve"> in </w:t>
      </w:r>
      <w:r w:rsidR="0040652A" w:rsidRPr="004D7877">
        <w:rPr>
          <w:rFonts w:ascii="Times New Roman" w:hAnsi="Times New Roman" w:cs="Times New Roman"/>
          <w:sz w:val="24"/>
          <w:szCs w:val="24"/>
          <w:lang w:val="en-US"/>
        </w:rPr>
        <w:t>S</w:t>
      </w:r>
      <w:r w:rsidR="009913A2" w:rsidRPr="004D7877">
        <w:rPr>
          <w:rFonts w:ascii="Times New Roman" w:hAnsi="Times New Roman" w:cs="Times New Roman"/>
          <w:sz w:val="24"/>
          <w:szCs w:val="24"/>
          <w:lang w:val="en-US"/>
        </w:rPr>
        <w:t>pring 2011</w:t>
      </w:r>
      <w:r w:rsidR="00D56C84" w:rsidRPr="004D7877">
        <w:rPr>
          <w:rFonts w:ascii="Times New Roman" w:hAnsi="Times New Roman" w:cs="Times New Roman"/>
          <w:sz w:val="24"/>
          <w:szCs w:val="24"/>
          <w:lang w:val="en-US"/>
        </w:rPr>
        <w:t xml:space="preserve">. </w:t>
      </w:r>
      <w:r w:rsidR="0041642C" w:rsidRPr="004D7877">
        <w:rPr>
          <w:rFonts w:ascii="Times New Roman" w:hAnsi="Times New Roman" w:cs="Times New Roman"/>
          <w:sz w:val="24"/>
          <w:szCs w:val="24"/>
          <w:lang w:val="en-US"/>
        </w:rPr>
        <w:t xml:space="preserve">Even if the crime rate is generally decreasing throughout the period of analysis, the decline is </w:t>
      </w:r>
      <w:r w:rsidR="0040652A" w:rsidRPr="004D7877">
        <w:rPr>
          <w:rFonts w:ascii="Times New Roman" w:hAnsi="Times New Roman" w:cs="Times New Roman"/>
          <w:sz w:val="24"/>
          <w:szCs w:val="24"/>
          <w:lang w:val="en-US"/>
        </w:rPr>
        <w:t>not smooth</w:t>
      </w:r>
      <w:r w:rsidR="0041642C" w:rsidRPr="004D7877">
        <w:rPr>
          <w:rFonts w:ascii="Times New Roman" w:hAnsi="Times New Roman" w:cs="Times New Roman"/>
          <w:sz w:val="24"/>
          <w:szCs w:val="24"/>
          <w:lang w:val="en-US"/>
        </w:rPr>
        <w:t xml:space="preserve"> and </w:t>
      </w:r>
      <w:r w:rsidR="0041642C" w:rsidRPr="004D7877">
        <w:rPr>
          <w:rFonts w:ascii="Times New Roman" w:hAnsi="Times New Roman" w:cs="Times New Roman"/>
          <w:sz w:val="24"/>
          <w:szCs w:val="24"/>
          <w:lang w:val="en-US"/>
        </w:rPr>
        <w:lastRenderedPageBreak/>
        <w:t xml:space="preserve">when each regressive move is accompanied </w:t>
      </w:r>
      <w:r w:rsidR="0040652A" w:rsidRPr="004D7877">
        <w:rPr>
          <w:rFonts w:ascii="Times New Roman" w:hAnsi="Times New Roman" w:cs="Times New Roman"/>
          <w:sz w:val="24"/>
          <w:szCs w:val="24"/>
          <w:lang w:val="en-US"/>
        </w:rPr>
        <w:t>by</w:t>
      </w:r>
      <w:r w:rsidR="0041642C" w:rsidRPr="004D7877">
        <w:rPr>
          <w:rFonts w:ascii="Times New Roman" w:hAnsi="Times New Roman" w:cs="Times New Roman"/>
          <w:sz w:val="24"/>
          <w:szCs w:val="24"/>
          <w:lang w:val="en-US"/>
        </w:rPr>
        <w:t xml:space="preserve"> an increase in opposition criticism</w:t>
      </w:r>
      <w:r w:rsidR="0040652A" w:rsidRPr="004D7877">
        <w:rPr>
          <w:rFonts w:ascii="Times New Roman" w:hAnsi="Times New Roman" w:cs="Times New Roman"/>
          <w:sz w:val="24"/>
          <w:szCs w:val="24"/>
          <w:lang w:val="en-US"/>
        </w:rPr>
        <w:t xml:space="preserve"> </w:t>
      </w:r>
      <w:r w:rsidR="00E16D50" w:rsidRPr="004D7877">
        <w:rPr>
          <w:rFonts w:ascii="Times New Roman" w:hAnsi="Times New Roman" w:cs="Times New Roman"/>
          <w:sz w:val="24"/>
          <w:szCs w:val="24"/>
          <w:lang w:val="en-US"/>
        </w:rPr>
        <w:t xml:space="preserve">– </w:t>
      </w:r>
      <w:r w:rsidR="0040652A" w:rsidRPr="004D7877">
        <w:rPr>
          <w:rFonts w:ascii="Times New Roman" w:hAnsi="Times New Roman" w:cs="Times New Roman"/>
          <w:sz w:val="24"/>
          <w:szCs w:val="24"/>
          <w:lang w:val="en-US"/>
        </w:rPr>
        <w:t>as</w:t>
      </w:r>
      <w:r w:rsidR="0041642C" w:rsidRPr="004D7877">
        <w:rPr>
          <w:rFonts w:ascii="Times New Roman" w:hAnsi="Times New Roman" w:cs="Times New Roman"/>
          <w:sz w:val="24"/>
          <w:szCs w:val="24"/>
          <w:lang w:val="en-US"/>
        </w:rPr>
        <w:t xml:space="preserve"> in </w:t>
      </w:r>
      <w:r w:rsidR="009913A2" w:rsidRPr="004D7877">
        <w:rPr>
          <w:rFonts w:ascii="Times New Roman" w:hAnsi="Times New Roman" w:cs="Times New Roman"/>
          <w:sz w:val="24"/>
          <w:szCs w:val="24"/>
          <w:lang w:val="en-US"/>
        </w:rPr>
        <w:t xml:space="preserve">the summers </w:t>
      </w:r>
      <w:r w:rsidR="004D6FE4" w:rsidRPr="004D7877">
        <w:rPr>
          <w:rFonts w:ascii="Times New Roman" w:hAnsi="Times New Roman" w:cs="Times New Roman"/>
          <w:sz w:val="24"/>
          <w:szCs w:val="24"/>
          <w:lang w:val="en-US"/>
        </w:rPr>
        <w:t>of</w:t>
      </w:r>
      <w:r w:rsidR="009913A2" w:rsidRPr="004D7877">
        <w:rPr>
          <w:rFonts w:ascii="Times New Roman" w:hAnsi="Times New Roman" w:cs="Times New Roman"/>
          <w:sz w:val="24"/>
          <w:szCs w:val="24"/>
          <w:lang w:val="en-US"/>
        </w:rPr>
        <w:t xml:space="preserve"> 2010</w:t>
      </w:r>
      <w:r w:rsidR="0041642C" w:rsidRPr="004D7877">
        <w:rPr>
          <w:rFonts w:ascii="Times New Roman" w:hAnsi="Times New Roman" w:cs="Times New Roman"/>
          <w:sz w:val="24"/>
          <w:szCs w:val="24"/>
          <w:lang w:val="en-US"/>
        </w:rPr>
        <w:t xml:space="preserve"> and </w:t>
      </w:r>
      <w:r w:rsidR="009913A2" w:rsidRPr="004D7877">
        <w:rPr>
          <w:rFonts w:ascii="Times New Roman" w:hAnsi="Times New Roman" w:cs="Times New Roman"/>
          <w:sz w:val="24"/>
          <w:szCs w:val="24"/>
          <w:lang w:val="en-US"/>
        </w:rPr>
        <w:t>2011</w:t>
      </w:r>
      <w:r w:rsidR="0040652A" w:rsidRPr="004D7877">
        <w:rPr>
          <w:rFonts w:ascii="Times New Roman" w:hAnsi="Times New Roman" w:cs="Times New Roman"/>
          <w:sz w:val="24"/>
          <w:szCs w:val="24"/>
          <w:lang w:val="en-US"/>
        </w:rPr>
        <w:t xml:space="preserve"> </w:t>
      </w:r>
      <w:r w:rsidR="00E16D50" w:rsidRPr="004D7877">
        <w:rPr>
          <w:rFonts w:ascii="Times New Roman" w:hAnsi="Times New Roman" w:cs="Times New Roman"/>
          <w:sz w:val="24"/>
          <w:szCs w:val="24"/>
          <w:lang w:val="en-US"/>
        </w:rPr>
        <w:t>–</w:t>
      </w:r>
      <w:r w:rsidR="0040652A" w:rsidRPr="004D7877">
        <w:rPr>
          <w:rFonts w:ascii="Times New Roman" w:hAnsi="Times New Roman" w:cs="Times New Roman"/>
          <w:sz w:val="24"/>
          <w:szCs w:val="24"/>
          <w:lang w:val="en-US"/>
        </w:rPr>
        <w:t xml:space="preserve"> </w:t>
      </w:r>
      <w:r w:rsidR="0041642C" w:rsidRPr="004D7877">
        <w:rPr>
          <w:rFonts w:ascii="Times New Roman" w:hAnsi="Times New Roman" w:cs="Times New Roman"/>
          <w:sz w:val="24"/>
          <w:szCs w:val="24"/>
          <w:lang w:val="en-US"/>
        </w:rPr>
        <w:t>the evaluation</w:t>
      </w:r>
      <w:r w:rsidR="00CF2A52">
        <w:rPr>
          <w:rFonts w:ascii="Times New Roman" w:hAnsi="Times New Roman" w:cs="Times New Roman"/>
          <w:sz w:val="24"/>
          <w:szCs w:val="24"/>
          <w:lang w:val="en-US"/>
        </w:rPr>
        <w:t>s drop</w:t>
      </w:r>
      <w:r w:rsidR="0041642C" w:rsidRPr="004D7877">
        <w:rPr>
          <w:rFonts w:ascii="Times New Roman" w:hAnsi="Times New Roman" w:cs="Times New Roman"/>
          <w:sz w:val="24"/>
          <w:szCs w:val="24"/>
          <w:lang w:val="en-US"/>
        </w:rPr>
        <w:t xml:space="preserve"> visibly. This </w:t>
      </w:r>
      <w:r w:rsidR="00253021">
        <w:rPr>
          <w:rFonts w:ascii="Times New Roman" w:hAnsi="Times New Roman" w:cs="Times New Roman"/>
          <w:sz w:val="24"/>
          <w:szCs w:val="24"/>
          <w:lang w:val="en-US"/>
        </w:rPr>
        <w:t xml:space="preserve">is </w:t>
      </w:r>
      <w:r w:rsidR="0041642C" w:rsidRPr="004D7877">
        <w:rPr>
          <w:rFonts w:ascii="Times New Roman" w:hAnsi="Times New Roman" w:cs="Times New Roman"/>
          <w:sz w:val="24"/>
          <w:szCs w:val="24"/>
          <w:lang w:val="en-US"/>
        </w:rPr>
        <w:t>also the case on the issue of asylum/immigration where</w:t>
      </w:r>
      <w:r w:rsidR="0040652A" w:rsidRPr="004D7877">
        <w:rPr>
          <w:rFonts w:ascii="Times New Roman" w:hAnsi="Times New Roman" w:cs="Times New Roman"/>
          <w:sz w:val="24"/>
          <w:szCs w:val="24"/>
          <w:lang w:val="en-US"/>
        </w:rPr>
        <w:t xml:space="preserve"> in 2010,</w:t>
      </w:r>
      <w:r w:rsidR="0041642C" w:rsidRPr="004D7877">
        <w:rPr>
          <w:rFonts w:ascii="Times New Roman" w:hAnsi="Times New Roman" w:cs="Times New Roman"/>
          <w:sz w:val="24"/>
          <w:szCs w:val="24"/>
          <w:lang w:val="en-US"/>
        </w:rPr>
        <w:t xml:space="preserve"> the incoming Conservative government experiences an almost two-year slide in competence evaluation</w:t>
      </w:r>
      <w:r w:rsidR="00CF2A52">
        <w:rPr>
          <w:rFonts w:ascii="Times New Roman" w:hAnsi="Times New Roman" w:cs="Times New Roman"/>
          <w:sz w:val="24"/>
          <w:szCs w:val="24"/>
          <w:lang w:val="en-US"/>
        </w:rPr>
        <w:t>s</w:t>
      </w:r>
      <w:r w:rsidR="0041642C" w:rsidRPr="004D7877">
        <w:rPr>
          <w:rFonts w:ascii="Times New Roman" w:hAnsi="Times New Roman" w:cs="Times New Roman"/>
          <w:sz w:val="24"/>
          <w:szCs w:val="24"/>
          <w:lang w:val="en-US"/>
        </w:rPr>
        <w:t xml:space="preserve"> as the rate of immigration reach</w:t>
      </w:r>
      <w:r w:rsidR="00B5252F" w:rsidRPr="004D7877">
        <w:rPr>
          <w:rFonts w:ascii="Times New Roman" w:hAnsi="Times New Roman" w:cs="Times New Roman"/>
          <w:sz w:val="24"/>
          <w:szCs w:val="24"/>
          <w:lang w:val="en-US"/>
        </w:rPr>
        <w:t>ing</w:t>
      </w:r>
      <w:r w:rsidR="0041642C" w:rsidRPr="004D7877">
        <w:rPr>
          <w:rFonts w:ascii="Times New Roman" w:hAnsi="Times New Roman" w:cs="Times New Roman"/>
          <w:sz w:val="24"/>
          <w:szCs w:val="24"/>
          <w:lang w:val="en-US"/>
        </w:rPr>
        <w:t xml:space="preserve"> a five-year high </w:t>
      </w:r>
      <w:r w:rsidR="00B5252F" w:rsidRPr="004D7877">
        <w:rPr>
          <w:rFonts w:ascii="Times New Roman" w:hAnsi="Times New Roman" w:cs="Times New Roman"/>
          <w:sz w:val="24"/>
          <w:szCs w:val="24"/>
          <w:lang w:val="en-US"/>
        </w:rPr>
        <w:t xml:space="preserve">combines </w:t>
      </w:r>
      <w:r w:rsidR="0041642C" w:rsidRPr="004D7877">
        <w:rPr>
          <w:rFonts w:ascii="Times New Roman" w:hAnsi="Times New Roman" w:cs="Times New Roman"/>
          <w:sz w:val="24"/>
          <w:szCs w:val="24"/>
          <w:lang w:val="en-US"/>
        </w:rPr>
        <w:t xml:space="preserve">with </w:t>
      </w:r>
      <w:r w:rsidR="00D56C84" w:rsidRPr="004D7877">
        <w:rPr>
          <w:rFonts w:ascii="Times New Roman" w:hAnsi="Times New Roman" w:cs="Times New Roman"/>
          <w:sz w:val="24"/>
          <w:szCs w:val="24"/>
          <w:lang w:val="en-US"/>
        </w:rPr>
        <w:t xml:space="preserve">a moderate but persistent level of opposition criticism. </w:t>
      </w:r>
      <w:r w:rsidR="00A773E6" w:rsidRPr="004D7877">
        <w:rPr>
          <w:rFonts w:ascii="Times New Roman" w:hAnsi="Times New Roman" w:cs="Times New Roman"/>
          <w:sz w:val="24"/>
          <w:szCs w:val="24"/>
          <w:lang w:val="en-US"/>
        </w:rPr>
        <w:t>This</w:t>
      </w:r>
      <w:r w:rsidR="004D6FE4" w:rsidRPr="004D7877">
        <w:rPr>
          <w:rFonts w:ascii="Times New Roman" w:hAnsi="Times New Roman" w:cs="Times New Roman"/>
          <w:sz w:val="24"/>
          <w:szCs w:val="24"/>
          <w:lang w:val="en-US"/>
        </w:rPr>
        <w:t xml:space="preserve"> </w:t>
      </w:r>
      <w:r w:rsidR="00E16D50" w:rsidRPr="004D7877">
        <w:rPr>
          <w:rFonts w:ascii="Times New Roman" w:hAnsi="Times New Roman" w:cs="Times New Roman"/>
          <w:sz w:val="24"/>
          <w:szCs w:val="24"/>
          <w:lang w:val="en-US"/>
        </w:rPr>
        <w:t>cursory examination</w:t>
      </w:r>
      <w:r w:rsidR="00E16D50" w:rsidRPr="004D7877">
        <w:rPr>
          <w:lang w:val="en-US"/>
        </w:rPr>
        <w:t xml:space="preserve"> </w:t>
      </w:r>
      <w:r w:rsidR="00A773E6" w:rsidRPr="004D7877">
        <w:rPr>
          <w:rFonts w:ascii="Times New Roman" w:hAnsi="Times New Roman" w:cs="Times New Roman"/>
          <w:sz w:val="24"/>
          <w:szCs w:val="24"/>
          <w:lang w:val="en-US"/>
        </w:rPr>
        <w:t xml:space="preserve">not only brings face validity to the analysis </w:t>
      </w:r>
      <w:r w:rsidR="00850BE8" w:rsidRPr="004D7877">
        <w:rPr>
          <w:rFonts w:ascii="Times New Roman" w:hAnsi="Times New Roman" w:cs="Times New Roman"/>
          <w:sz w:val="24"/>
          <w:szCs w:val="24"/>
          <w:lang w:val="en-US"/>
        </w:rPr>
        <w:t>but</w:t>
      </w:r>
      <w:r w:rsidR="00A773E6" w:rsidRPr="004D7877">
        <w:rPr>
          <w:rFonts w:ascii="Times New Roman" w:hAnsi="Times New Roman" w:cs="Times New Roman"/>
          <w:sz w:val="24"/>
          <w:szCs w:val="24"/>
          <w:lang w:val="en-US"/>
        </w:rPr>
        <w:t xml:space="preserve"> also provides important first evidence that </w:t>
      </w:r>
      <w:r w:rsidR="00D56C84" w:rsidRPr="004D7877">
        <w:rPr>
          <w:rFonts w:ascii="Times New Roman" w:hAnsi="Times New Roman" w:cs="Times New Roman"/>
          <w:sz w:val="24"/>
          <w:szCs w:val="24"/>
          <w:lang w:val="en-US"/>
        </w:rPr>
        <w:t xml:space="preserve">drops in </w:t>
      </w:r>
      <w:r w:rsidR="00253021" w:rsidRPr="004D7877">
        <w:rPr>
          <w:rFonts w:ascii="Times New Roman" w:hAnsi="Times New Roman" w:cs="Times New Roman"/>
          <w:sz w:val="24"/>
          <w:szCs w:val="24"/>
          <w:lang w:val="en-US"/>
        </w:rPr>
        <w:t xml:space="preserve">government </w:t>
      </w:r>
      <w:r w:rsidR="00C16F64" w:rsidRPr="004D7877">
        <w:rPr>
          <w:rFonts w:ascii="Times New Roman" w:hAnsi="Times New Roman" w:cs="Times New Roman"/>
          <w:sz w:val="24"/>
          <w:szCs w:val="24"/>
          <w:lang w:val="en-US"/>
        </w:rPr>
        <w:t>evaluation</w:t>
      </w:r>
      <w:r w:rsidR="00253021">
        <w:rPr>
          <w:rFonts w:ascii="Times New Roman" w:hAnsi="Times New Roman" w:cs="Times New Roman"/>
          <w:sz w:val="24"/>
          <w:szCs w:val="24"/>
          <w:lang w:val="en-US"/>
        </w:rPr>
        <w:t>s</w:t>
      </w:r>
      <w:r w:rsidR="00C16F64" w:rsidRPr="004D7877">
        <w:rPr>
          <w:rFonts w:ascii="Times New Roman" w:hAnsi="Times New Roman" w:cs="Times New Roman"/>
          <w:sz w:val="24"/>
          <w:szCs w:val="24"/>
          <w:lang w:val="en-US"/>
        </w:rPr>
        <w:t xml:space="preserve"> </w:t>
      </w:r>
      <w:r w:rsidR="00D56C84" w:rsidRPr="004D7877">
        <w:rPr>
          <w:rFonts w:ascii="Times New Roman" w:hAnsi="Times New Roman" w:cs="Times New Roman"/>
          <w:sz w:val="24"/>
          <w:szCs w:val="24"/>
          <w:lang w:val="en-US"/>
        </w:rPr>
        <w:t xml:space="preserve">across issues </w:t>
      </w:r>
      <w:r w:rsidR="00A773E6" w:rsidRPr="004D7877">
        <w:rPr>
          <w:rFonts w:ascii="Times New Roman" w:hAnsi="Times New Roman" w:cs="Times New Roman"/>
          <w:sz w:val="24"/>
          <w:szCs w:val="24"/>
          <w:lang w:val="en-US"/>
        </w:rPr>
        <w:t xml:space="preserve">appear to be </w:t>
      </w:r>
      <w:r w:rsidR="00D56C84" w:rsidRPr="004D7877">
        <w:rPr>
          <w:rFonts w:ascii="Times New Roman" w:hAnsi="Times New Roman" w:cs="Times New Roman"/>
          <w:sz w:val="24"/>
          <w:szCs w:val="24"/>
          <w:lang w:val="en-US"/>
        </w:rPr>
        <w:t xml:space="preserve">related to increases in </w:t>
      </w:r>
      <w:r w:rsidR="00D81EFE">
        <w:rPr>
          <w:rFonts w:ascii="Times New Roman" w:hAnsi="Times New Roman" w:cs="Times New Roman"/>
          <w:sz w:val="24"/>
          <w:szCs w:val="24"/>
          <w:lang w:val="en-US"/>
        </w:rPr>
        <w:t>social</w:t>
      </w:r>
      <w:r w:rsidR="00D56C84" w:rsidRPr="004D7877">
        <w:rPr>
          <w:rFonts w:ascii="Times New Roman" w:hAnsi="Times New Roman" w:cs="Times New Roman"/>
          <w:sz w:val="24"/>
          <w:szCs w:val="24"/>
          <w:lang w:val="en-US"/>
        </w:rPr>
        <w:t xml:space="preserve"> problems </w:t>
      </w:r>
      <w:r w:rsidR="004D6FE4" w:rsidRPr="004D7877">
        <w:rPr>
          <w:rFonts w:ascii="Times New Roman" w:hAnsi="Times New Roman" w:cs="Times New Roman"/>
          <w:sz w:val="24"/>
          <w:szCs w:val="24"/>
          <w:lang w:val="en-US"/>
        </w:rPr>
        <w:t xml:space="preserve">and </w:t>
      </w:r>
      <w:r w:rsidR="00DA3BFC" w:rsidRPr="004D7877">
        <w:rPr>
          <w:rFonts w:ascii="Times New Roman" w:hAnsi="Times New Roman" w:cs="Times New Roman"/>
          <w:sz w:val="24"/>
          <w:szCs w:val="24"/>
          <w:lang w:val="en-US"/>
        </w:rPr>
        <w:t xml:space="preserve">the level of </w:t>
      </w:r>
      <w:r w:rsidR="00D56C84" w:rsidRPr="004D7877">
        <w:rPr>
          <w:rFonts w:ascii="Times New Roman" w:hAnsi="Times New Roman" w:cs="Times New Roman"/>
          <w:sz w:val="24"/>
          <w:szCs w:val="24"/>
          <w:lang w:val="en-US"/>
        </w:rPr>
        <w:t>opposition criticism</w:t>
      </w:r>
      <w:r w:rsidR="00A32B55" w:rsidRPr="004D7877">
        <w:rPr>
          <w:rFonts w:ascii="Times New Roman" w:hAnsi="Times New Roman" w:cs="Times New Roman"/>
          <w:sz w:val="24"/>
          <w:szCs w:val="24"/>
          <w:lang w:val="en-US"/>
        </w:rPr>
        <w:t xml:space="preserve"> in combination</w:t>
      </w:r>
      <w:r w:rsidR="00D56C84" w:rsidRPr="004D7877">
        <w:rPr>
          <w:rFonts w:ascii="Times New Roman" w:hAnsi="Times New Roman" w:cs="Times New Roman"/>
          <w:sz w:val="24"/>
          <w:szCs w:val="24"/>
          <w:lang w:val="en-US"/>
        </w:rPr>
        <w:t>.</w:t>
      </w:r>
      <w:r w:rsidR="00A773E6" w:rsidRPr="004D7877">
        <w:rPr>
          <w:rFonts w:ascii="Times New Roman" w:hAnsi="Times New Roman" w:cs="Times New Roman"/>
          <w:sz w:val="24"/>
          <w:szCs w:val="24"/>
          <w:lang w:val="en-US"/>
        </w:rPr>
        <w:t xml:space="preserve"> Statistical testing will bring further evidence</w:t>
      </w:r>
      <w:r w:rsidR="00220E0A" w:rsidRPr="004D7877">
        <w:rPr>
          <w:rFonts w:ascii="Times New Roman" w:hAnsi="Times New Roman" w:cs="Times New Roman"/>
          <w:sz w:val="24"/>
          <w:szCs w:val="24"/>
          <w:lang w:val="en-US"/>
        </w:rPr>
        <w:t xml:space="preserve"> to evaluate the </w:t>
      </w:r>
      <w:r w:rsidR="00A344C7" w:rsidRPr="004D7877">
        <w:rPr>
          <w:rFonts w:ascii="Times New Roman" w:hAnsi="Times New Roman" w:cs="Times New Roman"/>
          <w:sz w:val="24"/>
          <w:szCs w:val="24"/>
          <w:lang w:val="en-US"/>
        </w:rPr>
        <w:t>argument</w:t>
      </w:r>
      <w:r w:rsidR="00A773E6" w:rsidRPr="004D7877">
        <w:rPr>
          <w:rFonts w:ascii="Times New Roman" w:hAnsi="Times New Roman" w:cs="Times New Roman"/>
          <w:sz w:val="24"/>
          <w:szCs w:val="24"/>
          <w:lang w:val="en-US"/>
        </w:rPr>
        <w:t>.</w:t>
      </w:r>
    </w:p>
    <w:p w14:paraId="71B91BE3" w14:textId="77777777" w:rsidR="0041642C" w:rsidRPr="004D7877" w:rsidRDefault="000D116B" w:rsidP="000D116B">
      <w:pPr>
        <w:spacing w:line="480" w:lineRule="auto"/>
        <w:jc w:val="center"/>
        <w:rPr>
          <w:rFonts w:ascii="Times New Roman" w:hAnsi="Times New Roman" w:cs="Times New Roman"/>
          <w:sz w:val="24"/>
          <w:szCs w:val="24"/>
          <w:lang w:val="en-US"/>
        </w:rPr>
      </w:pPr>
      <w:r w:rsidRPr="004D7877">
        <w:rPr>
          <w:rFonts w:ascii="Times New Roman" w:hAnsi="Times New Roman" w:cs="Times New Roman"/>
          <w:sz w:val="24"/>
          <w:szCs w:val="24"/>
          <w:lang w:val="en-US"/>
        </w:rPr>
        <w:t>[Figure 1]</w:t>
      </w:r>
    </w:p>
    <w:p w14:paraId="4DD48B3D" w14:textId="081964F7" w:rsidR="00433D68" w:rsidRPr="004D7877" w:rsidRDefault="00433D68" w:rsidP="00E63C4F">
      <w:pPr>
        <w:spacing w:line="480" w:lineRule="auto"/>
        <w:jc w:val="both"/>
        <w:rPr>
          <w:rFonts w:ascii="Times New Roman" w:hAnsi="Times New Roman" w:cs="Times New Roman"/>
          <w:sz w:val="24"/>
          <w:szCs w:val="24"/>
          <w:lang w:val="en-US"/>
        </w:rPr>
      </w:pPr>
      <w:r w:rsidRPr="004D7877">
        <w:rPr>
          <w:rFonts w:ascii="Times New Roman" w:hAnsi="Times New Roman" w:cs="Times New Roman"/>
          <w:sz w:val="24"/>
          <w:szCs w:val="24"/>
          <w:lang w:val="en-US"/>
        </w:rPr>
        <w:t>In the test of the effect of opposition criticism on government evaluation across all issues, a first order autoregressive, AR(1) model with panel-corrected standard errors and fixed effects is estimated. The panels are the four issue areas. Diagnostic tests indicate some autocorrelation in the data and a lagged dependent variable is therefore included.</w:t>
      </w:r>
      <w:r w:rsidRPr="004D7877">
        <w:rPr>
          <w:rStyle w:val="Slutnotehenvisning"/>
          <w:rFonts w:ascii="Times New Roman" w:hAnsi="Times New Roman" w:cs="Times New Roman"/>
          <w:sz w:val="24"/>
          <w:szCs w:val="24"/>
        </w:rPr>
        <w:endnoteReference w:id="13"/>
      </w:r>
      <w:r w:rsidRPr="004D7877">
        <w:rPr>
          <w:rFonts w:ascii="Times New Roman" w:hAnsi="Times New Roman" w:cs="Times New Roman"/>
          <w:sz w:val="24"/>
          <w:szCs w:val="24"/>
          <w:lang w:val="en-US"/>
        </w:rPr>
        <w:t xml:space="preserve"> With all variables specified as changes, diagnostic tests show that the data are stationary and therefore not further transformed. This model-specification adheres to the standards used in macro-</w:t>
      </w:r>
      <w:r w:rsidR="00CF2A52">
        <w:rPr>
          <w:rFonts w:ascii="Times New Roman" w:hAnsi="Times New Roman" w:cs="Times New Roman"/>
          <w:sz w:val="24"/>
          <w:szCs w:val="24"/>
          <w:lang w:val="en-US"/>
        </w:rPr>
        <w:t>studies of parties and voters (s</w:t>
      </w:r>
      <w:r w:rsidRPr="004D7877">
        <w:rPr>
          <w:rFonts w:ascii="Times New Roman" w:hAnsi="Times New Roman" w:cs="Times New Roman"/>
          <w:sz w:val="24"/>
          <w:szCs w:val="24"/>
          <w:lang w:val="en-US"/>
        </w:rPr>
        <w:t>ee, e.g., Adams and Somer-Topcu, 2009). A two-way interaction term test</w:t>
      </w:r>
      <w:r w:rsidR="00060BEC">
        <w:rPr>
          <w:rFonts w:ascii="Times New Roman" w:hAnsi="Times New Roman" w:cs="Times New Roman"/>
          <w:sz w:val="24"/>
          <w:szCs w:val="24"/>
          <w:lang w:val="en-US"/>
        </w:rPr>
        <w:t>s</w:t>
      </w:r>
      <w:r w:rsidRPr="004D7877">
        <w:rPr>
          <w:rFonts w:ascii="Times New Roman" w:hAnsi="Times New Roman" w:cs="Times New Roman"/>
          <w:sz w:val="24"/>
          <w:szCs w:val="24"/>
          <w:lang w:val="en-US"/>
        </w:rPr>
        <w:t xml:space="preserve"> the contingent effect between opposition criticism and information about </w:t>
      </w:r>
      <w:r w:rsidR="00D81EFE">
        <w:rPr>
          <w:rFonts w:ascii="Times New Roman" w:hAnsi="Times New Roman" w:cs="Times New Roman"/>
          <w:sz w:val="24"/>
          <w:szCs w:val="24"/>
          <w:lang w:val="en-US"/>
        </w:rPr>
        <w:t>social</w:t>
      </w:r>
      <w:r w:rsidRPr="004D7877">
        <w:rPr>
          <w:rFonts w:ascii="Times New Roman" w:hAnsi="Times New Roman" w:cs="Times New Roman"/>
          <w:sz w:val="24"/>
          <w:szCs w:val="24"/>
          <w:lang w:val="en-US"/>
        </w:rPr>
        <w:t xml:space="preserve"> problems on the competence evaluation</w:t>
      </w:r>
      <w:r w:rsidR="00CF2A52">
        <w:rPr>
          <w:rFonts w:ascii="Times New Roman" w:hAnsi="Times New Roman" w:cs="Times New Roman"/>
          <w:sz w:val="24"/>
          <w:szCs w:val="24"/>
          <w:lang w:val="en-US"/>
        </w:rPr>
        <w:t>s</w:t>
      </w:r>
      <w:r w:rsidRPr="004D7877">
        <w:rPr>
          <w:rFonts w:ascii="Times New Roman" w:hAnsi="Times New Roman" w:cs="Times New Roman"/>
          <w:sz w:val="24"/>
          <w:szCs w:val="24"/>
          <w:lang w:val="en-US"/>
        </w:rPr>
        <w:t>.</w:t>
      </w:r>
    </w:p>
    <w:p w14:paraId="656FCF2B" w14:textId="77777777" w:rsidR="0004430F" w:rsidRPr="004D7877" w:rsidRDefault="0004430F" w:rsidP="00B306F9">
      <w:pPr>
        <w:spacing w:line="480" w:lineRule="auto"/>
        <w:jc w:val="both"/>
        <w:rPr>
          <w:rFonts w:ascii="Times New Roman" w:hAnsi="Times New Roman" w:cs="Times New Roman"/>
          <w:b/>
          <w:sz w:val="24"/>
          <w:szCs w:val="24"/>
          <w:lang w:val="en-US"/>
        </w:rPr>
      </w:pPr>
    </w:p>
    <w:p w14:paraId="0D6BA0A1" w14:textId="77777777" w:rsidR="00D86F8F" w:rsidRPr="004D7877" w:rsidRDefault="00D86F8F" w:rsidP="00B306F9">
      <w:pPr>
        <w:spacing w:line="480" w:lineRule="auto"/>
        <w:jc w:val="both"/>
        <w:rPr>
          <w:rFonts w:ascii="Times New Roman" w:hAnsi="Times New Roman" w:cs="Times New Roman"/>
          <w:sz w:val="24"/>
          <w:szCs w:val="24"/>
          <w:lang w:val="en-US"/>
        </w:rPr>
      </w:pPr>
      <w:r w:rsidRPr="004D7877">
        <w:rPr>
          <w:rFonts w:ascii="Times New Roman" w:hAnsi="Times New Roman" w:cs="Times New Roman"/>
          <w:b/>
          <w:sz w:val="24"/>
          <w:szCs w:val="24"/>
          <w:lang w:val="en-US"/>
        </w:rPr>
        <w:t>Analysis</w:t>
      </w:r>
    </w:p>
    <w:p w14:paraId="74FE0B90" w14:textId="0FCA91A8" w:rsidR="00BA584A" w:rsidRPr="004D7877" w:rsidRDefault="008B133D" w:rsidP="008B133D">
      <w:pPr>
        <w:spacing w:line="480" w:lineRule="auto"/>
        <w:jc w:val="both"/>
        <w:rPr>
          <w:rFonts w:ascii="Times New Roman" w:hAnsi="Times New Roman" w:cs="Times New Roman"/>
          <w:sz w:val="24"/>
          <w:szCs w:val="24"/>
          <w:lang w:val="en-US"/>
        </w:rPr>
      </w:pPr>
      <w:r w:rsidRPr="004D7877">
        <w:rPr>
          <w:rFonts w:ascii="Times New Roman" w:hAnsi="Times New Roman" w:cs="Times New Roman"/>
          <w:sz w:val="24"/>
          <w:szCs w:val="24"/>
          <w:lang w:val="en-US"/>
        </w:rPr>
        <w:t xml:space="preserve">Implicit in the argument that </w:t>
      </w:r>
      <w:r w:rsidR="00D81EFE">
        <w:rPr>
          <w:rFonts w:ascii="Times New Roman" w:hAnsi="Times New Roman" w:cs="Times New Roman"/>
          <w:sz w:val="24"/>
          <w:szCs w:val="24"/>
          <w:lang w:val="en-US"/>
        </w:rPr>
        <w:t>social</w:t>
      </w:r>
      <w:r w:rsidRPr="004D7877">
        <w:rPr>
          <w:rFonts w:ascii="Times New Roman" w:hAnsi="Times New Roman" w:cs="Times New Roman"/>
          <w:sz w:val="24"/>
          <w:szCs w:val="24"/>
          <w:lang w:val="en-US"/>
        </w:rPr>
        <w:t xml:space="preserve"> problems and opposition criticism in conjuncture influence how voters evaluate the government</w:t>
      </w:r>
      <w:r w:rsidR="00BA584A" w:rsidRPr="004D7877">
        <w:rPr>
          <w:rFonts w:ascii="Times New Roman" w:hAnsi="Times New Roman" w:cs="Times New Roman"/>
          <w:sz w:val="24"/>
          <w:szCs w:val="24"/>
          <w:lang w:val="en-US"/>
        </w:rPr>
        <w:t xml:space="preserve"> is the expectation</w:t>
      </w:r>
      <w:r w:rsidRPr="004D7877">
        <w:rPr>
          <w:rFonts w:ascii="Times New Roman" w:hAnsi="Times New Roman" w:cs="Times New Roman"/>
          <w:sz w:val="24"/>
          <w:szCs w:val="24"/>
          <w:lang w:val="en-US"/>
        </w:rPr>
        <w:t xml:space="preserve"> that the two factors </w:t>
      </w:r>
      <w:r w:rsidR="00BA584A" w:rsidRPr="004D7877">
        <w:rPr>
          <w:rFonts w:ascii="Times New Roman" w:hAnsi="Times New Roman" w:cs="Times New Roman"/>
          <w:sz w:val="24"/>
          <w:szCs w:val="24"/>
          <w:lang w:val="en-US"/>
        </w:rPr>
        <w:t>on their own do</w:t>
      </w:r>
      <w:r w:rsidRPr="004D7877">
        <w:rPr>
          <w:rFonts w:ascii="Times New Roman" w:hAnsi="Times New Roman" w:cs="Times New Roman"/>
          <w:sz w:val="24"/>
          <w:szCs w:val="24"/>
          <w:lang w:val="en-US"/>
        </w:rPr>
        <w:t xml:space="preserve"> not </w:t>
      </w:r>
      <w:r w:rsidRPr="004D7877">
        <w:rPr>
          <w:rFonts w:ascii="Times New Roman" w:hAnsi="Times New Roman" w:cs="Times New Roman"/>
          <w:sz w:val="24"/>
          <w:szCs w:val="24"/>
          <w:lang w:val="en-US"/>
        </w:rPr>
        <w:lastRenderedPageBreak/>
        <w:t>impact voters’ evaluation</w:t>
      </w:r>
      <w:r w:rsidR="00060BEC">
        <w:rPr>
          <w:rFonts w:ascii="Times New Roman" w:hAnsi="Times New Roman" w:cs="Times New Roman"/>
          <w:sz w:val="24"/>
          <w:szCs w:val="24"/>
          <w:lang w:val="en-US"/>
        </w:rPr>
        <w:t>s</w:t>
      </w:r>
      <w:r w:rsidRPr="004D7877">
        <w:rPr>
          <w:rFonts w:ascii="Times New Roman" w:hAnsi="Times New Roman" w:cs="Times New Roman"/>
          <w:sz w:val="24"/>
          <w:szCs w:val="24"/>
          <w:lang w:val="en-US"/>
        </w:rPr>
        <w:t xml:space="preserve"> in any discernible way. Hence, before analyzing the joint influence, their independent influence on the four issues in Bri</w:t>
      </w:r>
      <w:r w:rsidR="00C16F64" w:rsidRPr="004D7877">
        <w:rPr>
          <w:rFonts w:ascii="Times New Roman" w:hAnsi="Times New Roman" w:cs="Times New Roman"/>
          <w:sz w:val="24"/>
          <w:szCs w:val="24"/>
          <w:lang w:val="en-US"/>
        </w:rPr>
        <w:t>t</w:t>
      </w:r>
      <w:r w:rsidRPr="004D7877">
        <w:rPr>
          <w:rFonts w:ascii="Times New Roman" w:hAnsi="Times New Roman" w:cs="Times New Roman"/>
          <w:sz w:val="24"/>
          <w:szCs w:val="24"/>
          <w:lang w:val="en-US"/>
        </w:rPr>
        <w:t>a</w:t>
      </w:r>
      <w:r w:rsidR="00C16F64" w:rsidRPr="004D7877">
        <w:rPr>
          <w:rFonts w:ascii="Times New Roman" w:hAnsi="Times New Roman" w:cs="Times New Roman"/>
          <w:sz w:val="24"/>
          <w:szCs w:val="24"/>
          <w:lang w:val="en-US"/>
        </w:rPr>
        <w:t>i</w:t>
      </w:r>
      <w:r w:rsidRPr="004D7877">
        <w:rPr>
          <w:rFonts w:ascii="Times New Roman" w:hAnsi="Times New Roman" w:cs="Times New Roman"/>
          <w:sz w:val="24"/>
          <w:szCs w:val="24"/>
          <w:lang w:val="en-US"/>
        </w:rPr>
        <w:t xml:space="preserve">n is briefly examined. </w:t>
      </w:r>
    </w:p>
    <w:p w14:paraId="510E93AA" w14:textId="04019DEF" w:rsidR="002071CF" w:rsidRPr="004D7877" w:rsidRDefault="00A32B55" w:rsidP="00BA584A">
      <w:pPr>
        <w:spacing w:line="480" w:lineRule="auto"/>
        <w:ind w:firstLine="720"/>
        <w:jc w:val="both"/>
        <w:rPr>
          <w:rFonts w:ascii="Times New Roman" w:hAnsi="Times New Roman" w:cs="Times New Roman"/>
          <w:sz w:val="24"/>
          <w:szCs w:val="24"/>
          <w:lang w:val="en-US"/>
        </w:rPr>
      </w:pPr>
      <w:r w:rsidRPr="004D7877">
        <w:rPr>
          <w:rFonts w:ascii="Times New Roman" w:hAnsi="Times New Roman" w:cs="Times New Roman"/>
          <w:sz w:val="24"/>
          <w:szCs w:val="24"/>
          <w:lang w:val="en-US"/>
        </w:rPr>
        <w:t>The results in Table 1</w:t>
      </w:r>
      <w:r w:rsidR="00E076A4">
        <w:rPr>
          <w:rFonts w:ascii="Times New Roman" w:hAnsi="Times New Roman" w:cs="Times New Roman"/>
          <w:sz w:val="24"/>
          <w:szCs w:val="24"/>
          <w:lang w:val="en-US"/>
        </w:rPr>
        <w:t xml:space="preserve"> offer </w:t>
      </w:r>
      <w:r w:rsidR="00682A70" w:rsidRPr="004D7877">
        <w:rPr>
          <w:rFonts w:ascii="Times New Roman" w:hAnsi="Times New Roman" w:cs="Times New Roman"/>
          <w:sz w:val="24"/>
          <w:szCs w:val="24"/>
          <w:lang w:val="en-US"/>
        </w:rPr>
        <w:t>no</w:t>
      </w:r>
      <w:r w:rsidR="00351536" w:rsidRPr="004D7877">
        <w:rPr>
          <w:rFonts w:ascii="Times New Roman" w:hAnsi="Times New Roman" w:cs="Times New Roman"/>
          <w:sz w:val="24"/>
          <w:szCs w:val="24"/>
          <w:lang w:val="en-US"/>
        </w:rPr>
        <w:t xml:space="preserve"> sign of a </w:t>
      </w:r>
      <w:r w:rsidR="00682A70" w:rsidRPr="004D7877">
        <w:rPr>
          <w:rFonts w:ascii="Times New Roman" w:hAnsi="Times New Roman" w:cs="Times New Roman"/>
          <w:sz w:val="24"/>
          <w:szCs w:val="24"/>
          <w:lang w:val="en-US"/>
        </w:rPr>
        <w:t xml:space="preserve">strong and general automatic response by the electorate to </w:t>
      </w:r>
      <w:r w:rsidR="00D81EFE">
        <w:rPr>
          <w:rFonts w:ascii="Times New Roman" w:hAnsi="Times New Roman" w:cs="Times New Roman"/>
          <w:sz w:val="24"/>
          <w:szCs w:val="24"/>
          <w:lang w:val="en-US"/>
        </w:rPr>
        <w:t>social</w:t>
      </w:r>
      <w:r w:rsidR="00682A70" w:rsidRPr="004D7877">
        <w:rPr>
          <w:rFonts w:ascii="Times New Roman" w:hAnsi="Times New Roman" w:cs="Times New Roman"/>
          <w:sz w:val="24"/>
          <w:szCs w:val="24"/>
          <w:lang w:val="en-US"/>
        </w:rPr>
        <w:t xml:space="preserve"> problems.</w:t>
      </w:r>
      <w:r w:rsidR="00E076A4">
        <w:rPr>
          <w:rFonts w:ascii="Times New Roman" w:hAnsi="Times New Roman" w:cs="Times New Roman"/>
          <w:sz w:val="24"/>
          <w:szCs w:val="24"/>
          <w:lang w:val="en-US"/>
        </w:rPr>
        <w:t xml:space="preserve"> The influence of social problems on voters’ government evaluations is </w:t>
      </w:r>
      <w:r w:rsidR="00E076A4" w:rsidRPr="004D7877">
        <w:rPr>
          <w:rFonts w:ascii="Times New Roman" w:hAnsi="Times New Roman" w:cs="Times New Roman"/>
          <w:sz w:val="24"/>
          <w:szCs w:val="24"/>
          <w:lang w:val="en-US"/>
        </w:rPr>
        <w:t>statistically insignificant.</w:t>
      </w:r>
      <w:r w:rsidR="00E076A4">
        <w:rPr>
          <w:rFonts w:ascii="Times New Roman" w:hAnsi="Times New Roman" w:cs="Times New Roman"/>
          <w:sz w:val="24"/>
          <w:szCs w:val="24"/>
          <w:lang w:val="en-US"/>
        </w:rPr>
        <w:t xml:space="preserve"> </w:t>
      </w:r>
      <w:r w:rsidR="002071CF" w:rsidRPr="004D7877">
        <w:rPr>
          <w:rFonts w:ascii="Times New Roman" w:hAnsi="Times New Roman" w:cs="Times New Roman"/>
          <w:sz w:val="24"/>
          <w:szCs w:val="24"/>
          <w:lang w:val="en-US"/>
        </w:rPr>
        <w:t xml:space="preserve">This conclusion also </w:t>
      </w:r>
      <w:r w:rsidRPr="004D7877">
        <w:rPr>
          <w:rFonts w:ascii="Times New Roman" w:hAnsi="Times New Roman" w:cs="Times New Roman"/>
          <w:sz w:val="24"/>
          <w:szCs w:val="24"/>
          <w:lang w:val="en-US"/>
        </w:rPr>
        <w:t xml:space="preserve">applies </w:t>
      </w:r>
      <w:r w:rsidR="002F267E" w:rsidRPr="004D7877">
        <w:rPr>
          <w:rFonts w:ascii="Times New Roman" w:hAnsi="Times New Roman" w:cs="Times New Roman"/>
          <w:sz w:val="24"/>
          <w:szCs w:val="24"/>
          <w:lang w:val="en-US"/>
        </w:rPr>
        <w:t>for</w:t>
      </w:r>
      <w:r w:rsidR="002071CF" w:rsidRPr="004D7877">
        <w:rPr>
          <w:rFonts w:ascii="Times New Roman" w:hAnsi="Times New Roman" w:cs="Times New Roman"/>
          <w:sz w:val="24"/>
          <w:szCs w:val="24"/>
          <w:lang w:val="en-US"/>
        </w:rPr>
        <w:t xml:space="preserve"> </w:t>
      </w:r>
      <w:r w:rsidR="008B133D" w:rsidRPr="004D7877">
        <w:rPr>
          <w:rFonts w:ascii="Times New Roman" w:hAnsi="Times New Roman" w:cs="Times New Roman"/>
          <w:sz w:val="24"/>
          <w:szCs w:val="24"/>
          <w:lang w:val="en-US"/>
        </w:rPr>
        <w:t>the independent influence of opposition criticism</w:t>
      </w:r>
      <w:r w:rsidR="002071CF" w:rsidRPr="004D7877">
        <w:rPr>
          <w:rFonts w:ascii="Times New Roman" w:hAnsi="Times New Roman" w:cs="Times New Roman"/>
          <w:sz w:val="24"/>
          <w:szCs w:val="24"/>
          <w:lang w:val="en-US"/>
        </w:rPr>
        <w:t xml:space="preserve">: the </w:t>
      </w:r>
      <w:r w:rsidR="008B133D" w:rsidRPr="004D7877">
        <w:rPr>
          <w:rFonts w:ascii="Times New Roman" w:hAnsi="Times New Roman" w:cs="Times New Roman"/>
          <w:sz w:val="24"/>
          <w:szCs w:val="24"/>
          <w:lang w:val="en-US"/>
        </w:rPr>
        <w:t>analysis</w:t>
      </w:r>
      <w:r w:rsidR="002071CF" w:rsidRPr="004D7877">
        <w:rPr>
          <w:rFonts w:ascii="Times New Roman" w:hAnsi="Times New Roman" w:cs="Times New Roman"/>
          <w:sz w:val="24"/>
          <w:szCs w:val="24"/>
          <w:lang w:val="en-US"/>
        </w:rPr>
        <w:t xml:space="preserve"> in Table 1 </w:t>
      </w:r>
      <w:r w:rsidR="00E076A4">
        <w:rPr>
          <w:rFonts w:ascii="Times New Roman" w:hAnsi="Times New Roman" w:cs="Times New Roman"/>
          <w:sz w:val="24"/>
          <w:szCs w:val="24"/>
          <w:lang w:val="en-US"/>
        </w:rPr>
        <w:t>provides</w:t>
      </w:r>
      <w:r w:rsidR="008B133D" w:rsidRPr="004D7877">
        <w:rPr>
          <w:rFonts w:ascii="Times New Roman" w:hAnsi="Times New Roman" w:cs="Times New Roman"/>
          <w:sz w:val="24"/>
          <w:szCs w:val="24"/>
          <w:lang w:val="en-US"/>
        </w:rPr>
        <w:t xml:space="preserve"> no supportive evidence</w:t>
      </w:r>
      <w:r w:rsidR="002071CF" w:rsidRPr="004D7877">
        <w:rPr>
          <w:rFonts w:ascii="Times New Roman" w:hAnsi="Times New Roman" w:cs="Times New Roman"/>
          <w:sz w:val="24"/>
          <w:szCs w:val="24"/>
          <w:lang w:val="en-US"/>
        </w:rPr>
        <w:t xml:space="preserve">. </w:t>
      </w:r>
      <w:r w:rsidR="00BA584A" w:rsidRPr="004D7877">
        <w:rPr>
          <w:rFonts w:ascii="Times New Roman" w:hAnsi="Times New Roman" w:cs="Times New Roman"/>
          <w:sz w:val="24"/>
          <w:szCs w:val="24"/>
          <w:lang w:val="en-US"/>
        </w:rPr>
        <w:t>Importantly, t</w:t>
      </w:r>
      <w:r w:rsidR="002071CF" w:rsidRPr="004D7877">
        <w:rPr>
          <w:rFonts w:ascii="Times New Roman" w:hAnsi="Times New Roman" w:cs="Times New Roman"/>
          <w:sz w:val="24"/>
          <w:szCs w:val="24"/>
          <w:lang w:val="en-US"/>
        </w:rPr>
        <w:t xml:space="preserve">his does not have to imply that opposition criticism </w:t>
      </w:r>
      <w:r w:rsidR="008B133D" w:rsidRPr="004D7877">
        <w:rPr>
          <w:rFonts w:ascii="Times New Roman" w:hAnsi="Times New Roman" w:cs="Times New Roman"/>
          <w:sz w:val="24"/>
          <w:szCs w:val="24"/>
          <w:lang w:val="en-US"/>
        </w:rPr>
        <w:t xml:space="preserve">and </w:t>
      </w:r>
      <w:r w:rsidR="00D81EFE">
        <w:rPr>
          <w:rFonts w:ascii="Times New Roman" w:hAnsi="Times New Roman" w:cs="Times New Roman"/>
          <w:sz w:val="24"/>
          <w:szCs w:val="24"/>
          <w:lang w:val="en-US"/>
        </w:rPr>
        <w:t>social</w:t>
      </w:r>
      <w:r w:rsidR="008B133D" w:rsidRPr="004D7877">
        <w:rPr>
          <w:rFonts w:ascii="Times New Roman" w:hAnsi="Times New Roman" w:cs="Times New Roman"/>
          <w:sz w:val="24"/>
          <w:szCs w:val="24"/>
          <w:lang w:val="en-US"/>
        </w:rPr>
        <w:t xml:space="preserve"> problems are</w:t>
      </w:r>
      <w:r w:rsidR="002071CF" w:rsidRPr="004D7877">
        <w:rPr>
          <w:rFonts w:ascii="Times New Roman" w:hAnsi="Times New Roman" w:cs="Times New Roman"/>
          <w:sz w:val="24"/>
          <w:szCs w:val="24"/>
          <w:lang w:val="en-US"/>
        </w:rPr>
        <w:t xml:space="preserve"> irrelevant to </w:t>
      </w:r>
      <w:r w:rsidR="008B133D" w:rsidRPr="004D7877">
        <w:rPr>
          <w:rFonts w:ascii="Times New Roman" w:hAnsi="Times New Roman" w:cs="Times New Roman"/>
          <w:sz w:val="24"/>
          <w:szCs w:val="24"/>
          <w:lang w:val="en-US"/>
        </w:rPr>
        <w:t>voters’ government evaluations</w:t>
      </w:r>
      <w:r w:rsidR="002071CF" w:rsidRPr="004D7877">
        <w:rPr>
          <w:rFonts w:ascii="Times New Roman" w:hAnsi="Times New Roman" w:cs="Times New Roman"/>
          <w:sz w:val="24"/>
          <w:szCs w:val="24"/>
          <w:lang w:val="en-US"/>
        </w:rPr>
        <w:t xml:space="preserve">. Rather, </w:t>
      </w:r>
      <w:r w:rsidR="008B133D" w:rsidRPr="004D7877">
        <w:rPr>
          <w:rFonts w:ascii="Times New Roman" w:hAnsi="Times New Roman" w:cs="Times New Roman"/>
          <w:sz w:val="24"/>
          <w:szCs w:val="24"/>
          <w:lang w:val="en-US"/>
        </w:rPr>
        <w:t xml:space="preserve">the relevance </w:t>
      </w:r>
      <w:r w:rsidR="002071CF" w:rsidRPr="004D7877">
        <w:rPr>
          <w:rFonts w:ascii="Times New Roman" w:hAnsi="Times New Roman" w:cs="Times New Roman"/>
          <w:sz w:val="24"/>
          <w:szCs w:val="24"/>
          <w:lang w:val="en-US"/>
        </w:rPr>
        <w:t xml:space="preserve">may only become clear when </w:t>
      </w:r>
      <w:r w:rsidRPr="004D7877">
        <w:rPr>
          <w:rFonts w:ascii="Times New Roman" w:hAnsi="Times New Roman" w:cs="Times New Roman"/>
          <w:sz w:val="24"/>
          <w:szCs w:val="24"/>
          <w:lang w:val="en-US"/>
        </w:rPr>
        <w:t xml:space="preserve">analyzing </w:t>
      </w:r>
      <w:r w:rsidR="008B133D" w:rsidRPr="004D7877">
        <w:rPr>
          <w:rFonts w:ascii="Times New Roman" w:hAnsi="Times New Roman" w:cs="Times New Roman"/>
          <w:sz w:val="24"/>
          <w:szCs w:val="24"/>
          <w:lang w:val="en-US"/>
        </w:rPr>
        <w:t>the two factors in combination</w:t>
      </w:r>
      <w:r w:rsidR="002071CF" w:rsidRPr="004D7877">
        <w:rPr>
          <w:rFonts w:ascii="Times New Roman" w:hAnsi="Times New Roman" w:cs="Times New Roman"/>
          <w:sz w:val="24"/>
          <w:szCs w:val="24"/>
          <w:lang w:val="en-US"/>
        </w:rPr>
        <w:t xml:space="preserve">. </w:t>
      </w:r>
    </w:p>
    <w:p w14:paraId="3743C071" w14:textId="77777777" w:rsidR="00682A70" w:rsidRPr="004D7877" w:rsidRDefault="00682A70" w:rsidP="00682A70">
      <w:pPr>
        <w:spacing w:line="480" w:lineRule="auto"/>
        <w:jc w:val="center"/>
        <w:rPr>
          <w:rFonts w:ascii="Times New Roman" w:hAnsi="Times New Roman" w:cs="Times New Roman"/>
          <w:sz w:val="24"/>
          <w:szCs w:val="24"/>
          <w:lang w:val="en-US"/>
        </w:rPr>
      </w:pPr>
      <w:r w:rsidRPr="004D7877">
        <w:rPr>
          <w:rFonts w:ascii="Times New Roman" w:hAnsi="Times New Roman" w:cs="Times New Roman"/>
          <w:sz w:val="24"/>
          <w:szCs w:val="24"/>
          <w:lang w:val="en-US"/>
        </w:rPr>
        <w:t xml:space="preserve">[Table </w:t>
      </w:r>
      <w:r w:rsidR="00FF6A7E" w:rsidRPr="004D7877">
        <w:rPr>
          <w:rFonts w:ascii="Times New Roman" w:hAnsi="Times New Roman" w:cs="Times New Roman"/>
          <w:sz w:val="24"/>
          <w:szCs w:val="24"/>
          <w:lang w:val="en-US"/>
        </w:rPr>
        <w:t>1</w:t>
      </w:r>
      <w:r w:rsidRPr="004D7877">
        <w:rPr>
          <w:rFonts w:ascii="Times New Roman" w:hAnsi="Times New Roman" w:cs="Times New Roman"/>
          <w:sz w:val="24"/>
          <w:szCs w:val="24"/>
          <w:lang w:val="en-US"/>
        </w:rPr>
        <w:t>]</w:t>
      </w:r>
    </w:p>
    <w:p w14:paraId="06F888C2" w14:textId="274CC94A" w:rsidR="00E73FEC" w:rsidRPr="004D7877" w:rsidRDefault="00A03615" w:rsidP="00B306F9">
      <w:pPr>
        <w:spacing w:line="480" w:lineRule="auto"/>
        <w:jc w:val="both"/>
        <w:rPr>
          <w:rFonts w:ascii="Times New Roman" w:hAnsi="Times New Roman" w:cs="Times New Roman"/>
          <w:sz w:val="24"/>
          <w:szCs w:val="24"/>
          <w:lang w:val="en-US"/>
        </w:rPr>
      </w:pPr>
      <w:r w:rsidRPr="004D7877">
        <w:rPr>
          <w:rFonts w:ascii="Times New Roman" w:hAnsi="Times New Roman" w:cs="Times New Roman"/>
          <w:sz w:val="24"/>
          <w:szCs w:val="24"/>
          <w:lang w:val="en-US"/>
        </w:rPr>
        <w:t>Table 1 also tests t</w:t>
      </w:r>
      <w:r w:rsidR="008B133D" w:rsidRPr="004D7877">
        <w:rPr>
          <w:rFonts w:ascii="Times New Roman" w:hAnsi="Times New Roman" w:cs="Times New Roman"/>
          <w:sz w:val="24"/>
          <w:szCs w:val="24"/>
          <w:lang w:val="en-US"/>
        </w:rPr>
        <w:t xml:space="preserve">he joint influence </w:t>
      </w:r>
      <w:r w:rsidR="00351536" w:rsidRPr="004D7877">
        <w:rPr>
          <w:rFonts w:ascii="Times New Roman" w:hAnsi="Times New Roman" w:cs="Times New Roman"/>
          <w:sz w:val="24"/>
          <w:szCs w:val="24"/>
          <w:lang w:val="en-US"/>
        </w:rPr>
        <w:t xml:space="preserve">on </w:t>
      </w:r>
      <w:r w:rsidR="008B133D" w:rsidRPr="004D7877">
        <w:rPr>
          <w:rFonts w:ascii="Times New Roman" w:hAnsi="Times New Roman" w:cs="Times New Roman"/>
          <w:sz w:val="24"/>
          <w:szCs w:val="24"/>
          <w:lang w:val="en-US"/>
        </w:rPr>
        <w:t xml:space="preserve">voters’ </w:t>
      </w:r>
      <w:r w:rsidR="00351536" w:rsidRPr="004D7877">
        <w:rPr>
          <w:rFonts w:ascii="Times New Roman" w:hAnsi="Times New Roman" w:cs="Times New Roman"/>
          <w:sz w:val="24"/>
          <w:szCs w:val="24"/>
          <w:lang w:val="en-US"/>
        </w:rPr>
        <w:t>evaluation</w:t>
      </w:r>
      <w:r w:rsidR="008B133D" w:rsidRPr="004D7877">
        <w:rPr>
          <w:rFonts w:ascii="Times New Roman" w:hAnsi="Times New Roman" w:cs="Times New Roman"/>
          <w:sz w:val="24"/>
          <w:szCs w:val="24"/>
          <w:lang w:val="en-US"/>
        </w:rPr>
        <w:t>s</w:t>
      </w:r>
      <w:r w:rsidR="00CA2A1F" w:rsidRPr="004D7877">
        <w:rPr>
          <w:rFonts w:ascii="Times New Roman" w:hAnsi="Times New Roman" w:cs="Times New Roman"/>
          <w:sz w:val="24"/>
          <w:szCs w:val="24"/>
          <w:lang w:val="en-US"/>
        </w:rPr>
        <w:t xml:space="preserve"> of government</w:t>
      </w:r>
      <w:r w:rsidR="00682A70" w:rsidRPr="004D7877">
        <w:rPr>
          <w:rFonts w:ascii="Times New Roman" w:hAnsi="Times New Roman" w:cs="Times New Roman"/>
          <w:sz w:val="24"/>
          <w:szCs w:val="24"/>
          <w:lang w:val="en-US"/>
        </w:rPr>
        <w:t>. The statistically significant</w:t>
      </w:r>
      <w:r w:rsidR="00CA2A1F" w:rsidRPr="004D7877">
        <w:rPr>
          <w:rFonts w:ascii="Times New Roman" w:hAnsi="Times New Roman" w:cs="Times New Roman"/>
          <w:sz w:val="24"/>
          <w:szCs w:val="24"/>
          <w:lang w:val="en-US"/>
        </w:rPr>
        <w:t>,</w:t>
      </w:r>
      <w:r w:rsidR="00682A70" w:rsidRPr="004D7877">
        <w:rPr>
          <w:rFonts w:ascii="Times New Roman" w:hAnsi="Times New Roman" w:cs="Times New Roman"/>
          <w:sz w:val="24"/>
          <w:szCs w:val="24"/>
          <w:lang w:val="en-US"/>
        </w:rPr>
        <w:t xml:space="preserve"> two-way interaction term (A x B) </w:t>
      </w:r>
      <w:r w:rsidR="002B77F6" w:rsidRPr="004D7877">
        <w:rPr>
          <w:rFonts w:ascii="Times New Roman" w:hAnsi="Times New Roman" w:cs="Times New Roman"/>
          <w:sz w:val="24"/>
          <w:szCs w:val="24"/>
          <w:lang w:val="en-US"/>
        </w:rPr>
        <w:t xml:space="preserve">in the </w:t>
      </w:r>
      <w:r w:rsidR="002071CF" w:rsidRPr="004D7877">
        <w:rPr>
          <w:rFonts w:ascii="Times New Roman" w:hAnsi="Times New Roman" w:cs="Times New Roman"/>
          <w:sz w:val="24"/>
          <w:szCs w:val="24"/>
          <w:lang w:val="en-US"/>
        </w:rPr>
        <w:t>fifth</w:t>
      </w:r>
      <w:r w:rsidR="002B77F6" w:rsidRPr="004D7877">
        <w:rPr>
          <w:rFonts w:ascii="Times New Roman" w:hAnsi="Times New Roman" w:cs="Times New Roman"/>
          <w:sz w:val="24"/>
          <w:szCs w:val="24"/>
          <w:lang w:val="en-US"/>
        </w:rPr>
        <w:t xml:space="preserve"> column </w:t>
      </w:r>
      <w:r w:rsidR="00682A70" w:rsidRPr="004D7877">
        <w:rPr>
          <w:rFonts w:ascii="Times New Roman" w:hAnsi="Times New Roman" w:cs="Times New Roman"/>
          <w:sz w:val="24"/>
          <w:szCs w:val="24"/>
          <w:lang w:val="en-US"/>
        </w:rPr>
        <w:t xml:space="preserve">indicates that the association between </w:t>
      </w:r>
      <w:r w:rsidR="00D81EFE">
        <w:rPr>
          <w:rFonts w:ascii="Times New Roman" w:hAnsi="Times New Roman" w:cs="Times New Roman"/>
          <w:sz w:val="24"/>
          <w:szCs w:val="24"/>
          <w:lang w:val="en-US"/>
        </w:rPr>
        <w:t>social</w:t>
      </w:r>
      <w:r w:rsidR="00682A70" w:rsidRPr="004D7877">
        <w:rPr>
          <w:rFonts w:ascii="Times New Roman" w:hAnsi="Times New Roman" w:cs="Times New Roman"/>
          <w:sz w:val="24"/>
          <w:szCs w:val="24"/>
          <w:lang w:val="en-US"/>
        </w:rPr>
        <w:t xml:space="preserve"> problems and the </w:t>
      </w:r>
      <w:r w:rsidR="00CA2A1F" w:rsidRPr="004D7877">
        <w:rPr>
          <w:rFonts w:ascii="Times New Roman" w:hAnsi="Times New Roman" w:cs="Times New Roman"/>
          <w:sz w:val="24"/>
          <w:szCs w:val="24"/>
          <w:lang w:val="en-US"/>
        </w:rPr>
        <w:t>evaluation</w:t>
      </w:r>
      <w:r w:rsidR="00101051">
        <w:rPr>
          <w:rFonts w:ascii="Times New Roman" w:hAnsi="Times New Roman" w:cs="Times New Roman"/>
          <w:sz w:val="24"/>
          <w:szCs w:val="24"/>
          <w:lang w:val="en-US"/>
        </w:rPr>
        <w:t>s</w:t>
      </w:r>
      <w:r w:rsidR="00CA2A1F" w:rsidRPr="004D7877">
        <w:rPr>
          <w:rFonts w:ascii="Times New Roman" w:hAnsi="Times New Roman" w:cs="Times New Roman"/>
          <w:sz w:val="24"/>
          <w:szCs w:val="24"/>
          <w:lang w:val="en-US"/>
        </w:rPr>
        <w:t xml:space="preserve"> of </w:t>
      </w:r>
      <w:r w:rsidR="00682A70" w:rsidRPr="004D7877">
        <w:rPr>
          <w:rFonts w:ascii="Times New Roman" w:hAnsi="Times New Roman" w:cs="Times New Roman"/>
          <w:sz w:val="24"/>
          <w:szCs w:val="24"/>
          <w:lang w:val="en-US"/>
        </w:rPr>
        <w:t xml:space="preserve">government competence systematically depends on </w:t>
      </w:r>
      <w:r w:rsidR="00351536" w:rsidRPr="004D7877">
        <w:rPr>
          <w:rFonts w:ascii="Times New Roman" w:hAnsi="Times New Roman" w:cs="Times New Roman"/>
          <w:sz w:val="24"/>
          <w:szCs w:val="24"/>
          <w:lang w:val="en-US"/>
        </w:rPr>
        <w:t>opposition criticism on this issue area</w:t>
      </w:r>
      <w:r w:rsidR="008B133D" w:rsidRPr="004D7877">
        <w:rPr>
          <w:rFonts w:ascii="Times New Roman" w:hAnsi="Times New Roman" w:cs="Times New Roman"/>
          <w:sz w:val="24"/>
          <w:szCs w:val="24"/>
          <w:lang w:val="en-US"/>
        </w:rPr>
        <w:t xml:space="preserve"> (and vice versa)</w:t>
      </w:r>
      <w:r w:rsidR="00682A70" w:rsidRPr="004D7877">
        <w:rPr>
          <w:rFonts w:ascii="Times New Roman" w:hAnsi="Times New Roman" w:cs="Times New Roman"/>
          <w:sz w:val="24"/>
          <w:szCs w:val="24"/>
          <w:lang w:val="en-US"/>
        </w:rPr>
        <w:t xml:space="preserve">. In accordance with </w:t>
      </w:r>
      <w:r w:rsidR="002B77F6" w:rsidRPr="004D7877">
        <w:rPr>
          <w:rFonts w:ascii="Times New Roman" w:hAnsi="Times New Roman" w:cs="Times New Roman"/>
          <w:sz w:val="24"/>
          <w:szCs w:val="24"/>
          <w:lang w:val="en-US"/>
        </w:rPr>
        <w:t xml:space="preserve">the </w:t>
      </w:r>
      <w:r w:rsidR="008B133D" w:rsidRPr="004D7877">
        <w:rPr>
          <w:rFonts w:ascii="Times New Roman" w:hAnsi="Times New Roman" w:cs="Times New Roman"/>
          <w:sz w:val="24"/>
          <w:szCs w:val="24"/>
          <w:lang w:val="en-US"/>
        </w:rPr>
        <w:t>expectations</w:t>
      </w:r>
      <w:r w:rsidR="002B77F6" w:rsidRPr="004D7877">
        <w:rPr>
          <w:rFonts w:ascii="Times New Roman" w:hAnsi="Times New Roman" w:cs="Times New Roman"/>
          <w:sz w:val="24"/>
          <w:szCs w:val="24"/>
          <w:lang w:val="en-US"/>
        </w:rPr>
        <w:t>,</w:t>
      </w:r>
      <w:r w:rsidR="00682A70" w:rsidRPr="004D7877">
        <w:rPr>
          <w:rFonts w:ascii="Times New Roman" w:hAnsi="Times New Roman" w:cs="Times New Roman"/>
          <w:sz w:val="24"/>
          <w:szCs w:val="24"/>
          <w:lang w:val="en-US"/>
        </w:rPr>
        <w:t xml:space="preserve"> the negative interaction coefficient indicates that </w:t>
      </w:r>
      <w:r w:rsidR="00E076A4">
        <w:rPr>
          <w:rFonts w:ascii="Times New Roman" w:hAnsi="Times New Roman" w:cs="Times New Roman"/>
          <w:sz w:val="24"/>
          <w:szCs w:val="24"/>
          <w:lang w:val="en-US"/>
        </w:rPr>
        <w:t>greater</w:t>
      </w:r>
      <w:r w:rsidR="00682A70" w:rsidRPr="004D7877">
        <w:rPr>
          <w:rFonts w:ascii="Times New Roman" w:hAnsi="Times New Roman" w:cs="Times New Roman"/>
          <w:sz w:val="24"/>
          <w:szCs w:val="24"/>
          <w:lang w:val="en-US"/>
        </w:rPr>
        <w:t xml:space="preserve"> </w:t>
      </w:r>
      <w:r w:rsidR="00D81EFE">
        <w:rPr>
          <w:rFonts w:ascii="Times New Roman" w:hAnsi="Times New Roman" w:cs="Times New Roman"/>
          <w:sz w:val="24"/>
          <w:szCs w:val="24"/>
          <w:lang w:val="en-US"/>
        </w:rPr>
        <w:t>social</w:t>
      </w:r>
      <w:r w:rsidR="00682A70" w:rsidRPr="004D7877">
        <w:rPr>
          <w:rFonts w:ascii="Times New Roman" w:hAnsi="Times New Roman" w:cs="Times New Roman"/>
          <w:sz w:val="24"/>
          <w:szCs w:val="24"/>
          <w:lang w:val="en-US"/>
        </w:rPr>
        <w:t xml:space="preserve"> problems </w:t>
      </w:r>
      <w:r w:rsidR="002B77F6" w:rsidRPr="004D7877">
        <w:rPr>
          <w:rFonts w:ascii="Times New Roman" w:hAnsi="Times New Roman" w:cs="Times New Roman"/>
          <w:sz w:val="24"/>
          <w:szCs w:val="24"/>
          <w:lang w:val="en-US"/>
        </w:rPr>
        <w:t xml:space="preserve">increasingly lead to </w:t>
      </w:r>
      <w:r w:rsidR="00682A70" w:rsidRPr="004D7877">
        <w:rPr>
          <w:rFonts w:ascii="Times New Roman" w:hAnsi="Times New Roman" w:cs="Times New Roman"/>
          <w:sz w:val="24"/>
          <w:szCs w:val="24"/>
          <w:lang w:val="en-US"/>
        </w:rPr>
        <w:t>lower government competence rating</w:t>
      </w:r>
      <w:r w:rsidR="002B77F6" w:rsidRPr="004D7877">
        <w:rPr>
          <w:rFonts w:ascii="Times New Roman" w:hAnsi="Times New Roman" w:cs="Times New Roman"/>
          <w:sz w:val="24"/>
          <w:szCs w:val="24"/>
          <w:lang w:val="en-US"/>
        </w:rPr>
        <w:t>s</w:t>
      </w:r>
      <w:r w:rsidR="00682A70" w:rsidRPr="004D7877">
        <w:rPr>
          <w:rFonts w:ascii="Times New Roman" w:hAnsi="Times New Roman" w:cs="Times New Roman"/>
          <w:sz w:val="24"/>
          <w:szCs w:val="24"/>
          <w:lang w:val="en-US"/>
        </w:rPr>
        <w:t xml:space="preserve"> by voters when </w:t>
      </w:r>
      <w:r w:rsidR="00351536" w:rsidRPr="004D7877">
        <w:rPr>
          <w:rFonts w:ascii="Times New Roman" w:hAnsi="Times New Roman" w:cs="Times New Roman"/>
          <w:sz w:val="24"/>
          <w:szCs w:val="24"/>
          <w:lang w:val="en-US"/>
        </w:rPr>
        <w:t xml:space="preserve">opposition criticism on the </w:t>
      </w:r>
      <w:r w:rsidR="00682A70" w:rsidRPr="004D7877">
        <w:rPr>
          <w:rFonts w:ascii="Times New Roman" w:hAnsi="Times New Roman" w:cs="Times New Roman"/>
          <w:sz w:val="24"/>
          <w:szCs w:val="24"/>
          <w:lang w:val="en-US"/>
        </w:rPr>
        <w:t xml:space="preserve">issue </w:t>
      </w:r>
      <w:r w:rsidR="002B77F6" w:rsidRPr="004D7877">
        <w:rPr>
          <w:rFonts w:ascii="Times New Roman" w:hAnsi="Times New Roman" w:cs="Times New Roman"/>
          <w:sz w:val="24"/>
          <w:szCs w:val="24"/>
          <w:lang w:val="en-US"/>
        </w:rPr>
        <w:t>intensifies</w:t>
      </w:r>
      <w:r w:rsidR="00682A70" w:rsidRPr="004D7877">
        <w:rPr>
          <w:rFonts w:ascii="Times New Roman" w:hAnsi="Times New Roman" w:cs="Times New Roman"/>
          <w:sz w:val="24"/>
          <w:szCs w:val="24"/>
          <w:lang w:val="en-US"/>
        </w:rPr>
        <w:t xml:space="preserve">. </w:t>
      </w:r>
      <w:r w:rsidR="002F267E" w:rsidRPr="004D7877">
        <w:rPr>
          <w:rFonts w:ascii="Times New Roman" w:hAnsi="Times New Roman" w:cs="Times New Roman"/>
          <w:sz w:val="24"/>
          <w:szCs w:val="24"/>
          <w:lang w:val="en-US"/>
        </w:rPr>
        <w:t>Importantly, the result</w:t>
      </w:r>
      <w:r w:rsidR="00166C89" w:rsidRPr="004D7877">
        <w:rPr>
          <w:rFonts w:ascii="Times New Roman" w:hAnsi="Times New Roman" w:cs="Times New Roman"/>
          <w:sz w:val="24"/>
          <w:szCs w:val="24"/>
          <w:lang w:val="en-US"/>
        </w:rPr>
        <w:t xml:space="preserve"> in </w:t>
      </w:r>
      <w:r w:rsidR="002B77F6" w:rsidRPr="004D7877">
        <w:rPr>
          <w:rFonts w:ascii="Times New Roman" w:hAnsi="Times New Roman" w:cs="Times New Roman"/>
          <w:sz w:val="24"/>
          <w:szCs w:val="24"/>
          <w:lang w:val="en-US"/>
        </w:rPr>
        <w:t xml:space="preserve">the </w:t>
      </w:r>
      <w:r w:rsidR="00060BEC">
        <w:rPr>
          <w:rFonts w:ascii="Times New Roman" w:hAnsi="Times New Roman" w:cs="Times New Roman"/>
          <w:sz w:val="24"/>
          <w:szCs w:val="24"/>
          <w:lang w:val="en-US"/>
        </w:rPr>
        <w:t>sixth</w:t>
      </w:r>
      <w:r w:rsidR="00060BEC" w:rsidRPr="004D7877">
        <w:rPr>
          <w:rFonts w:ascii="Times New Roman" w:hAnsi="Times New Roman" w:cs="Times New Roman"/>
          <w:sz w:val="24"/>
          <w:szCs w:val="24"/>
          <w:lang w:val="en-US"/>
        </w:rPr>
        <w:t xml:space="preserve"> </w:t>
      </w:r>
      <w:r w:rsidR="002B77F6" w:rsidRPr="004D7877">
        <w:rPr>
          <w:rFonts w:ascii="Times New Roman" w:hAnsi="Times New Roman" w:cs="Times New Roman"/>
          <w:sz w:val="24"/>
          <w:szCs w:val="24"/>
          <w:lang w:val="en-US"/>
        </w:rPr>
        <w:t xml:space="preserve">column </w:t>
      </w:r>
      <w:r w:rsidR="00166C89" w:rsidRPr="004D7877">
        <w:rPr>
          <w:rFonts w:ascii="Times New Roman" w:hAnsi="Times New Roman" w:cs="Times New Roman"/>
          <w:sz w:val="24"/>
          <w:szCs w:val="24"/>
          <w:lang w:val="en-US"/>
        </w:rPr>
        <w:t xml:space="preserve">in Table </w:t>
      </w:r>
      <w:r w:rsidR="002071CF" w:rsidRPr="004D7877">
        <w:rPr>
          <w:rFonts w:ascii="Times New Roman" w:hAnsi="Times New Roman" w:cs="Times New Roman"/>
          <w:sz w:val="24"/>
          <w:szCs w:val="24"/>
          <w:lang w:val="en-US"/>
        </w:rPr>
        <w:t>1</w:t>
      </w:r>
      <w:r w:rsidR="00166C89" w:rsidRPr="004D7877">
        <w:rPr>
          <w:rFonts w:ascii="Times New Roman" w:hAnsi="Times New Roman" w:cs="Times New Roman"/>
          <w:sz w:val="24"/>
          <w:szCs w:val="24"/>
          <w:lang w:val="en-US"/>
        </w:rPr>
        <w:t xml:space="preserve"> reveal</w:t>
      </w:r>
      <w:r w:rsidR="002F267E" w:rsidRPr="004D7877">
        <w:rPr>
          <w:rFonts w:ascii="Times New Roman" w:hAnsi="Times New Roman" w:cs="Times New Roman"/>
          <w:sz w:val="24"/>
          <w:szCs w:val="24"/>
          <w:lang w:val="en-US"/>
        </w:rPr>
        <w:t>s</w:t>
      </w:r>
      <w:r w:rsidR="00166C89" w:rsidRPr="004D7877">
        <w:rPr>
          <w:rFonts w:ascii="Times New Roman" w:hAnsi="Times New Roman" w:cs="Times New Roman"/>
          <w:sz w:val="24"/>
          <w:szCs w:val="24"/>
          <w:lang w:val="en-US"/>
        </w:rPr>
        <w:t xml:space="preserve"> that this relationship is not </w:t>
      </w:r>
      <w:r w:rsidR="002071CF" w:rsidRPr="004D7877">
        <w:rPr>
          <w:rFonts w:ascii="Times New Roman" w:hAnsi="Times New Roman" w:cs="Times New Roman"/>
          <w:sz w:val="24"/>
          <w:szCs w:val="24"/>
          <w:lang w:val="en-US"/>
        </w:rPr>
        <w:t xml:space="preserve">simply </w:t>
      </w:r>
      <w:r w:rsidR="00166C89" w:rsidRPr="004D7877">
        <w:rPr>
          <w:rFonts w:ascii="Times New Roman" w:hAnsi="Times New Roman" w:cs="Times New Roman"/>
          <w:sz w:val="24"/>
          <w:szCs w:val="24"/>
          <w:lang w:val="en-US"/>
        </w:rPr>
        <w:t xml:space="preserve">due to </w:t>
      </w:r>
      <w:r w:rsidR="00166C89" w:rsidRPr="00B6447E">
        <w:rPr>
          <w:rFonts w:ascii="Times New Roman" w:hAnsi="Times New Roman" w:cs="Times New Roman"/>
          <w:sz w:val="24"/>
          <w:szCs w:val="24"/>
          <w:lang w:val="en-US"/>
        </w:rPr>
        <w:t>media attention</w:t>
      </w:r>
      <w:r w:rsidR="00166C89" w:rsidRPr="004D7877">
        <w:rPr>
          <w:rFonts w:ascii="Times New Roman" w:hAnsi="Times New Roman" w:cs="Times New Roman"/>
          <w:sz w:val="24"/>
          <w:szCs w:val="24"/>
          <w:lang w:val="en-US"/>
        </w:rPr>
        <w:t xml:space="preserve"> or </w:t>
      </w:r>
      <w:r w:rsidR="00060BEC">
        <w:rPr>
          <w:rFonts w:ascii="Times New Roman" w:hAnsi="Times New Roman" w:cs="Times New Roman"/>
          <w:sz w:val="24"/>
          <w:szCs w:val="24"/>
          <w:lang w:val="en-US"/>
        </w:rPr>
        <w:t>public salience</w:t>
      </w:r>
      <w:r w:rsidR="00166C89" w:rsidRPr="004D7877">
        <w:rPr>
          <w:rFonts w:ascii="Times New Roman" w:hAnsi="Times New Roman" w:cs="Times New Roman"/>
          <w:sz w:val="24"/>
          <w:szCs w:val="24"/>
          <w:lang w:val="en-US"/>
        </w:rPr>
        <w:t xml:space="preserve"> – it </w:t>
      </w:r>
      <w:r w:rsidR="00CA2A1F" w:rsidRPr="004D7877">
        <w:rPr>
          <w:rFonts w:ascii="Times New Roman" w:hAnsi="Times New Roman" w:cs="Times New Roman"/>
          <w:sz w:val="24"/>
          <w:szCs w:val="24"/>
          <w:lang w:val="en-US"/>
        </w:rPr>
        <w:t xml:space="preserve">also </w:t>
      </w:r>
      <w:r w:rsidR="00A107EB" w:rsidRPr="004D7877">
        <w:rPr>
          <w:rFonts w:ascii="Times New Roman" w:hAnsi="Times New Roman" w:cs="Times New Roman"/>
          <w:sz w:val="24"/>
          <w:szCs w:val="24"/>
          <w:lang w:val="en-US"/>
        </w:rPr>
        <w:t>persists</w:t>
      </w:r>
      <w:r w:rsidR="00166C89" w:rsidRPr="004D7877">
        <w:rPr>
          <w:rFonts w:ascii="Times New Roman" w:hAnsi="Times New Roman" w:cs="Times New Roman"/>
          <w:sz w:val="24"/>
          <w:szCs w:val="24"/>
          <w:lang w:val="en-US"/>
        </w:rPr>
        <w:t xml:space="preserve"> when including </w:t>
      </w:r>
      <w:r w:rsidR="00B63C71" w:rsidRPr="004D7877">
        <w:rPr>
          <w:rFonts w:ascii="Times New Roman" w:hAnsi="Times New Roman" w:cs="Times New Roman"/>
          <w:sz w:val="24"/>
          <w:szCs w:val="24"/>
          <w:lang w:val="en-US"/>
        </w:rPr>
        <w:t>controls for these factors.</w:t>
      </w:r>
      <w:r w:rsidR="00FA7C21" w:rsidRPr="004D7877">
        <w:rPr>
          <w:rFonts w:ascii="Times New Roman" w:hAnsi="Times New Roman" w:cs="Times New Roman"/>
          <w:sz w:val="24"/>
          <w:szCs w:val="24"/>
          <w:lang w:val="en-US"/>
        </w:rPr>
        <w:t xml:space="preserve"> Moreover, the result is unaffected by including dummies for the cabinets in the period of analysis and the government’s approval rating</w:t>
      </w:r>
      <w:r w:rsidR="00642C2B">
        <w:rPr>
          <w:rFonts w:ascii="Times New Roman" w:hAnsi="Times New Roman" w:cs="Times New Roman"/>
          <w:sz w:val="24"/>
          <w:szCs w:val="24"/>
          <w:lang w:val="en-US"/>
        </w:rPr>
        <w:t xml:space="preserve"> (column</w:t>
      </w:r>
      <w:r w:rsidR="00101051">
        <w:rPr>
          <w:rFonts w:ascii="Times New Roman" w:hAnsi="Times New Roman" w:cs="Times New Roman"/>
          <w:sz w:val="24"/>
          <w:szCs w:val="24"/>
          <w:lang w:val="en-US"/>
        </w:rPr>
        <w:t>s</w:t>
      </w:r>
      <w:r w:rsidR="00642C2B">
        <w:rPr>
          <w:rFonts w:ascii="Times New Roman" w:hAnsi="Times New Roman" w:cs="Times New Roman"/>
          <w:sz w:val="24"/>
          <w:szCs w:val="24"/>
          <w:lang w:val="en-US"/>
        </w:rPr>
        <w:t xml:space="preserve"> seven and eight in Table 1)</w:t>
      </w:r>
      <w:r w:rsidR="00FA7C21" w:rsidRPr="004D7877">
        <w:rPr>
          <w:rFonts w:ascii="Times New Roman" w:hAnsi="Times New Roman" w:cs="Times New Roman"/>
          <w:sz w:val="24"/>
          <w:szCs w:val="24"/>
          <w:lang w:val="en-US"/>
        </w:rPr>
        <w:t>.</w:t>
      </w:r>
      <w:r w:rsidR="00B63C71" w:rsidRPr="004D7877">
        <w:rPr>
          <w:rFonts w:ascii="Times New Roman" w:hAnsi="Times New Roman" w:cs="Times New Roman"/>
          <w:sz w:val="24"/>
          <w:szCs w:val="24"/>
          <w:lang w:val="en-US"/>
        </w:rPr>
        <w:t xml:space="preserve"> </w:t>
      </w:r>
      <w:r w:rsidR="00682A70" w:rsidRPr="004D7877">
        <w:rPr>
          <w:rFonts w:ascii="Times New Roman" w:hAnsi="Times New Roman" w:cs="Times New Roman"/>
          <w:sz w:val="24"/>
          <w:szCs w:val="24"/>
          <w:lang w:val="en-US"/>
        </w:rPr>
        <w:t xml:space="preserve">Hence, the result suggests that </w:t>
      </w:r>
      <w:r w:rsidR="00351536" w:rsidRPr="004D7877">
        <w:rPr>
          <w:rFonts w:ascii="Times New Roman" w:hAnsi="Times New Roman" w:cs="Times New Roman"/>
          <w:sz w:val="24"/>
          <w:szCs w:val="24"/>
          <w:lang w:val="en-US"/>
        </w:rPr>
        <w:t xml:space="preserve">opposition criticism </w:t>
      </w:r>
      <w:r w:rsidR="00682A70" w:rsidRPr="004D7877">
        <w:rPr>
          <w:rFonts w:ascii="Times New Roman" w:hAnsi="Times New Roman" w:cs="Times New Roman"/>
          <w:sz w:val="24"/>
          <w:szCs w:val="24"/>
          <w:lang w:val="en-US"/>
        </w:rPr>
        <w:t xml:space="preserve">draws attention to the issue and invites voters to </w:t>
      </w:r>
      <w:r w:rsidR="00351536" w:rsidRPr="004D7877">
        <w:rPr>
          <w:rFonts w:ascii="Times New Roman" w:hAnsi="Times New Roman" w:cs="Times New Roman"/>
          <w:sz w:val="24"/>
          <w:szCs w:val="24"/>
          <w:lang w:val="en-US"/>
        </w:rPr>
        <w:t xml:space="preserve">use information about </w:t>
      </w:r>
      <w:r w:rsidR="00D81EFE">
        <w:rPr>
          <w:rFonts w:ascii="Times New Roman" w:hAnsi="Times New Roman" w:cs="Times New Roman"/>
          <w:sz w:val="24"/>
          <w:szCs w:val="24"/>
          <w:lang w:val="en-US"/>
        </w:rPr>
        <w:t>social</w:t>
      </w:r>
      <w:r w:rsidR="00351536" w:rsidRPr="004D7877">
        <w:rPr>
          <w:rFonts w:ascii="Times New Roman" w:hAnsi="Times New Roman" w:cs="Times New Roman"/>
          <w:sz w:val="24"/>
          <w:szCs w:val="24"/>
          <w:lang w:val="en-US"/>
        </w:rPr>
        <w:t xml:space="preserve"> problems to evaluate the government</w:t>
      </w:r>
      <w:r w:rsidR="00682A70" w:rsidRPr="004D7877">
        <w:rPr>
          <w:rFonts w:ascii="Times New Roman" w:hAnsi="Times New Roman" w:cs="Times New Roman"/>
          <w:sz w:val="24"/>
          <w:szCs w:val="24"/>
          <w:lang w:val="en-US"/>
        </w:rPr>
        <w:t>.</w:t>
      </w:r>
      <w:r w:rsidR="00E73FEC" w:rsidRPr="004D7877">
        <w:rPr>
          <w:rFonts w:ascii="Times New Roman" w:hAnsi="Times New Roman" w:cs="Times New Roman"/>
          <w:sz w:val="24"/>
          <w:szCs w:val="24"/>
          <w:lang w:val="en-US"/>
        </w:rPr>
        <w:t xml:space="preserve"> </w:t>
      </w:r>
    </w:p>
    <w:p w14:paraId="6C889F97" w14:textId="4B8EE7DD" w:rsidR="00573DB2" w:rsidRDefault="002D65AE" w:rsidP="002B77F6">
      <w:pPr>
        <w:spacing w:line="480" w:lineRule="auto"/>
        <w:ind w:firstLine="720"/>
        <w:jc w:val="both"/>
        <w:rPr>
          <w:rFonts w:ascii="Times New Roman" w:hAnsi="Times New Roman" w:cs="Times New Roman"/>
          <w:sz w:val="24"/>
          <w:szCs w:val="24"/>
          <w:lang w:val="en-US"/>
        </w:rPr>
      </w:pPr>
      <w:r w:rsidRPr="004D7877">
        <w:rPr>
          <w:rFonts w:ascii="Times New Roman" w:hAnsi="Times New Roman" w:cs="Times New Roman"/>
          <w:sz w:val="24"/>
          <w:szCs w:val="24"/>
          <w:lang w:val="en-US"/>
        </w:rPr>
        <w:lastRenderedPageBreak/>
        <w:t>Figure 2 visualizes t</w:t>
      </w:r>
      <w:r w:rsidR="00682A70" w:rsidRPr="004D7877">
        <w:rPr>
          <w:rFonts w:ascii="Times New Roman" w:hAnsi="Times New Roman" w:cs="Times New Roman"/>
          <w:sz w:val="24"/>
          <w:szCs w:val="24"/>
          <w:lang w:val="en-US"/>
        </w:rPr>
        <w:t>h</w:t>
      </w:r>
      <w:r w:rsidR="0013373D" w:rsidRPr="004D7877">
        <w:rPr>
          <w:rFonts w:ascii="Times New Roman" w:hAnsi="Times New Roman" w:cs="Times New Roman"/>
          <w:sz w:val="24"/>
          <w:szCs w:val="24"/>
          <w:lang w:val="en-US"/>
        </w:rPr>
        <w:t>e</w:t>
      </w:r>
      <w:r w:rsidR="00682A70" w:rsidRPr="004D7877">
        <w:rPr>
          <w:rFonts w:ascii="Times New Roman" w:hAnsi="Times New Roman" w:cs="Times New Roman"/>
          <w:sz w:val="24"/>
          <w:szCs w:val="24"/>
          <w:lang w:val="en-US"/>
        </w:rPr>
        <w:t xml:space="preserve"> </w:t>
      </w:r>
      <w:r w:rsidR="002B77F6" w:rsidRPr="004D7877">
        <w:rPr>
          <w:rFonts w:ascii="Times New Roman" w:hAnsi="Times New Roman" w:cs="Times New Roman"/>
          <w:sz w:val="24"/>
          <w:szCs w:val="24"/>
          <w:lang w:val="en-US"/>
        </w:rPr>
        <w:t>association</w:t>
      </w:r>
      <w:r w:rsidR="00682A70" w:rsidRPr="004D7877">
        <w:rPr>
          <w:rFonts w:ascii="Times New Roman" w:hAnsi="Times New Roman" w:cs="Times New Roman"/>
          <w:sz w:val="24"/>
          <w:szCs w:val="24"/>
          <w:lang w:val="en-US"/>
        </w:rPr>
        <w:t xml:space="preserve"> </w:t>
      </w:r>
      <w:r w:rsidR="0013373D" w:rsidRPr="004D7877">
        <w:rPr>
          <w:rFonts w:ascii="Times New Roman" w:hAnsi="Times New Roman" w:cs="Times New Roman"/>
          <w:sz w:val="24"/>
          <w:szCs w:val="24"/>
          <w:lang w:val="en-US"/>
        </w:rPr>
        <w:t>between opposition criticism and government evaluations</w:t>
      </w:r>
      <w:r w:rsidRPr="004D7877">
        <w:rPr>
          <w:rFonts w:ascii="Times New Roman" w:hAnsi="Times New Roman" w:cs="Times New Roman"/>
          <w:sz w:val="24"/>
          <w:szCs w:val="24"/>
          <w:lang w:val="en-US"/>
        </w:rPr>
        <w:t xml:space="preserve"> by plotting</w:t>
      </w:r>
      <w:r w:rsidR="00682A70" w:rsidRPr="004D7877">
        <w:rPr>
          <w:rFonts w:ascii="Times New Roman" w:hAnsi="Times New Roman" w:cs="Times New Roman"/>
          <w:sz w:val="24"/>
          <w:szCs w:val="24"/>
          <w:lang w:val="en-US"/>
        </w:rPr>
        <w:t xml:space="preserve"> the marginal influence of </w:t>
      </w:r>
      <w:r w:rsidR="00D81EFE">
        <w:rPr>
          <w:rFonts w:ascii="Times New Roman" w:hAnsi="Times New Roman" w:cs="Times New Roman"/>
          <w:sz w:val="24"/>
          <w:szCs w:val="24"/>
          <w:lang w:val="en-US"/>
        </w:rPr>
        <w:t>social</w:t>
      </w:r>
      <w:r w:rsidR="00682A70" w:rsidRPr="004D7877">
        <w:rPr>
          <w:rFonts w:ascii="Times New Roman" w:hAnsi="Times New Roman" w:cs="Times New Roman"/>
          <w:sz w:val="24"/>
          <w:szCs w:val="24"/>
          <w:lang w:val="en-US"/>
        </w:rPr>
        <w:t xml:space="preserve"> problems on government evaluation</w:t>
      </w:r>
      <w:r w:rsidR="00573DB2">
        <w:rPr>
          <w:rFonts w:ascii="Times New Roman" w:hAnsi="Times New Roman" w:cs="Times New Roman"/>
          <w:sz w:val="24"/>
          <w:szCs w:val="24"/>
          <w:lang w:val="en-US"/>
        </w:rPr>
        <w:t>s</w:t>
      </w:r>
      <w:r w:rsidR="00682A70" w:rsidRPr="004D7877">
        <w:rPr>
          <w:rFonts w:ascii="Times New Roman" w:hAnsi="Times New Roman" w:cs="Times New Roman"/>
          <w:sz w:val="24"/>
          <w:szCs w:val="24"/>
          <w:lang w:val="en-US"/>
        </w:rPr>
        <w:t xml:space="preserve"> at increasing levels of </w:t>
      </w:r>
      <w:r w:rsidR="00686918" w:rsidRPr="004D7877">
        <w:rPr>
          <w:rFonts w:ascii="Times New Roman" w:hAnsi="Times New Roman" w:cs="Times New Roman"/>
          <w:sz w:val="24"/>
          <w:szCs w:val="24"/>
          <w:lang w:val="en-US"/>
        </w:rPr>
        <w:t>opposition criticism</w:t>
      </w:r>
      <w:r w:rsidR="00682A70" w:rsidRPr="004D7877">
        <w:rPr>
          <w:rFonts w:ascii="Times New Roman" w:hAnsi="Times New Roman" w:cs="Times New Roman"/>
          <w:sz w:val="24"/>
          <w:szCs w:val="24"/>
          <w:lang w:val="en-US"/>
        </w:rPr>
        <w:t xml:space="preserve">. The negative slope of the line </w:t>
      </w:r>
      <w:r w:rsidR="002B77F6" w:rsidRPr="004D7877">
        <w:rPr>
          <w:rFonts w:ascii="Times New Roman" w:hAnsi="Times New Roman" w:cs="Times New Roman"/>
          <w:sz w:val="24"/>
          <w:szCs w:val="24"/>
          <w:lang w:val="en-US"/>
        </w:rPr>
        <w:t>reflects</w:t>
      </w:r>
      <w:r w:rsidR="00682A70" w:rsidRPr="004D7877">
        <w:rPr>
          <w:rFonts w:ascii="Times New Roman" w:hAnsi="Times New Roman" w:cs="Times New Roman"/>
          <w:sz w:val="24"/>
          <w:szCs w:val="24"/>
          <w:lang w:val="en-US"/>
        </w:rPr>
        <w:t xml:space="preserve"> how a one-unit change in </w:t>
      </w:r>
      <w:r w:rsidR="00D81EFE">
        <w:rPr>
          <w:rFonts w:ascii="Times New Roman" w:hAnsi="Times New Roman" w:cs="Times New Roman"/>
          <w:sz w:val="24"/>
          <w:szCs w:val="24"/>
          <w:lang w:val="en-US"/>
        </w:rPr>
        <w:t>social</w:t>
      </w:r>
      <w:r w:rsidR="00682A70" w:rsidRPr="004D7877">
        <w:rPr>
          <w:rFonts w:ascii="Times New Roman" w:hAnsi="Times New Roman" w:cs="Times New Roman"/>
          <w:sz w:val="24"/>
          <w:szCs w:val="24"/>
          <w:lang w:val="en-US"/>
        </w:rPr>
        <w:t xml:space="preserve"> problems has an increasingly undermining impact on voters’ </w:t>
      </w:r>
      <w:r w:rsidR="00573DB2" w:rsidRPr="004D7877">
        <w:rPr>
          <w:rFonts w:ascii="Times New Roman" w:hAnsi="Times New Roman" w:cs="Times New Roman"/>
          <w:sz w:val="24"/>
          <w:szCs w:val="24"/>
          <w:lang w:val="en-US"/>
        </w:rPr>
        <w:t xml:space="preserve">government </w:t>
      </w:r>
      <w:r w:rsidR="00101051">
        <w:rPr>
          <w:rFonts w:ascii="Times New Roman" w:hAnsi="Times New Roman" w:cs="Times New Roman"/>
          <w:sz w:val="24"/>
          <w:szCs w:val="24"/>
          <w:lang w:val="en-US"/>
        </w:rPr>
        <w:t>approval</w:t>
      </w:r>
      <w:r w:rsidR="00686918" w:rsidRPr="004D7877">
        <w:rPr>
          <w:rFonts w:ascii="Times New Roman" w:hAnsi="Times New Roman" w:cs="Times New Roman"/>
          <w:sz w:val="24"/>
          <w:szCs w:val="24"/>
          <w:lang w:val="en-US"/>
        </w:rPr>
        <w:t xml:space="preserve"> as opposition criticism intensifies</w:t>
      </w:r>
      <w:r w:rsidR="00682A70" w:rsidRPr="004D7877">
        <w:rPr>
          <w:rFonts w:ascii="Times New Roman" w:hAnsi="Times New Roman" w:cs="Times New Roman"/>
          <w:sz w:val="24"/>
          <w:szCs w:val="24"/>
          <w:lang w:val="en-US"/>
        </w:rPr>
        <w:t>.</w:t>
      </w:r>
      <w:r w:rsidR="00686918" w:rsidRPr="004D7877">
        <w:rPr>
          <w:rFonts w:ascii="Times New Roman" w:hAnsi="Times New Roman" w:cs="Times New Roman"/>
          <w:sz w:val="24"/>
          <w:szCs w:val="24"/>
          <w:lang w:val="en-US"/>
        </w:rPr>
        <w:t xml:space="preserve"> The influence is nothing but trivial. </w:t>
      </w:r>
      <w:r w:rsidR="00686918" w:rsidRPr="00B71572">
        <w:rPr>
          <w:rFonts w:ascii="Times New Roman" w:hAnsi="Times New Roman" w:cs="Times New Roman"/>
          <w:sz w:val="24"/>
          <w:szCs w:val="24"/>
          <w:lang w:val="en-US"/>
        </w:rPr>
        <w:t xml:space="preserve">An equal change to the level of </w:t>
      </w:r>
      <w:r w:rsidR="00D81EFE">
        <w:rPr>
          <w:rFonts w:ascii="Times New Roman" w:hAnsi="Times New Roman" w:cs="Times New Roman"/>
          <w:sz w:val="24"/>
          <w:szCs w:val="24"/>
          <w:lang w:val="en-US"/>
        </w:rPr>
        <w:t>social</w:t>
      </w:r>
      <w:r w:rsidR="00686918" w:rsidRPr="00B71572">
        <w:rPr>
          <w:rFonts w:ascii="Times New Roman" w:hAnsi="Times New Roman" w:cs="Times New Roman"/>
          <w:sz w:val="24"/>
          <w:szCs w:val="24"/>
          <w:lang w:val="en-US"/>
        </w:rPr>
        <w:t xml:space="preserve"> problems </w:t>
      </w:r>
      <w:r w:rsidR="00686918" w:rsidRPr="004D7877">
        <w:rPr>
          <w:rFonts w:ascii="Times New Roman" w:hAnsi="Times New Roman" w:cs="Times New Roman"/>
          <w:sz w:val="24"/>
          <w:szCs w:val="24"/>
          <w:lang w:val="en-US"/>
        </w:rPr>
        <w:t xml:space="preserve">decreases </w:t>
      </w:r>
      <w:r w:rsidR="00B71572">
        <w:rPr>
          <w:rFonts w:ascii="Times New Roman" w:hAnsi="Times New Roman" w:cs="Times New Roman"/>
          <w:sz w:val="24"/>
          <w:szCs w:val="24"/>
          <w:lang w:val="en-US"/>
        </w:rPr>
        <w:t>voters’ government</w:t>
      </w:r>
      <w:r w:rsidR="00B71572" w:rsidRPr="004D7877">
        <w:rPr>
          <w:rFonts w:ascii="Times New Roman" w:hAnsi="Times New Roman" w:cs="Times New Roman"/>
          <w:sz w:val="24"/>
          <w:szCs w:val="24"/>
          <w:lang w:val="en-US"/>
        </w:rPr>
        <w:t xml:space="preserve"> </w:t>
      </w:r>
      <w:r w:rsidR="00686918" w:rsidRPr="004D7877">
        <w:rPr>
          <w:rFonts w:ascii="Times New Roman" w:hAnsi="Times New Roman" w:cs="Times New Roman"/>
          <w:sz w:val="24"/>
          <w:szCs w:val="24"/>
          <w:lang w:val="en-US"/>
        </w:rPr>
        <w:t>evaluation</w:t>
      </w:r>
      <w:r w:rsidR="00573DB2">
        <w:rPr>
          <w:rFonts w:ascii="Times New Roman" w:hAnsi="Times New Roman" w:cs="Times New Roman"/>
          <w:sz w:val="24"/>
          <w:szCs w:val="24"/>
          <w:lang w:val="en-US"/>
        </w:rPr>
        <w:t>s</w:t>
      </w:r>
      <w:r w:rsidR="00686918" w:rsidRPr="004D7877">
        <w:rPr>
          <w:rFonts w:ascii="Times New Roman" w:hAnsi="Times New Roman" w:cs="Times New Roman"/>
          <w:sz w:val="24"/>
          <w:szCs w:val="24"/>
          <w:lang w:val="en-US"/>
        </w:rPr>
        <w:t xml:space="preserve"> by about 0.4 point </w:t>
      </w:r>
      <w:r w:rsidR="00101051">
        <w:rPr>
          <w:rFonts w:ascii="Times New Roman" w:hAnsi="Times New Roman" w:cs="Times New Roman"/>
          <w:sz w:val="24"/>
          <w:szCs w:val="24"/>
          <w:lang w:val="en-US"/>
        </w:rPr>
        <w:t xml:space="preserve">more </w:t>
      </w:r>
      <w:r w:rsidR="00686918" w:rsidRPr="004D7877">
        <w:rPr>
          <w:rFonts w:ascii="Times New Roman" w:hAnsi="Times New Roman" w:cs="Times New Roman"/>
          <w:sz w:val="24"/>
          <w:szCs w:val="24"/>
          <w:lang w:val="en-US"/>
        </w:rPr>
        <w:t xml:space="preserve">on the 0-1 scale when opposition criticism increases the most (about 0.3 point or three standard deviations). </w:t>
      </w:r>
      <w:r w:rsidR="00522B96" w:rsidRPr="004D7877">
        <w:rPr>
          <w:rFonts w:ascii="Times New Roman" w:hAnsi="Times New Roman" w:cs="Times New Roman"/>
          <w:sz w:val="24"/>
          <w:szCs w:val="24"/>
          <w:lang w:val="en-US"/>
        </w:rPr>
        <w:t>With an average change in voters’ government evaluation</w:t>
      </w:r>
      <w:r w:rsidR="00573DB2">
        <w:rPr>
          <w:rFonts w:ascii="Times New Roman" w:hAnsi="Times New Roman" w:cs="Times New Roman"/>
          <w:sz w:val="24"/>
          <w:szCs w:val="24"/>
          <w:lang w:val="en-US"/>
        </w:rPr>
        <w:t>s</w:t>
      </w:r>
      <w:r w:rsidR="00522B96" w:rsidRPr="004D7877">
        <w:rPr>
          <w:rFonts w:ascii="Times New Roman" w:hAnsi="Times New Roman" w:cs="Times New Roman"/>
          <w:sz w:val="24"/>
          <w:szCs w:val="24"/>
          <w:lang w:val="en-US"/>
        </w:rPr>
        <w:t xml:space="preserve"> between two months of</w:t>
      </w:r>
      <w:r w:rsidR="002B77F6" w:rsidRPr="004D7877">
        <w:rPr>
          <w:rFonts w:ascii="Times New Roman" w:hAnsi="Times New Roman" w:cs="Times New Roman"/>
          <w:sz w:val="24"/>
          <w:szCs w:val="24"/>
          <w:lang w:val="en-US"/>
        </w:rPr>
        <w:t xml:space="preserve"> only</w:t>
      </w:r>
      <w:r w:rsidR="00522B96" w:rsidRPr="004D7877">
        <w:rPr>
          <w:rFonts w:ascii="Times New Roman" w:hAnsi="Times New Roman" w:cs="Times New Roman"/>
          <w:sz w:val="24"/>
          <w:szCs w:val="24"/>
          <w:lang w:val="en-US"/>
        </w:rPr>
        <w:t xml:space="preserve"> -0.0002 across the four issues, this reveals </w:t>
      </w:r>
      <w:r w:rsidR="00465FE1" w:rsidRPr="004D7877">
        <w:rPr>
          <w:rFonts w:ascii="Times New Roman" w:hAnsi="Times New Roman" w:cs="Times New Roman"/>
          <w:sz w:val="24"/>
          <w:szCs w:val="24"/>
          <w:lang w:val="en-US"/>
        </w:rPr>
        <w:t xml:space="preserve">how important </w:t>
      </w:r>
      <w:r w:rsidR="00522B96" w:rsidRPr="004D7877">
        <w:rPr>
          <w:rFonts w:ascii="Times New Roman" w:hAnsi="Times New Roman" w:cs="Times New Roman"/>
          <w:sz w:val="24"/>
          <w:szCs w:val="24"/>
          <w:lang w:val="en-US"/>
        </w:rPr>
        <w:t>opposition criticism</w:t>
      </w:r>
      <w:r w:rsidR="00465FE1" w:rsidRPr="004D7877">
        <w:rPr>
          <w:rFonts w:ascii="Times New Roman" w:hAnsi="Times New Roman" w:cs="Times New Roman"/>
          <w:sz w:val="24"/>
          <w:szCs w:val="24"/>
          <w:lang w:val="en-US"/>
        </w:rPr>
        <w:t xml:space="preserve"> can be</w:t>
      </w:r>
      <w:r w:rsidR="00522B96" w:rsidRPr="004D7877">
        <w:rPr>
          <w:rFonts w:ascii="Times New Roman" w:hAnsi="Times New Roman" w:cs="Times New Roman"/>
          <w:sz w:val="24"/>
          <w:szCs w:val="24"/>
          <w:lang w:val="en-US"/>
        </w:rPr>
        <w:t xml:space="preserve">. </w:t>
      </w:r>
    </w:p>
    <w:p w14:paraId="0960477A" w14:textId="682BAB50" w:rsidR="008812F9" w:rsidRPr="004D7877" w:rsidRDefault="00B71572" w:rsidP="002B77F6">
      <w:pPr>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With the line above the horizontal zero-line </w:t>
      </w:r>
      <w:r w:rsidR="0026534C">
        <w:rPr>
          <w:rFonts w:ascii="Times New Roman" w:hAnsi="Times New Roman" w:cs="Times New Roman"/>
          <w:sz w:val="24"/>
          <w:szCs w:val="24"/>
          <w:lang w:val="en-US"/>
        </w:rPr>
        <w:t>to the left of the plot when</w:t>
      </w:r>
      <w:r>
        <w:rPr>
          <w:rFonts w:ascii="Times New Roman" w:hAnsi="Times New Roman" w:cs="Times New Roman"/>
          <w:sz w:val="24"/>
          <w:szCs w:val="24"/>
          <w:lang w:val="en-US"/>
        </w:rPr>
        <w:t xml:space="preserve"> opposition criticism</w:t>
      </w:r>
      <w:r w:rsidR="0026534C" w:rsidRPr="0026534C">
        <w:rPr>
          <w:rFonts w:ascii="Times New Roman" w:hAnsi="Times New Roman" w:cs="Times New Roman"/>
          <w:sz w:val="24"/>
          <w:szCs w:val="24"/>
          <w:lang w:val="en-US"/>
        </w:rPr>
        <w:t xml:space="preserve"> </w:t>
      </w:r>
      <w:r w:rsidR="0026534C">
        <w:rPr>
          <w:rFonts w:ascii="Times New Roman" w:hAnsi="Times New Roman" w:cs="Times New Roman"/>
          <w:sz w:val="24"/>
          <w:szCs w:val="24"/>
          <w:lang w:val="en-US"/>
        </w:rPr>
        <w:t>decreases</w:t>
      </w:r>
      <w:r>
        <w:rPr>
          <w:rFonts w:ascii="Times New Roman" w:hAnsi="Times New Roman" w:cs="Times New Roman"/>
          <w:sz w:val="24"/>
          <w:szCs w:val="24"/>
          <w:lang w:val="en-US"/>
        </w:rPr>
        <w:t xml:space="preserve">, the plot also reveals that when the opposition is less vocal on the issue, it </w:t>
      </w:r>
      <w:r w:rsidR="0026534C">
        <w:rPr>
          <w:rFonts w:ascii="Times New Roman" w:hAnsi="Times New Roman" w:cs="Times New Roman"/>
          <w:sz w:val="24"/>
          <w:szCs w:val="24"/>
          <w:lang w:val="en-US"/>
        </w:rPr>
        <w:t xml:space="preserve">probably </w:t>
      </w:r>
      <w:r>
        <w:rPr>
          <w:rFonts w:ascii="Times New Roman" w:hAnsi="Times New Roman" w:cs="Times New Roman"/>
          <w:sz w:val="24"/>
          <w:szCs w:val="24"/>
          <w:lang w:val="en-US"/>
        </w:rPr>
        <w:t xml:space="preserve">leaves more room for </w:t>
      </w:r>
      <w:r w:rsidR="00101051">
        <w:rPr>
          <w:rFonts w:ascii="Times New Roman" w:hAnsi="Times New Roman" w:cs="Times New Roman"/>
          <w:sz w:val="24"/>
          <w:szCs w:val="24"/>
          <w:lang w:val="en-US"/>
        </w:rPr>
        <w:t>an</w:t>
      </w:r>
      <w:r>
        <w:rPr>
          <w:rFonts w:ascii="Times New Roman" w:hAnsi="Times New Roman" w:cs="Times New Roman"/>
          <w:sz w:val="24"/>
          <w:szCs w:val="24"/>
          <w:lang w:val="en-US"/>
        </w:rPr>
        <w:t xml:space="preserve"> influence of government communication</w:t>
      </w:r>
      <w:r w:rsidR="0026534C">
        <w:rPr>
          <w:rFonts w:ascii="Times New Roman" w:hAnsi="Times New Roman" w:cs="Times New Roman"/>
          <w:sz w:val="24"/>
          <w:szCs w:val="24"/>
          <w:lang w:val="en-US"/>
        </w:rPr>
        <w:t>,</w:t>
      </w:r>
      <w:r>
        <w:rPr>
          <w:rFonts w:ascii="Times New Roman" w:hAnsi="Times New Roman" w:cs="Times New Roman"/>
          <w:sz w:val="24"/>
          <w:szCs w:val="24"/>
          <w:lang w:val="en-US"/>
        </w:rPr>
        <w:t xml:space="preserve"> which most likely aims to </w:t>
      </w:r>
      <w:r w:rsidR="0026534C">
        <w:rPr>
          <w:rFonts w:ascii="Times New Roman" w:hAnsi="Times New Roman" w:cs="Times New Roman"/>
          <w:sz w:val="24"/>
          <w:szCs w:val="24"/>
          <w:lang w:val="en-US"/>
        </w:rPr>
        <w:t xml:space="preserve">dampen voters’ concern with a </w:t>
      </w:r>
      <w:r w:rsidR="008411F4">
        <w:rPr>
          <w:rFonts w:ascii="Times New Roman" w:hAnsi="Times New Roman" w:cs="Times New Roman"/>
          <w:sz w:val="24"/>
          <w:szCs w:val="24"/>
          <w:lang w:val="en-US"/>
        </w:rPr>
        <w:t xml:space="preserve">social problem </w:t>
      </w:r>
      <w:r w:rsidR="0026534C">
        <w:rPr>
          <w:rFonts w:ascii="Times New Roman" w:hAnsi="Times New Roman" w:cs="Times New Roman"/>
          <w:sz w:val="24"/>
          <w:szCs w:val="24"/>
          <w:lang w:val="en-US"/>
        </w:rPr>
        <w:t xml:space="preserve">(Thesen 2013). Insofar as the government is able to convince voters that there is nothing to worry about (Seeberg </w:t>
      </w:r>
      <w:r w:rsidR="0026534C" w:rsidRPr="00E40842">
        <w:rPr>
          <w:rFonts w:ascii="Times New Roman" w:hAnsi="Times New Roman" w:cs="Times New Roman"/>
          <w:sz w:val="24"/>
          <w:szCs w:val="24"/>
          <w:lang w:val="en-US"/>
        </w:rPr>
        <w:t>2017</w:t>
      </w:r>
      <w:r w:rsidR="00502F94">
        <w:rPr>
          <w:rFonts w:ascii="Times New Roman" w:hAnsi="Times New Roman" w:cs="Times New Roman"/>
          <w:sz w:val="24"/>
          <w:szCs w:val="24"/>
          <w:lang w:val="en-US"/>
        </w:rPr>
        <w:t>a</w:t>
      </w:r>
      <w:r w:rsidR="0026534C">
        <w:rPr>
          <w:rFonts w:ascii="Times New Roman" w:hAnsi="Times New Roman" w:cs="Times New Roman"/>
          <w:sz w:val="24"/>
          <w:szCs w:val="24"/>
          <w:lang w:val="en-US"/>
        </w:rPr>
        <w:t>), voters’ evaluations might even improve according to the plot.</w:t>
      </w:r>
    </w:p>
    <w:p w14:paraId="4DA2D867" w14:textId="1349FF0D" w:rsidR="00686918" w:rsidRPr="004D7877" w:rsidRDefault="00686918" w:rsidP="00686918">
      <w:pPr>
        <w:spacing w:line="480" w:lineRule="auto"/>
        <w:jc w:val="center"/>
        <w:rPr>
          <w:rFonts w:ascii="Times New Roman" w:hAnsi="Times New Roman" w:cs="Times New Roman"/>
          <w:sz w:val="24"/>
          <w:szCs w:val="24"/>
          <w:lang w:val="en-US"/>
        </w:rPr>
      </w:pPr>
      <w:r w:rsidRPr="004D7877">
        <w:rPr>
          <w:rFonts w:ascii="Times New Roman" w:hAnsi="Times New Roman" w:cs="Times New Roman"/>
          <w:sz w:val="24"/>
          <w:szCs w:val="24"/>
          <w:lang w:val="en-US"/>
        </w:rPr>
        <w:t>[Figure</w:t>
      </w:r>
      <w:r w:rsidR="006C4701">
        <w:rPr>
          <w:rFonts w:ascii="Times New Roman" w:hAnsi="Times New Roman" w:cs="Times New Roman"/>
          <w:sz w:val="24"/>
          <w:szCs w:val="24"/>
          <w:lang w:val="en-US"/>
        </w:rPr>
        <w:t>s</w:t>
      </w:r>
      <w:r w:rsidRPr="004D7877">
        <w:rPr>
          <w:rFonts w:ascii="Times New Roman" w:hAnsi="Times New Roman" w:cs="Times New Roman"/>
          <w:sz w:val="24"/>
          <w:szCs w:val="24"/>
          <w:lang w:val="en-US"/>
        </w:rPr>
        <w:t xml:space="preserve"> </w:t>
      </w:r>
      <w:r w:rsidR="000D116B" w:rsidRPr="004D7877">
        <w:rPr>
          <w:rFonts w:ascii="Times New Roman" w:hAnsi="Times New Roman" w:cs="Times New Roman"/>
          <w:sz w:val="24"/>
          <w:szCs w:val="24"/>
          <w:lang w:val="en-US"/>
        </w:rPr>
        <w:t>2</w:t>
      </w:r>
      <w:r w:rsidR="006C4701">
        <w:rPr>
          <w:rFonts w:ascii="Times New Roman" w:hAnsi="Times New Roman" w:cs="Times New Roman"/>
          <w:sz w:val="24"/>
          <w:szCs w:val="24"/>
          <w:lang w:val="en-US"/>
        </w:rPr>
        <w:t xml:space="preserve"> and 3</w:t>
      </w:r>
      <w:r w:rsidRPr="004D7877">
        <w:rPr>
          <w:rFonts w:ascii="Times New Roman" w:hAnsi="Times New Roman" w:cs="Times New Roman"/>
          <w:sz w:val="24"/>
          <w:szCs w:val="24"/>
          <w:lang w:val="en-US"/>
        </w:rPr>
        <w:t>]</w:t>
      </w:r>
    </w:p>
    <w:p w14:paraId="6B5A9955" w14:textId="2D0E5672" w:rsidR="006C4701" w:rsidRDefault="006C4701" w:rsidP="006C4701">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To elaborate on the influence of opposition criticism on the impact of social problems on voters’ government evaluations, the ninth column of Table 1 reports a three-way interaction between social problems, opposition criticism, and whether the opposition has issue ownership on the issue (dummy = 1).</w:t>
      </w:r>
      <w:r>
        <w:rPr>
          <w:rStyle w:val="Slutnotehenvisning"/>
          <w:rFonts w:ascii="Times New Roman" w:hAnsi="Times New Roman" w:cs="Times New Roman"/>
          <w:sz w:val="24"/>
          <w:szCs w:val="24"/>
          <w:lang w:val="en-US"/>
        </w:rPr>
        <w:endnoteReference w:id="14"/>
      </w:r>
      <w:r>
        <w:rPr>
          <w:rFonts w:ascii="Times New Roman" w:hAnsi="Times New Roman" w:cs="Times New Roman"/>
          <w:sz w:val="24"/>
          <w:szCs w:val="24"/>
          <w:lang w:val="en-US"/>
        </w:rPr>
        <w:t xml:space="preserve"> The three-way interaction term is negative, which indicates that the slope in Figure 2 is steeper when the opposition has issue ownership. Absent issue ownership in contrast, the coefficient for A x B is still negative, but much weaker than in the model which did not take issue ownership into account. This difference borders statistical significance (p &lt; .135). The contrast </w:t>
      </w:r>
      <w:r>
        <w:rPr>
          <w:rFonts w:ascii="Times New Roman" w:hAnsi="Times New Roman" w:cs="Times New Roman"/>
          <w:sz w:val="24"/>
          <w:szCs w:val="24"/>
          <w:lang w:val="en-US"/>
        </w:rPr>
        <w:lastRenderedPageBreak/>
        <w:t xml:space="preserve">between having and not having issue ownership comes out clearly in Figure 3, which plots the marginal effects. The line is much steeper in the right panel where the opposition has issue ownership. In line with previous research (Seeberg 2013), this indicates that the opposition has a greater impact on the influence of social problems on voters’ government evaluations on an issue on which it has issue ownership. </w:t>
      </w:r>
    </w:p>
    <w:p w14:paraId="1A171A13" w14:textId="200C00E7" w:rsidR="004518A5" w:rsidRDefault="004518A5" w:rsidP="00E63C4F">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[Figure 4]</w:t>
      </w:r>
    </w:p>
    <w:p w14:paraId="7D364689" w14:textId="12B042FE" w:rsidR="0032227A" w:rsidRPr="004D7877" w:rsidRDefault="0032227A" w:rsidP="006C4701">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As discussed, the influence of opposition criticism on voters’ government evaluations most likely takes place through news coverage (Hopmann et al. 2012). Hence, in order to extend on the mechanism, additional analysis tests if the influence of opposition criticism increases with media attention to the issue area. Figure 4 visualizes the result (see Table A8 in the appendix). The decreasing line below </w:t>
      </w:r>
      <w:r w:rsidR="000556A7">
        <w:rPr>
          <w:rFonts w:ascii="Times New Roman" w:hAnsi="Times New Roman" w:cs="Times New Roman"/>
          <w:sz w:val="24"/>
          <w:szCs w:val="24"/>
          <w:lang w:val="en-US"/>
        </w:rPr>
        <w:t xml:space="preserve">the horizontal </w:t>
      </w:r>
      <w:r>
        <w:rPr>
          <w:rFonts w:ascii="Times New Roman" w:hAnsi="Times New Roman" w:cs="Times New Roman"/>
          <w:sz w:val="24"/>
          <w:szCs w:val="24"/>
          <w:lang w:val="en-US"/>
        </w:rPr>
        <w:t>zero</w:t>
      </w:r>
      <w:r w:rsidR="000556A7">
        <w:rPr>
          <w:rFonts w:ascii="Times New Roman" w:hAnsi="Times New Roman" w:cs="Times New Roman"/>
          <w:sz w:val="24"/>
          <w:szCs w:val="24"/>
          <w:lang w:val="en-US"/>
        </w:rPr>
        <w:t>-line</w:t>
      </w:r>
      <w:r>
        <w:rPr>
          <w:rFonts w:ascii="Times New Roman" w:hAnsi="Times New Roman" w:cs="Times New Roman"/>
          <w:sz w:val="24"/>
          <w:szCs w:val="24"/>
          <w:lang w:val="en-US"/>
        </w:rPr>
        <w:t xml:space="preserve"> in most of the interval suggests </w:t>
      </w:r>
      <w:r w:rsidR="00C357D8">
        <w:rPr>
          <w:rFonts w:ascii="Times New Roman" w:hAnsi="Times New Roman" w:cs="Times New Roman"/>
          <w:sz w:val="24"/>
          <w:szCs w:val="24"/>
          <w:lang w:val="en-US"/>
        </w:rPr>
        <w:t xml:space="preserve">– in correspondence with the argument – </w:t>
      </w:r>
      <w:r>
        <w:rPr>
          <w:rFonts w:ascii="Times New Roman" w:hAnsi="Times New Roman" w:cs="Times New Roman"/>
          <w:sz w:val="24"/>
          <w:szCs w:val="24"/>
          <w:lang w:val="en-US"/>
        </w:rPr>
        <w:t>that</w:t>
      </w:r>
      <w:r w:rsidR="00C357D8">
        <w:rPr>
          <w:rFonts w:ascii="Times New Roman" w:hAnsi="Times New Roman" w:cs="Times New Roman"/>
          <w:sz w:val="24"/>
          <w:szCs w:val="24"/>
          <w:lang w:val="en-US"/>
        </w:rPr>
        <w:t xml:space="preserve"> </w:t>
      </w:r>
      <w:r>
        <w:rPr>
          <w:rFonts w:ascii="Times New Roman" w:hAnsi="Times New Roman" w:cs="Times New Roman"/>
          <w:sz w:val="24"/>
          <w:szCs w:val="24"/>
          <w:lang w:val="en-US"/>
        </w:rPr>
        <w:t>opposition criticism increasing</w:t>
      </w:r>
      <w:r w:rsidR="00C357D8">
        <w:rPr>
          <w:rFonts w:ascii="Times New Roman" w:hAnsi="Times New Roman" w:cs="Times New Roman"/>
          <w:sz w:val="24"/>
          <w:szCs w:val="24"/>
          <w:lang w:val="en-US"/>
        </w:rPr>
        <w:t>ly</w:t>
      </w:r>
      <w:r>
        <w:rPr>
          <w:rFonts w:ascii="Times New Roman" w:hAnsi="Times New Roman" w:cs="Times New Roman"/>
          <w:sz w:val="24"/>
          <w:szCs w:val="24"/>
          <w:lang w:val="en-US"/>
        </w:rPr>
        <w:t xml:space="preserve"> generate lower competence evaluations of the government as the media attention to the issue grows. </w:t>
      </w:r>
    </w:p>
    <w:p w14:paraId="088D4CCB" w14:textId="3F012F56" w:rsidR="00DF7D42" w:rsidRPr="004D7877" w:rsidRDefault="000556A7" w:rsidP="00E63C4F">
      <w:pPr>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This</w:t>
      </w:r>
      <w:r w:rsidR="00A20284" w:rsidRPr="004D7877">
        <w:rPr>
          <w:rFonts w:ascii="Times New Roman" w:hAnsi="Times New Roman" w:cs="Times New Roman"/>
          <w:sz w:val="24"/>
          <w:szCs w:val="24"/>
          <w:lang w:val="en-US"/>
        </w:rPr>
        <w:t xml:space="preserve"> </w:t>
      </w:r>
      <w:r w:rsidR="004553C9">
        <w:rPr>
          <w:rFonts w:ascii="Times New Roman" w:hAnsi="Times New Roman" w:cs="Times New Roman"/>
          <w:sz w:val="24"/>
          <w:szCs w:val="24"/>
          <w:lang w:val="en-US"/>
        </w:rPr>
        <w:t>influence of opposition criticism and social problems on government evaluations</w:t>
      </w:r>
      <w:r w:rsidR="006C4701">
        <w:rPr>
          <w:rFonts w:ascii="Times New Roman" w:hAnsi="Times New Roman" w:cs="Times New Roman"/>
          <w:sz w:val="24"/>
          <w:szCs w:val="24"/>
          <w:lang w:val="en-US"/>
        </w:rPr>
        <w:t xml:space="preserve"> </w:t>
      </w:r>
      <w:r w:rsidR="00A20284" w:rsidRPr="004D7877">
        <w:rPr>
          <w:rFonts w:ascii="Times New Roman" w:hAnsi="Times New Roman" w:cs="Times New Roman"/>
          <w:sz w:val="24"/>
          <w:szCs w:val="24"/>
          <w:lang w:val="en-US"/>
        </w:rPr>
        <w:t xml:space="preserve">is robust to a number of alternative specifications. </w:t>
      </w:r>
      <w:r w:rsidR="00FA7C21" w:rsidRPr="004D7877">
        <w:rPr>
          <w:rFonts w:ascii="Times New Roman" w:hAnsi="Times New Roman" w:cs="Times New Roman"/>
          <w:sz w:val="24"/>
          <w:szCs w:val="24"/>
          <w:lang w:val="en-US"/>
        </w:rPr>
        <w:t>A</w:t>
      </w:r>
      <w:r w:rsidR="00A20284" w:rsidRPr="004D7877">
        <w:rPr>
          <w:rFonts w:ascii="Times New Roman" w:hAnsi="Times New Roman" w:cs="Times New Roman"/>
          <w:sz w:val="24"/>
          <w:szCs w:val="24"/>
          <w:lang w:val="en-US"/>
        </w:rPr>
        <w:t>s d</w:t>
      </w:r>
      <w:r w:rsidR="002B77F6" w:rsidRPr="004D7877">
        <w:rPr>
          <w:rFonts w:ascii="Times New Roman" w:hAnsi="Times New Roman" w:cs="Times New Roman"/>
          <w:sz w:val="24"/>
          <w:szCs w:val="24"/>
          <w:lang w:val="en-US"/>
        </w:rPr>
        <w:t xml:space="preserve">iscussed, it is difficult to </w:t>
      </w:r>
      <w:r w:rsidR="00A20284" w:rsidRPr="004D7877">
        <w:rPr>
          <w:rFonts w:ascii="Times New Roman" w:hAnsi="Times New Roman" w:cs="Times New Roman"/>
          <w:sz w:val="24"/>
          <w:szCs w:val="24"/>
          <w:lang w:val="en-US"/>
        </w:rPr>
        <w:t xml:space="preserve">select the </w:t>
      </w:r>
      <w:r w:rsidR="00D81EFE">
        <w:rPr>
          <w:rFonts w:ascii="Times New Roman" w:hAnsi="Times New Roman" w:cs="Times New Roman"/>
          <w:sz w:val="24"/>
          <w:szCs w:val="24"/>
          <w:lang w:val="en-US"/>
        </w:rPr>
        <w:t>social</w:t>
      </w:r>
      <w:r w:rsidR="00A20284" w:rsidRPr="004D7877">
        <w:rPr>
          <w:rFonts w:ascii="Times New Roman" w:hAnsi="Times New Roman" w:cs="Times New Roman"/>
          <w:sz w:val="24"/>
          <w:szCs w:val="24"/>
          <w:lang w:val="en-US"/>
        </w:rPr>
        <w:t xml:space="preserve"> indicators</w:t>
      </w:r>
      <w:r w:rsidR="00D37B87" w:rsidRPr="004D7877">
        <w:rPr>
          <w:rFonts w:ascii="Times New Roman" w:hAnsi="Times New Roman" w:cs="Times New Roman"/>
          <w:sz w:val="24"/>
          <w:szCs w:val="24"/>
          <w:lang w:val="en-US"/>
        </w:rPr>
        <w:t xml:space="preserve"> in a non-arbitrary manner</w:t>
      </w:r>
      <w:r w:rsidR="00A20284" w:rsidRPr="004D7877">
        <w:rPr>
          <w:rFonts w:ascii="Times New Roman" w:hAnsi="Times New Roman" w:cs="Times New Roman"/>
          <w:sz w:val="24"/>
          <w:szCs w:val="24"/>
          <w:lang w:val="en-US"/>
        </w:rPr>
        <w:t xml:space="preserve">, especially on multi-dimensional issue areas. However, reassuringly, the results </w:t>
      </w:r>
      <w:r w:rsidR="006C4701">
        <w:rPr>
          <w:rFonts w:ascii="Times New Roman" w:hAnsi="Times New Roman" w:cs="Times New Roman"/>
          <w:sz w:val="24"/>
          <w:szCs w:val="24"/>
          <w:lang w:val="en-US"/>
        </w:rPr>
        <w:t xml:space="preserve">from Table </w:t>
      </w:r>
      <w:r>
        <w:rPr>
          <w:rFonts w:ascii="Times New Roman" w:hAnsi="Times New Roman" w:cs="Times New Roman"/>
          <w:sz w:val="24"/>
          <w:szCs w:val="24"/>
          <w:lang w:val="en-US"/>
        </w:rPr>
        <w:t>1</w:t>
      </w:r>
      <w:r w:rsidR="006C4701">
        <w:rPr>
          <w:rFonts w:ascii="Times New Roman" w:hAnsi="Times New Roman" w:cs="Times New Roman"/>
          <w:sz w:val="24"/>
          <w:szCs w:val="24"/>
          <w:lang w:val="en-US"/>
        </w:rPr>
        <w:t xml:space="preserve"> </w:t>
      </w:r>
      <w:r w:rsidR="00A20284" w:rsidRPr="004D7877">
        <w:rPr>
          <w:rFonts w:ascii="Times New Roman" w:hAnsi="Times New Roman" w:cs="Times New Roman"/>
          <w:sz w:val="24"/>
          <w:szCs w:val="24"/>
          <w:lang w:val="en-US"/>
        </w:rPr>
        <w:t>do not hinge on any specific i</w:t>
      </w:r>
      <w:r w:rsidR="002B77F6" w:rsidRPr="004D7877">
        <w:rPr>
          <w:rFonts w:ascii="Times New Roman" w:hAnsi="Times New Roman" w:cs="Times New Roman"/>
          <w:sz w:val="24"/>
          <w:szCs w:val="24"/>
          <w:lang w:val="en-US"/>
        </w:rPr>
        <w:t xml:space="preserve">ndicator. </w:t>
      </w:r>
      <w:r w:rsidR="005E4269" w:rsidRPr="004D7877">
        <w:rPr>
          <w:rFonts w:ascii="Times New Roman" w:hAnsi="Times New Roman" w:cs="Times New Roman"/>
          <w:sz w:val="24"/>
          <w:szCs w:val="24"/>
          <w:lang w:val="en-US"/>
        </w:rPr>
        <w:t>T</w:t>
      </w:r>
      <w:r w:rsidR="00A20284" w:rsidRPr="004D7877">
        <w:rPr>
          <w:rFonts w:ascii="Times New Roman" w:hAnsi="Times New Roman" w:cs="Times New Roman"/>
          <w:sz w:val="24"/>
          <w:szCs w:val="24"/>
          <w:lang w:val="en-US"/>
        </w:rPr>
        <w:t xml:space="preserve">he result </w:t>
      </w:r>
      <w:r w:rsidR="00D37B87" w:rsidRPr="004D7877">
        <w:rPr>
          <w:rFonts w:ascii="Times New Roman" w:hAnsi="Times New Roman" w:cs="Times New Roman"/>
          <w:sz w:val="24"/>
          <w:szCs w:val="24"/>
          <w:lang w:val="en-US"/>
        </w:rPr>
        <w:t xml:space="preserve">does </w:t>
      </w:r>
      <w:r w:rsidR="00A20284" w:rsidRPr="004D7877">
        <w:rPr>
          <w:rFonts w:ascii="Times New Roman" w:hAnsi="Times New Roman" w:cs="Times New Roman"/>
          <w:sz w:val="24"/>
          <w:szCs w:val="24"/>
          <w:lang w:val="en-US"/>
        </w:rPr>
        <w:t xml:space="preserve">not change when applying alternative </w:t>
      </w:r>
      <w:r w:rsidR="00D81EFE">
        <w:rPr>
          <w:rFonts w:ascii="Times New Roman" w:hAnsi="Times New Roman" w:cs="Times New Roman"/>
          <w:sz w:val="24"/>
          <w:szCs w:val="24"/>
          <w:lang w:val="en-US"/>
        </w:rPr>
        <w:t>social</w:t>
      </w:r>
      <w:r w:rsidR="00A20284" w:rsidRPr="004D7877">
        <w:rPr>
          <w:rFonts w:ascii="Times New Roman" w:hAnsi="Times New Roman" w:cs="Times New Roman"/>
          <w:sz w:val="24"/>
          <w:szCs w:val="24"/>
          <w:lang w:val="en-US"/>
        </w:rPr>
        <w:t xml:space="preserve"> indicators on each of the issues</w:t>
      </w:r>
      <w:r w:rsidR="005E4269" w:rsidRPr="004D7877">
        <w:rPr>
          <w:rFonts w:ascii="Times New Roman" w:hAnsi="Times New Roman" w:cs="Times New Roman"/>
          <w:sz w:val="24"/>
          <w:szCs w:val="24"/>
          <w:lang w:val="en-US"/>
        </w:rPr>
        <w:t xml:space="preserve"> (see Table A</w:t>
      </w:r>
      <w:r w:rsidR="00DF7D42" w:rsidRPr="004D7877">
        <w:rPr>
          <w:rFonts w:ascii="Times New Roman" w:hAnsi="Times New Roman" w:cs="Times New Roman"/>
          <w:sz w:val="24"/>
          <w:szCs w:val="24"/>
          <w:lang w:val="en-US"/>
        </w:rPr>
        <w:t>4</w:t>
      </w:r>
      <w:r w:rsidR="005E4269" w:rsidRPr="004D7877">
        <w:rPr>
          <w:rFonts w:ascii="Times New Roman" w:hAnsi="Times New Roman" w:cs="Times New Roman"/>
          <w:sz w:val="24"/>
          <w:szCs w:val="24"/>
          <w:lang w:val="en-US"/>
        </w:rPr>
        <w:t xml:space="preserve"> in the Appendix)</w:t>
      </w:r>
      <w:r w:rsidR="00A20284" w:rsidRPr="004D7877">
        <w:rPr>
          <w:rFonts w:ascii="Times New Roman" w:hAnsi="Times New Roman" w:cs="Times New Roman"/>
          <w:sz w:val="24"/>
          <w:szCs w:val="24"/>
          <w:lang w:val="en-US"/>
        </w:rPr>
        <w:t xml:space="preserve">. </w:t>
      </w:r>
      <w:r w:rsidR="003B2E42" w:rsidRPr="004D7877">
        <w:rPr>
          <w:rFonts w:ascii="Times New Roman" w:hAnsi="Times New Roman" w:cs="Times New Roman"/>
          <w:sz w:val="24"/>
          <w:szCs w:val="24"/>
          <w:lang w:val="en-US"/>
        </w:rPr>
        <w:t>Moreover</w:t>
      </w:r>
      <w:r w:rsidR="00A20284" w:rsidRPr="004D7877">
        <w:rPr>
          <w:rFonts w:ascii="Times New Roman" w:hAnsi="Times New Roman" w:cs="Times New Roman"/>
          <w:sz w:val="24"/>
          <w:szCs w:val="24"/>
          <w:lang w:val="en-US"/>
        </w:rPr>
        <w:t xml:space="preserve">, it </w:t>
      </w:r>
      <w:r w:rsidR="00565AE3" w:rsidRPr="004D7877">
        <w:rPr>
          <w:rFonts w:ascii="Times New Roman" w:hAnsi="Times New Roman" w:cs="Times New Roman"/>
          <w:sz w:val="24"/>
          <w:szCs w:val="24"/>
          <w:lang w:val="en-US"/>
        </w:rPr>
        <w:t xml:space="preserve">would be </w:t>
      </w:r>
      <w:r w:rsidR="0093144A" w:rsidRPr="004D7877">
        <w:rPr>
          <w:rFonts w:ascii="Times New Roman" w:hAnsi="Times New Roman" w:cs="Times New Roman"/>
          <w:sz w:val="24"/>
          <w:szCs w:val="24"/>
          <w:lang w:val="en-US"/>
        </w:rPr>
        <w:t xml:space="preserve">a </w:t>
      </w:r>
      <w:r w:rsidR="00A20284" w:rsidRPr="004D7877">
        <w:rPr>
          <w:rFonts w:ascii="Times New Roman" w:hAnsi="Times New Roman" w:cs="Times New Roman"/>
          <w:sz w:val="24"/>
          <w:szCs w:val="24"/>
          <w:lang w:val="en-US"/>
        </w:rPr>
        <w:t xml:space="preserve">concern </w:t>
      </w:r>
      <w:r w:rsidR="003B2E42" w:rsidRPr="004D7877">
        <w:rPr>
          <w:rFonts w:ascii="Times New Roman" w:hAnsi="Times New Roman" w:cs="Times New Roman"/>
          <w:sz w:val="24"/>
          <w:szCs w:val="24"/>
          <w:lang w:val="en-US"/>
        </w:rPr>
        <w:t>if</w:t>
      </w:r>
      <w:r w:rsidR="00A20284" w:rsidRPr="004D7877">
        <w:rPr>
          <w:rFonts w:ascii="Times New Roman" w:hAnsi="Times New Roman" w:cs="Times New Roman"/>
          <w:sz w:val="24"/>
          <w:szCs w:val="24"/>
          <w:lang w:val="en-US"/>
        </w:rPr>
        <w:t xml:space="preserve"> the identified mechanism only applie</w:t>
      </w:r>
      <w:r w:rsidR="008144A5" w:rsidRPr="004D7877">
        <w:rPr>
          <w:rFonts w:ascii="Times New Roman" w:hAnsi="Times New Roman" w:cs="Times New Roman"/>
          <w:sz w:val="24"/>
          <w:szCs w:val="24"/>
          <w:lang w:val="en-US"/>
        </w:rPr>
        <w:t>d</w:t>
      </w:r>
      <w:r w:rsidR="00A20284" w:rsidRPr="004D7877">
        <w:rPr>
          <w:rFonts w:ascii="Times New Roman" w:hAnsi="Times New Roman" w:cs="Times New Roman"/>
          <w:sz w:val="24"/>
          <w:szCs w:val="24"/>
          <w:lang w:val="en-US"/>
        </w:rPr>
        <w:t xml:space="preserve"> to one specific issue area. </w:t>
      </w:r>
      <w:r w:rsidR="005E4269" w:rsidRPr="004D7877">
        <w:rPr>
          <w:rFonts w:ascii="Times New Roman" w:hAnsi="Times New Roman" w:cs="Times New Roman"/>
          <w:sz w:val="24"/>
          <w:szCs w:val="24"/>
          <w:lang w:val="en-US"/>
        </w:rPr>
        <w:t>T</w:t>
      </w:r>
      <w:r w:rsidR="00A20284" w:rsidRPr="004D7877">
        <w:rPr>
          <w:rFonts w:ascii="Times New Roman" w:hAnsi="Times New Roman" w:cs="Times New Roman"/>
          <w:sz w:val="24"/>
          <w:szCs w:val="24"/>
          <w:lang w:val="en-US"/>
        </w:rPr>
        <w:t>his does not appear to be the case as the results are unchanged when removing one issue area at a time fr</w:t>
      </w:r>
      <w:r w:rsidR="00E9094E" w:rsidRPr="004D7877">
        <w:rPr>
          <w:rFonts w:ascii="Times New Roman" w:hAnsi="Times New Roman" w:cs="Times New Roman"/>
          <w:sz w:val="24"/>
          <w:szCs w:val="24"/>
          <w:lang w:val="en-US"/>
        </w:rPr>
        <w:t>om</w:t>
      </w:r>
      <w:r w:rsidR="00A20284" w:rsidRPr="004D7877">
        <w:rPr>
          <w:rFonts w:ascii="Times New Roman" w:hAnsi="Times New Roman" w:cs="Times New Roman"/>
          <w:sz w:val="24"/>
          <w:szCs w:val="24"/>
          <w:lang w:val="en-US"/>
        </w:rPr>
        <w:t xml:space="preserve"> the analysis</w:t>
      </w:r>
      <w:r w:rsidR="005E4269" w:rsidRPr="004D7877">
        <w:rPr>
          <w:rFonts w:ascii="Times New Roman" w:hAnsi="Times New Roman" w:cs="Times New Roman"/>
          <w:sz w:val="24"/>
          <w:szCs w:val="24"/>
          <w:lang w:val="en-US"/>
        </w:rPr>
        <w:t xml:space="preserve"> (see Table A</w:t>
      </w:r>
      <w:r w:rsidR="00DF7D42" w:rsidRPr="004D7877">
        <w:rPr>
          <w:rFonts w:ascii="Times New Roman" w:hAnsi="Times New Roman" w:cs="Times New Roman"/>
          <w:sz w:val="24"/>
          <w:szCs w:val="24"/>
          <w:lang w:val="en-US"/>
        </w:rPr>
        <w:t>5</w:t>
      </w:r>
      <w:r w:rsidR="005E4269" w:rsidRPr="004D7877">
        <w:rPr>
          <w:rFonts w:ascii="Times New Roman" w:hAnsi="Times New Roman" w:cs="Times New Roman"/>
          <w:sz w:val="24"/>
          <w:szCs w:val="24"/>
          <w:lang w:val="en-US"/>
        </w:rPr>
        <w:t xml:space="preserve"> in the Appendix)</w:t>
      </w:r>
      <w:r w:rsidR="00A20284" w:rsidRPr="004D7877">
        <w:rPr>
          <w:rFonts w:ascii="Times New Roman" w:hAnsi="Times New Roman" w:cs="Times New Roman"/>
          <w:sz w:val="24"/>
          <w:szCs w:val="24"/>
          <w:lang w:val="en-US"/>
        </w:rPr>
        <w:t>.</w:t>
      </w:r>
      <w:r w:rsidR="00E9094E" w:rsidRPr="004D7877">
        <w:rPr>
          <w:rFonts w:ascii="Times New Roman" w:hAnsi="Times New Roman" w:cs="Times New Roman"/>
          <w:sz w:val="24"/>
          <w:szCs w:val="24"/>
          <w:lang w:val="en-US"/>
        </w:rPr>
        <w:t xml:space="preserve"> </w:t>
      </w:r>
      <w:r w:rsidR="005E4269" w:rsidRPr="004D7877">
        <w:rPr>
          <w:rFonts w:ascii="Times New Roman" w:hAnsi="Times New Roman" w:cs="Times New Roman"/>
          <w:sz w:val="24"/>
          <w:szCs w:val="24"/>
          <w:lang w:val="en-US"/>
        </w:rPr>
        <w:t xml:space="preserve">Even when estimating the model on each issue at a time, the results </w:t>
      </w:r>
      <w:r w:rsidR="00732C92">
        <w:rPr>
          <w:rFonts w:ascii="Times New Roman" w:hAnsi="Times New Roman" w:cs="Times New Roman"/>
          <w:sz w:val="24"/>
          <w:szCs w:val="24"/>
          <w:lang w:val="en-US"/>
        </w:rPr>
        <w:t xml:space="preserve">to a large extend </w:t>
      </w:r>
      <w:r w:rsidR="005E4269" w:rsidRPr="004D7877">
        <w:rPr>
          <w:rFonts w:ascii="Times New Roman" w:hAnsi="Times New Roman" w:cs="Times New Roman"/>
          <w:sz w:val="24"/>
          <w:szCs w:val="24"/>
          <w:lang w:val="en-US"/>
        </w:rPr>
        <w:t>apply (see Table A</w:t>
      </w:r>
      <w:r w:rsidR="00DF7D42" w:rsidRPr="004D7877">
        <w:rPr>
          <w:rFonts w:ascii="Times New Roman" w:hAnsi="Times New Roman" w:cs="Times New Roman"/>
          <w:sz w:val="24"/>
          <w:szCs w:val="24"/>
          <w:lang w:val="en-US"/>
        </w:rPr>
        <w:t>6</w:t>
      </w:r>
      <w:r w:rsidR="005E4269" w:rsidRPr="004D7877">
        <w:rPr>
          <w:rFonts w:ascii="Times New Roman" w:hAnsi="Times New Roman" w:cs="Times New Roman"/>
          <w:sz w:val="24"/>
          <w:szCs w:val="24"/>
          <w:lang w:val="en-US"/>
        </w:rPr>
        <w:t xml:space="preserve"> in the Appendix). </w:t>
      </w:r>
      <w:r w:rsidR="00D51785" w:rsidRPr="00E40842">
        <w:rPr>
          <w:rFonts w:ascii="Times New Roman" w:hAnsi="Times New Roman" w:cs="Times New Roman"/>
          <w:sz w:val="24"/>
          <w:szCs w:val="24"/>
          <w:lang w:val="en-US"/>
        </w:rPr>
        <w:t xml:space="preserve">When analyzed separately, </w:t>
      </w:r>
      <w:r w:rsidR="00732C92">
        <w:rPr>
          <w:rFonts w:ascii="Times New Roman" w:hAnsi="Times New Roman" w:cs="Times New Roman"/>
          <w:sz w:val="24"/>
          <w:szCs w:val="24"/>
          <w:lang w:val="en-US"/>
        </w:rPr>
        <w:t>each</w:t>
      </w:r>
      <w:r w:rsidR="00732C92" w:rsidRPr="00E40842">
        <w:rPr>
          <w:rFonts w:ascii="Times New Roman" w:hAnsi="Times New Roman" w:cs="Times New Roman"/>
          <w:sz w:val="24"/>
          <w:szCs w:val="24"/>
          <w:lang w:val="en-US"/>
        </w:rPr>
        <w:t xml:space="preserve"> </w:t>
      </w:r>
      <w:r w:rsidR="00D37B87" w:rsidRPr="00E40842">
        <w:rPr>
          <w:rFonts w:ascii="Times New Roman" w:hAnsi="Times New Roman" w:cs="Times New Roman"/>
          <w:sz w:val="24"/>
          <w:szCs w:val="24"/>
          <w:lang w:val="en-US"/>
        </w:rPr>
        <w:t xml:space="preserve">issue </w:t>
      </w:r>
      <w:r w:rsidR="00732C92">
        <w:rPr>
          <w:rFonts w:ascii="Times New Roman" w:hAnsi="Times New Roman" w:cs="Times New Roman"/>
          <w:sz w:val="24"/>
          <w:szCs w:val="24"/>
          <w:lang w:val="en-US"/>
        </w:rPr>
        <w:t xml:space="preserve">except </w:t>
      </w:r>
      <w:r w:rsidR="00220E0A" w:rsidRPr="00E40842">
        <w:rPr>
          <w:rFonts w:ascii="Times New Roman" w:hAnsi="Times New Roman" w:cs="Times New Roman"/>
          <w:sz w:val="24"/>
          <w:szCs w:val="24"/>
          <w:lang w:val="en-US"/>
        </w:rPr>
        <w:t>immigration fit</w:t>
      </w:r>
      <w:r w:rsidR="00732C92">
        <w:rPr>
          <w:rFonts w:ascii="Times New Roman" w:hAnsi="Times New Roman" w:cs="Times New Roman"/>
          <w:sz w:val="24"/>
          <w:szCs w:val="24"/>
          <w:lang w:val="en-US"/>
        </w:rPr>
        <w:t>s</w:t>
      </w:r>
      <w:r w:rsidR="00220E0A" w:rsidRPr="00E40842">
        <w:rPr>
          <w:rFonts w:ascii="Times New Roman" w:hAnsi="Times New Roman" w:cs="Times New Roman"/>
          <w:sz w:val="24"/>
          <w:szCs w:val="24"/>
          <w:lang w:val="en-US"/>
        </w:rPr>
        <w:t xml:space="preserve"> the general pattern </w:t>
      </w:r>
      <w:r w:rsidR="00220E0A" w:rsidRPr="00E40842">
        <w:rPr>
          <w:rFonts w:ascii="Times New Roman" w:hAnsi="Times New Roman" w:cs="Times New Roman"/>
          <w:sz w:val="24"/>
          <w:szCs w:val="24"/>
          <w:lang w:val="en-US"/>
        </w:rPr>
        <w:lastRenderedPageBreak/>
        <w:t>identified in Table 1.</w:t>
      </w:r>
      <w:r w:rsidR="00220E0A" w:rsidRPr="004D7877">
        <w:rPr>
          <w:rFonts w:ascii="Times New Roman" w:hAnsi="Times New Roman" w:cs="Times New Roman"/>
          <w:sz w:val="24"/>
          <w:szCs w:val="24"/>
          <w:lang w:val="en-US"/>
        </w:rPr>
        <w:t xml:space="preserve"> For the issues of health, crime, and </w:t>
      </w:r>
      <w:r w:rsidR="004B08B7">
        <w:rPr>
          <w:rFonts w:ascii="Times New Roman" w:hAnsi="Times New Roman" w:cs="Times New Roman"/>
          <w:sz w:val="24"/>
          <w:szCs w:val="24"/>
          <w:lang w:val="en-US"/>
        </w:rPr>
        <w:t>economy</w:t>
      </w:r>
      <w:r w:rsidR="00220E0A" w:rsidRPr="004D7877">
        <w:rPr>
          <w:rFonts w:ascii="Times New Roman" w:hAnsi="Times New Roman" w:cs="Times New Roman"/>
          <w:sz w:val="24"/>
          <w:szCs w:val="24"/>
          <w:lang w:val="en-US"/>
        </w:rPr>
        <w:t xml:space="preserve">, the </w:t>
      </w:r>
      <w:r w:rsidR="00D37B87" w:rsidRPr="004D7877">
        <w:rPr>
          <w:rFonts w:ascii="Times New Roman" w:hAnsi="Times New Roman" w:cs="Times New Roman"/>
          <w:sz w:val="24"/>
          <w:szCs w:val="24"/>
          <w:lang w:val="en-US"/>
        </w:rPr>
        <w:t>evaluation</w:t>
      </w:r>
      <w:r w:rsidR="004B08B7">
        <w:rPr>
          <w:rFonts w:ascii="Times New Roman" w:hAnsi="Times New Roman" w:cs="Times New Roman"/>
          <w:sz w:val="24"/>
          <w:szCs w:val="24"/>
          <w:lang w:val="en-US"/>
        </w:rPr>
        <w:t>s</w:t>
      </w:r>
      <w:r w:rsidR="00D37B87" w:rsidRPr="004D7877">
        <w:rPr>
          <w:rFonts w:ascii="Times New Roman" w:hAnsi="Times New Roman" w:cs="Times New Roman"/>
          <w:sz w:val="24"/>
          <w:szCs w:val="24"/>
          <w:lang w:val="en-US"/>
        </w:rPr>
        <w:t xml:space="preserve"> of </w:t>
      </w:r>
      <w:r w:rsidR="00220E0A" w:rsidRPr="004D7877">
        <w:rPr>
          <w:rFonts w:ascii="Times New Roman" w:hAnsi="Times New Roman" w:cs="Times New Roman"/>
          <w:sz w:val="24"/>
          <w:szCs w:val="24"/>
          <w:lang w:val="en-US"/>
        </w:rPr>
        <w:t xml:space="preserve">government competence </w:t>
      </w:r>
      <w:r w:rsidR="0033039C" w:rsidRPr="004D7877">
        <w:rPr>
          <w:rFonts w:ascii="Times New Roman" w:hAnsi="Times New Roman" w:cs="Times New Roman"/>
          <w:sz w:val="24"/>
          <w:szCs w:val="24"/>
          <w:lang w:val="en-US"/>
        </w:rPr>
        <w:t xml:space="preserve">consistently </w:t>
      </w:r>
      <w:r w:rsidR="00220E0A" w:rsidRPr="004D7877">
        <w:rPr>
          <w:rFonts w:ascii="Times New Roman" w:hAnsi="Times New Roman" w:cs="Times New Roman"/>
          <w:sz w:val="24"/>
          <w:szCs w:val="24"/>
          <w:lang w:val="en-US"/>
        </w:rPr>
        <w:t xml:space="preserve">drop when opposition criticism and </w:t>
      </w:r>
      <w:r w:rsidR="00D81EFE">
        <w:rPr>
          <w:rFonts w:ascii="Times New Roman" w:hAnsi="Times New Roman" w:cs="Times New Roman"/>
          <w:sz w:val="24"/>
          <w:szCs w:val="24"/>
          <w:lang w:val="en-US"/>
        </w:rPr>
        <w:t>social</w:t>
      </w:r>
      <w:r w:rsidR="00220E0A" w:rsidRPr="004D7877">
        <w:rPr>
          <w:rFonts w:ascii="Times New Roman" w:hAnsi="Times New Roman" w:cs="Times New Roman"/>
          <w:sz w:val="24"/>
          <w:szCs w:val="24"/>
          <w:lang w:val="en-US"/>
        </w:rPr>
        <w:t xml:space="preserve"> problems </w:t>
      </w:r>
      <w:r w:rsidR="00D37B87" w:rsidRPr="004D7877">
        <w:rPr>
          <w:rFonts w:ascii="Times New Roman" w:hAnsi="Times New Roman" w:cs="Times New Roman"/>
          <w:sz w:val="24"/>
          <w:szCs w:val="24"/>
          <w:lang w:val="en-US"/>
        </w:rPr>
        <w:t>increase</w:t>
      </w:r>
      <w:r w:rsidR="00220E0A" w:rsidRPr="004D7877">
        <w:rPr>
          <w:rFonts w:ascii="Times New Roman" w:hAnsi="Times New Roman" w:cs="Times New Roman"/>
          <w:sz w:val="24"/>
          <w:szCs w:val="24"/>
          <w:lang w:val="en-US"/>
        </w:rPr>
        <w:t xml:space="preserve">. </w:t>
      </w:r>
    </w:p>
    <w:p w14:paraId="3D86C373" w14:textId="40136B03" w:rsidR="00DF7D42" w:rsidRDefault="00D51785" w:rsidP="00DF7D42">
      <w:pPr>
        <w:spacing w:line="480" w:lineRule="auto"/>
        <w:ind w:firstLine="720"/>
        <w:jc w:val="both"/>
        <w:rPr>
          <w:rFonts w:ascii="Times New Roman" w:hAnsi="Times New Roman" w:cs="Times New Roman"/>
          <w:sz w:val="24"/>
          <w:szCs w:val="24"/>
          <w:lang w:val="en-US"/>
        </w:rPr>
      </w:pPr>
      <w:r w:rsidRPr="004D7877">
        <w:rPr>
          <w:rFonts w:ascii="Times New Roman" w:hAnsi="Times New Roman" w:cs="Times New Roman"/>
          <w:sz w:val="24"/>
          <w:szCs w:val="24"/>
          <w:lang w:val="en-US"/>
        </w:rPr>
        <w:t>The result</w:t>
      </w:r>
      <w:r w:rsidR="00DF7D42" w:rsidRPr="004D7877">
        <w:rPr>
          <w:rFonts w:ascii="Times New Roman" w:hAnsi="Times New Roman" w:cs="Times New Roman"/>
          <w:sz w:val="24"/>
          <w:szCs w:val="24"/>
          <w:lang w:val="en-US"/>
        </w:rPr>
        <w:t xml:space="preserve"> does not depend on the unit of analysis. Analyses on data aggregated to the quarterly level yield </w:t>
      </w:r>
      <w:r w:rsidR="00C869E4" w:rsidRPr="004D7877">
        <w:rPr>
          <w:rFonts w:ascii="Times New Roman" w:hAnsi="Times New Roman" w:cs="Times New Roman"/>
          <w:sz w:val="24"/>
          <w:szCs w:val="24"/>
          <w:lang w:val="en-US"/>
        </w:rPr>
        <w:t>very similar</w:t>
      </w:r>
      <w:r w:rsidR="00DF7D42" w:rsidRPr="004D7877">
        <w:rPr>
          <w:rFonts w:ascii="Times New Roman" w:hAnsi="Times New Roman" w:cs="Times New Roman"/>
          <w:sz w:val="24"/>
          <w:szCs w:val="24"/>
          <w:lang w:val="en-US"/>
        </w:rPr>
        <w:t xml:space="preserve"> result</w:t>
      </w:r>
      <w:r w:rsidR="00C869E4" w:rsidRPr="004D7877">
        <w:rPr>
          <w:rFonts w:ascii="Times New Roman" w:hAnsi="Times New Roman" w:cs="Times New Roman"/>
          <w:sz w:val="24"/>
          <w:szCs w:val="24"/>
          <w:lang w:val="en-US"/>
        </w:rPr>
        <w:t>s</w:t>
      </w:r>
      <w:r w:rsidR="00DF7D42" w:rsidRPr="004D7877">
        <w:rPr>
          <w:rFonts w:ascii="Times New Roman" w:hAnsi="Times New Roman" w:cs="Times New Roman"/>
          <w:sz w:val="24"/>
          <w:szCs w:val="24"/>
          <w:lang w:val="en-US"/>
        </w:rPr>
        <w:t xml:space="preserve"> (see Table A7 in the appendix). Moreover, in terms of generalizability, additional analyses in the Supplementary Materials indicate that the finding travels beyond the British case. Using data from </w:t>
      </w:r>
      <w:r w:rsidR="00DF7D42" w:rsidRPr="00E40842">
        <w:rPr>
          <w:rFonts w:ascii="Times New Roman" w:hAnsi="Times New Roman" w:cs="Times New Roman"/>
          <w:sz w:val="24"/>
          <w:szCs w:val="24"/>
          <w:lang w:val="en-US"/>
        </w:rPr>
        <w:t>Denmark and Australia</w:t>
      </w:r>
      <w:r w:rsidR="00DF7D42" w:rsidRPr="004D7877">
        <w:rPr>
          <w:rFonts w:ascii="Times New Roman" w:hAnsi="Times New Roman" w:cs="Times New Roman"/>
          <w:sz w:val="24"/>
          <w:szCs w:val="24"/>
          <w:lang w:val="en-US"/>
        </w:rPr>
        <w:t xml:space="preserve"> with different electoral and party systems generate equivalent results.</w:t>
      </w:r>
      <w:r w:rsidR="006C4701" w:rsidRPr="006C4701">
        <w:rPr>
          <w:rFonts w:ascii="Times New Roman" w:hAnsi="Times New Roman" w:cs="Times New Roman"/>
          <w:sz w:val="24"/>
          <w:szCs w:val="24"/>
          <w:lang w:val="en-US"/>
        </w:rPr>
        <w:t xml:space="preserve"> </w:t>
      </w:r>
      <w:r w:rsidR="006C4701" w:rsidRPr="004D7877">
        <w:rPr>
          <w:rFonts w:ascii="Times New Roman" w:hAnsi="Times New Roman" w:cs="Times New Roman"/>
          <w:sz w:val="24"/>
          <w:szCs w:val="24"/>
          <w:lang w:val="en-US"/>
        </w:rPr>
        <w:t xml:space="preserve">In total, this list of additional analyses </w:t>
      </w:r>
      <w:r w:rsidR="00573DB2">
        <w:rPr>
          <w:rFonts w:ascii="Times New Roman" w:hAnsi="Times New Roman" w:cs="Times New Roman"/>
          <w:sz w:val="24"/>
          <w:szCs w:val="24"/>
          <w:lang w:val="en-US"/>
        </w:rPr>
        <w:t xml:space="preserve">suggest </w:t>
      </w:r>
      <w:r w:rsidR="006C4701" w:rsidRPr="004D7877">
        <w:rPr>
          <w:rFonts w:ascii="Times New Roman" w:hAnsi="Times New Roman" w:cs="Times New Roman"/>
          <w:sz w:val="24"/>
          <w:szCs w:val="24"/>
          <w:lang w:val="en-US"/>
        </w:rPr>
        <w:t xml:space="preserve">that the result is rather robust, and it therefore underscores the key finding that </w:t>
      </w:r>
      <w:r w:rsidR="006C4701">
        <w:rPr>
          <w:rFonts w:ascii="Times New Roman" w:hAnsi="Times New Roman" w:cs="Times New Roman"/>
          <w:sz w:val="24"/>
          <w:szCs w:val="24"/>
          <w:lang w:val="en-US"/>
        </w:rPr>
        <w:t>social</w:t>
      </w:r>
      <w:r w:rsidR="006C4701" w:rsidRPr="004D7877">
        <w:rPr>
          <w:rFonts w:ascii="Times New Roman" w:hAnsi="Times New Roman" w:cs="Times New Roman"/>
          <w:sz w:val="24"/>
          <w:szCs w:val="24"/>
          <w:lang w:val="en-US"/>
        </w:rPr>
        <w:t xml:space="preserve"> problems and opposition criticism matter </w:t>
      </w:r>
      <w:r w:rsidR="000556A7" w:rsidRPr="004D7877">
        <w:rPr>
          <w:rFonts w:ascii="Times New Roman" w:hAnsi="Times New Roman" w:cs="Times New Roman"/>
          <w:sz w:val="24"/>
          <w:szCs w:val="24"/>
          <w:lang w:val="en-US"/>
        </w:rPr>
        <w:t xml:space="preserve">in combination </w:t>
      </w:r>
      <w:r w:rsidR="006C4701" w:rsidRPr="004D7877">
        <w:rPr>
          <w:rFonts w:ascii="Times New Roman" w:hAnsi="Times New Roman" w:cs="Times New Roman"/>
          <w:sz w:val="24"/>
          <w:szCs w:val="24"/>
          <w:lang w:val="en-US"/>
        </w:rPr>
        <w:t xml:space="preserve">to voters’ </w:t>
      </w:r>
      <w:r w:rsidR="00573DB2" w:rsidRPr="004D7877">
        <w:rPr>
          <w:rFonts w:ascii="Times New Roman" w:hAnsi="Times New Roman" w:cs="Times New Roman"/>
          <w:sz w:val="24"/>
          <w:szCs w:val="24"/>
          <w:lang w:val="en-US"/>
        </w:rPr>
        <w:t xml:space="preserve">government </w:t>
      </w:r>
      <w:r w:rsidR="006C4701" w:rsidRPr="004D7877">
        <w:rPr>
          <w:rFonts w:ascii="Times New Roman" w:hAnsi="Times New Roman" w:cs="Times New Roman"/>
          <w:sz w:val="24"/>
          <w:szCs w:val="24"/>
          <w:lang w:val="en-US"/>
        </w:rPr>
        <w:t>evaluation</w:t>
      </w:r>
      <w:r w:rsidR="00573DB2">
        <w:rPr>
          <w:rFonts w:ascii="Times New Roman" w:hAnsi="Times New Roman" w:cs="Times New Roman"/>
          <w:sz w:val="24"/>
          <w:szCs w:val="24"/>
          <w:lang w:val="en-US"/>
        </w:rPr>
        <w:t>s</w:t>
      </w:r>
      <w:r w:rsidR="006C4701" w:rsidRPr="004D7877">
        <w:rPr>
          <w:rFonts w:ascii="Times New Roman" w:hAnsi="Times New Roman" w:cs="Times New Roman"/>
          <w:sz w:val="24"/>
          <w:szCs w:val="24"/>
          <w:lang w:val="en-US"/>
        </w:rPr>
        <w:t>.</w:t>
      </w:r>
    </w:p>
    <w:p w14:paraId="755A62F5" w14:textId="77777777" w:rsidR="00A20284" w:rsidRPr="004D7877" w:rsidRDefault="00A20284" w:rsidP="00674BA9">
      <w:pPr>
        <w:spacing w:line="480" w:lineRule="auto"/>
        <w:jc w:val="both"/>
        <w:rPr>
          <w:rFonts w:ascii="Times New Roman" w:hAnsi="Times New Roman" w:cs="Times New Roman"/>
          <w:sz w:val="24"/>
          <w:szCs w:val="24"/>
          <w:lang w:val="en-US"/>
        </w:rPr>
      </w:pPr>
    </w:p>
    <w:p w14:paraId="27934944" w14:textId="77777777" w:rsidR="00127275" w:rsidRPr="004D7877" w:rsidRDefault="00127275" w:rsidP="00674BA9">
      <w:pPr>
        <w:spacing w:line="480" w:lineRule="auto"/>
        <w:jc w:val="both"/>
        <w:rPr>
          <w:rFonts w:ascii="Times New Roman" w:hAnsi="Times New Roman" w:cs="Times New Roman"/>
          <w:sz w:val="24"/>
          <w:szCs w:val="24"/>
          <w:lang w:val="en-US"/>
        </w:rPr>
      </w:pPr>
      <w:r w:rsidRPr="004D7877">
        <w:rPr>
          <w:rFonts w:ascii="Times New Roman" w:hAnsi="Times New Roman" w:cs="Times New Roman"/>
          <w:b/>
          <w:sz w:val="24"/>
          <w:szCs w:val="24"/>
          <w:lang w:val="en-US"/>
        </w:rPr>
        <w:t>Conclusion</w:t>
      </w:r>
    </w:p>
    <w:p w14:paraId="79DFEE6B" w14:textId="30A134CC" w:rsidR="00C869E4" w:rsidRPr="004D7877" w:rsidRDefault="006F5227" w:rsidP="00C869E4">
      <w:pPr>
        <w:spacing w:line="480" w:lineRule="auto"/>
        <w:jc w:val="both"/>
        <w:rPr>
          <w:rFonts w:ascii="Times New Roman" w:hAnsi="Times New Roman" w:cs="Times New Roman"/>
          <w:sz w:val="24"/>
          <w:szCs w:val="24"/>
          <w:lang w:val="en-US"/>
        </w:rPr>
      </w:pPr>
      <w:r w:rsidRPr="004D7877">
        <w:rPr>
          <w:rFonts w:ascii="Times New Roman" w:hAnsi="Times New Roman" w:cs="Times New Roman"/>
          <w:sz w:val="24"/>
          <w:szCs w:val="24"/>
          <w:lang w:val="en-US"/>
        </w:rPr>
        <w:t xml:space="preserve">This paper </w:t>
      </w:r>
      <w:r w:rsidR="009C4DC9" w:rsidRPr="004D7877">
        <w:rPr>
          <w:rFonts w:ascii="Times New Roman" w:hAnsi="Times New Roman" w:cs="Times New Roman"/>
          <w:sz w:val="24"/>
          <w:szCs w:val="24"/>
          <w:lang w:val="en-US"/>
        </w:rPr>
        <w:t>takes up</w:t>
      </w:r>
      <w:r w:rsidRPr="004D7877">
        <w:rPr>
          <w:rFonts w:ascii="Times New Roman" w:hAnsi="Times New Roman" w:cs="Times New Roman"/>
          <w:sz w:val="24"/>
          <w:szCs w:val="24"/>
          <w:lang w:val="en-US"/>
        </w:rPr>
        <w:t xml:space="preserve"> a major topic in the </w:t>
      </w:r>
      <w:r w:rsidR="001304D5" w:rsidRPr="004D7877">
        <w:rPr>
          <w:rFonts w:ascii="Times New Roman" w:hAnsi="Times New Roman" w:cs="Times New Roman"/>
          <w:sz w:val="24"/>
          <w:szCs w:val="24"/>
          <w:lang w:val="en-US"/>
        </w:rPr>
        <w:t>study of the mass-elite linkage;</w:t>
      </w:r>
      <w:r w:rsidRPr="004D7877">
        <w:rPr>
          <w:rFonts w:ascii="Times New Roman" w:hAnsi="Times New Roman" w:cs="Times New Roman"/>
          <w:sz w:val="24"/>
          <w:szCs w:val="24"/>
          <w:lang w:val="en-US"/>
        </w:rPr>
        <w:t xml:space="preserve"> namely</w:t>
      </w:r>
      <w:r w:rsidR="001304D5" w:rsidRPr="004D7877">
        <w:rPr>
          <w:rFonts w:ascii="Times New Roman" w:hAnsi="Times New Roman" w:cs="Times New Roman"/>
          <w:sz w:val="24"/>
          <w:szCs w:val="24"/>
          <w:lang w:val="en-US"/>
        </w:rPr>
        <w:t>,</w:t>
      </w:r>
      <w:r w:rsidRPr="004D7877">
        <w:rPr>
          <w:rFonts w:ascii="Times New Roman" w:hAnsi="Times New Roman" w:cs="Times New Roman"/>
          <w:sz w:val="24"/>
          <w:szCs w:val="24"/>
          <w:lang w:val="en-US"/>
        </w:rPr>
        <w:t xml:space="preserve"> how voters </w:t>
      </w:r>
      <w:r w:rsidR="00AF3979" w:rsidRPr="004D7877">
        <w:rPr>
          <w:rFonts w:ascii="Times New Roman" w:hAnsi="Times New Roman" w:cs="Times New Roman"/>
          <w:sz w:val="24"/>
          <w:szCs w:val="24"/>
          <w:lang w:val="en-US"/>
        </w:rPr>
        <w:t>evaluate</w:t>
      </w:r>
      <w:r w:rsidRPr="004D7877">
        <w:rPr>
          <w:rFonts w:ascii="Times New Roman" w:hAnsi="Times New Roman" w:cs="Times New Roman"/>
          <w:sz w:val="24"/>
          <w:szCs w:val="24"/>
          <w:lang w:val="en-US"/>
        </w:rPr>
        <w:t xml:space="preserve"> the government</w:t>
      </w:r>
      <w:r w:rsidR="00AF3979" w:rsidRPr="004D7877">
        <w:rPr>
          <w:rFonts w:ascii="Times New Roman" w:hAnsi="Times New Roman" w:cs="Times New Roman"/>
          <w:sz w:val="24"/>
          <w:szCs w:val="24"/>
          <w:lang w:val="en-US"/>
        </w:rPr>
        <w:t>’s competence</w:t>
      </w:r>
      <w:r w:rsidRPr="004D7877">
        <w:rPr>
          <w:rFonts w:ascii="Times New Roman" w:hAnsi="Times New Roman" w:cs="Times New Roman"/>
          <w:sz w:val="24"/>
          <w:szCs w:val="24"/>
          <w:lang w:val="en-US"/>
        </w:rPr>
        <w:t xml:space="preserve"> across issues. </w:t>
      </w:r>
      <w:r w:rsidR="003E6B3D" w:rsidRPr="004D7877">
        <w:rPr>
          <w:rFonts w:ascii="Times New Roman" w:hAnsi="Times New Roman" w:cs="Times New Roman"/>
          <w:sz w:val="24"/>
          <w:szCs w:val="24"/>
          <w:lang w:val="en-US"/>
        </w:rPr>
        <w:t xml:space="preserve">Most </w:t>
      </w:r>
      <w:r w:rsidR="009C4DC9" w:rsidRPr="004D7877">
        <w:rPr>
          <w:rFonts w:ascii="Times New Roman" w:hAnsi="Times New Roman" w:cs="Times New Roman"/>
          <w:sz w:val="24"/>
          <w:szCs w:val="24"/>
          <w:lang w:val="en-US"/>
        </w:rPr>
        <w:t xml:space="preserve">work on voters’ evaluations of government </w:t>
      </w:r>
      <w:r w:rsidR="00F92D35" w:rsidRPr="004D7877">
        <w:rPr>
          <w:rFonts w:ascii="Times New Roman" w:hAnsi="Times New Roman" w:cs="Times New Roman"/>
          <w:sz w:val="24"/>
          <w:szCs w:val="24"/>
          <w:lang w:val="en-US"/>
        </w:rPr>
        <w:t xml:space="preserve">competence </w:t>
      </w:r>
      <w:r w:rsidR="009C4DC9" w:rsidRPr="004D7877">
        <w:rPr>
          <w:rFonts w:ascii="Times New Roman" w:hAnsi="Times New Roman" w:cs="Times New Roman"/>
          <w:sz w:val="24"/>
          <w:szCs w:val="24"/>
          <w:lang w:val="en-US"/>
        </w:rPr>
        <w:t>across issues</w:t>
      </w:r>
      <w:r w:rsidR="00FF6A7E" w:rsidRPr="004D7877">
        <w:rPr>
          <w:rFonts w:ascii="Times New Roman" w:hAnsi="Times New Roman" w:cs="Times New Roman"/>
          <w:sz w:val="24"/>
          <w:szCs w:val="24"/>
          <w:lang w:val="en-US"/>
        </w:rPr>
        <w:t xml:space="preserve"> leave the impression that </w:t>
      </w:r>
      <w:r w:rsidR="00D81EFE">
        <w:rPr>
          <w:rFonts w:ascii="Times New Roman" w:hAnsi="Times New Roman" w:cs="Times New Roman"/>
          <w:sz w:val="24"/>
          <w:szCs w:val="24"/>
          <w:lang w:val="en-US"/>
        </w:rPr>
        <w:t>social</w:t>
      </w:r>
      <w:r w:rsidR="00FF6A7E" w:rsidRPr="004D7877">
        <w:rPr>
          <w:rFonts w:ascii="Times New Roman" w:hAnsi="Times New Roman" w:cs="Times New Roman"/>
          <w:sz w:val="24"/>
          <w:szCs w:val="24"/>
          <w:lang w:val="en-US"/>
        </w:rPr>
        <w:t xml:space="preserve"> problems </w:t>
      </w:r>
      <w:r w:rsidR="002B77F6" w:rsidRPr="004D7877">
        <w:rPr>
          <w:rFonts w:ascii="Times New Roman" w:hAnsi="Times New Roman" w:cs="Times New Roman"/>
          <w:sz w:val="24"/>
          <w:szCs w:val="24"/>
          <w:lang w:val="en-US"/>
        </w:rPr>
        <w:t xml:space="preserve">almost </w:t>
      </w:r>
      <w:r w:rsidR="00FF6A7E" w:rsidRPr="004D7877">
        <w:rPr>
          <w:rFonts w:ascii="Times New Roman" w:hAnsi="Times New Roman" w:cs="Times New Roman"/>
          <w:sz w:val="24"/>
          <w:szCs w:val="24"/>
          <w:lang w:val="en-US"/>
        </w:rPr>
        <w:t xml:space="preserve">automatically undermine </w:t>
      </w:r>
      <w:r w:rsidR="002B77F6" w:rsidRPr="004D7877">
        <w:rPr>
          <w:rFonts w:ascii="Times New Roman" w:hAnsi="Times New Roman" w:cs="Times New Roman"/>
          <w:sz w:val="24"/>
          <w:szCs w:val="24"/>
          <w:lang w:val="en-US"/>
        </w:rPr>
        <w:t xml:space="preserve">voters’ </w:t>
      </w:r>
      <w:r w:rsidR="00386CB7" w:rsidRPr="004D7877">
        <w:rPr>
          <w:rFonts w:ascii="Times New Roman" w:hAnsi="Times New Roman" w:cs="Times New Roman"/>
          <w:sz w:val="24"/>
          <w:szCs w:val="24"/>
          <w:lang w:val="en-US"/>
        </w:rPr>
        <w:t>evaluation</w:t>
      </w:r>
      <w:r w:rsidR="002B77F6" w:rsidRPr="004D7877">
        <w:rPr>
          <w:rFonts w:ascii="Times New Roman" w:hAnsi="Times New Roman" w:cs="Times New Roman"/>
          <w:sz w:val="24"/>
          <w:szCs w:val="24"/>
          <w:lang w:val="en-US"/>
        </w:rPr>
        <w:t>s</w:t>
      </w:r>
      <w:r w:rsidR="00386CB7" w:rsidRPr="004D7877">
        <w:rPr>
          <w:rFonts w:ascii="Times New Roman" w:hAnsi="Times New Roman" w:cs="Times New Roman"/>
          <w:sz w:val="24"/>
          <w:szCs w:val="24"/>
          <w:lang w:val="en-US"/>
        </w:rPr>
        <w:t xml:space="preserve"> </w:t>
      </w:r>
      <w:r w:rsidR="002B77F6" w:rsidRPr="004D7877">
        <w:rPr>
          <w:rFonts w:ascii="Times New Roman" w:hAnsi="Times New Roman" w:cs="Times New Roman"/>
          <w:sz w:val="24"/>
          <w:szCs w:val="24"/>
          <w:lang w:val="en-US"/>
        </w:rPr>
        <w:t xml:space="preserve">of government </w:t>
      </w:r>
      <w:r w:rsidR="00F92D35" w:rsidRPr="004D7877">
        <w:rPr>
          <w:rFonts w:ascii="Times New Roman" w:hAnsi="Times New Roman" w:cs="Times New Roman"/>
          <w:sz w:val="24"/>
          <w:szCs w:val="24"/>
          <w:lang w:val="en-US"/>
        </w:rPr>
        <w:t xml:space="preserve">competence </w:t>
      </w:r>
      <w:r w:rsidR="00FF6A7E" w:rsidRPr="004D7877">
        <w:rPr>
          <w:rFonts w:ascii="Times New Roman" w:hAnsi="Times New Roman" w:cs="Times New Roman"/>
          <w:sz w:val="24"/>
          <w:szCs w:val="24"/>
          <w:lang w:val="en-US"/>
        </w:rPr>
        <w:t xml:space="preserve">irrespective of </w:t>
      </w:r>
      <w:r w:rsidR="00C869E4" w:rsidRPr="004D7877">
        <w:rPr>
          <w:rFonts w:ascii="Times New Roman" w:hAnsi="Times New Roman" w:cs="Times New Roman"/>
          <w:sz w:val="24"/>
          <w:szCs w:val="24"/>
          <w:lang w:val="en-US"/>
        </w:rPr>
        <w:t>party communication</w:t>
      </w:r>
      <w:r w:rsidR="00386CB7" w:rsidRPr="004D7877">
        <w:rPr>
          <w:rFonts w:ascii="Times New Roman" w:hAnsi="Times New Roman" w:cs="Times New Roman"/>
          <w:sz w:val="24"/>
          <w:szCs w:val="24"/>
          <w:lang w:val="en-US"/>
        </w:rPr>
        <w:t xml:space="preserve">. </w:t>
      </w:r>
      <w:r w:rsidR="002F267E" w:rsidRPr="004D7877">
        <w:rPr>
          <w:rFonts w:ascii="Times New Roman" w:hAnsi="Times New Roman" w:cs="Times New Roman"/>
          <w:sz w:val="24"/>
          <w:szCs w:val="24"/>
          <w:lang w:val="en-US"/>
        </w:rPr>
        <w:t xml:space="preserve">However, from an agenda-setting perspective, a messenger is usually required not only to direct voters’ attention to the issue, but also to make the voters connect the </w:t>
      </w:r>
      <w:r w:rsidR="00D81EFE">
        <w:rPr>
          <w:rFonts w:ascii="Times New Roman" w:hAnsi="Times New Roman" w:cs="Times New Roman"/>
          <w:sz w:val="24"/>
          <w:szCs w:val="24"/>
          <w:lang w:val="en-US"/>
        </w:rPr>
        <w:t>social</w:t>
      </w:r>
      <w:r w:rsidR="002F267E" w:rsidRPr="004D7877">
        <w:rPr>
          <w:rFonts w:ascii="Times New Roman" w:hAnsi="Times New Roman" w:cs="Times New Roman"/>
          <w:sz w:val="24"/>
          <w:szCs w:val="24"/>
          <w:lang w:val="en-US"/>
        </w:rPr>
        <w:t xml:space="preserve"> problems to the</w:t>
      </w:r>
      <w:r w:rsidR="00F92D35" w:rsidRPr="004D7877">
        <w:rPr>
          <w:rFonts w:ascii="Times New Roman" w:hAnsi="Times New Roman" w:cs="Times New Roman"/>
          <w:sz w:val="24"/>
          <w:szCs w:val="24"/>
          <w:lang w:val="en-US"/>
        </w:rPr>
        <w:t>ir</w:t>
      </w:r>
      <w:r w:rsidR="002F267E" w:rsidRPr="004D7877">
        <w:rPr>
          <w:rFonts w:ascii="Times New Roman" w:hAnsi="Times New Roman" w:cs="Times New Roman"/>
          <w:sz w:val="24"/>
          <w:szCs w:val="24"/>
          <w:lang w:val="en-US"/>
        </w:rPr>
        <w:t xml:space="preserve"> </w:t>
      </w:r>
      <w:r w:rsidR="000556A7" w:rsidRPr="004D7877">
        <w:rPr>
          <w:rFonts w:ascii="Times New Roman" w:hAnsi="Times New Roman" w:cs="Times New Roman"/>
          <w:sz w:val="24"/>
          <w:szCs w:val="24"/>
          <w:lang w:val="en-US"/>
        </w:rPr>
        <w:t xml:space="preserve">government </w:t>
      </w:r>
      <w:r w:rsidR="002F267E" w:rsidRPr="004D7877">
        <w:rPr>
          <w:rFonts w:ascii="Times New Roman" w:hAnsi="Times New Roman" w:cs="Times New Roman"/>
          <w:sz w:val="24"/>
          <w:szCs w:val="24"/>
          <w:lang w:val="en-US"/>
        </w:rPr>
        <w:t>evaluation</w:t>
      </w:r>
      <w:r w:rsidR="000556A7">
        <w:rPr>
          <w:rFonts w:ascii="Times New Roman" w:hAnsi="Times New Roman" w:cs="Times New Roman"/>
          <w:sz w:val="24"/>
          <w:szCs w:val="24"/>
          <w:lang w:val="en-US"/>
        </w:rPr>
        <w:t>s</w:t>
      </w:r>
      <w:r w:rsidR="002F267E" w:rsidRPr="004D7877">
        <w:rPr>
          <w:rFonts w:ascii="Times New Roman" w:hAnsi="Times New Roman" w:cs="Times New Roman"/>
          <w:sz w:val="24"/>
          <w:szCs w:val="24"/>
          <w:lang w:val="en-US"/>
        </w:rPr>
        <w:t>. Accordingly, t</w:t>
      </w:r>
      <w:r w:rsidR="00F37B85" w:rsidRPr="004D7877">
        <w:rPr>
          <w:rFonts w:ascii="Times New Roman" w:hAnsi="Times New Roman" w:cs="Times New Roman"/>
          <w:sz w:val="24"/>
          <w:szCs w:val="24"/>
          <w:lang w:val="en-US"/>
        </w:rPr>
        <w:t xml:space="preserve">his paper argues that </w:t>
      </w:r>
      <w:r w:rsidR="00C869E4" w:rsidRPr="004D7877">
        <w:rPr>
          <w:rFonts w:ascii="Times New Roman" w:hAnsi="Times New Roman" w:cs="Times New Roman"/>
          <w:sz w:val="24"/>
          <w:szCs w:val="24"/>
          <w:lang w:val="en-US"/>
        </w:rPr>
        <w:t xml:space="preserve">opposition criticism is central in order to understand </w:t>
      </w:r>
      <w:r w:rsidR="00FF6A7E" w:rsidRPr="004D7877">
        <w:rPr>
          <w:rFonts w:ascii="Times New Roman" w:hAnsi="Times New Roman" w:cs="Times New Roman"/>
          <w:sz w:val="24"/>
          <w:szCs w:val="24"/>
          <w:lang w:val="en-US"/>
        </w:rPr>
        <w:t xml:space="preserve">the influence of </w:t>
      </w:r>
      <w:r w:rsidR="00D81EFE">
        <w:rPr>
          <w:rFonts w:ascii="Times New Roman" w:hAnsi="Times New Roman" w:cs="Times New Roman"/>
          <w:sz w:val="24"/>
          <w:szCs w:val="24"/>
          <w:lang w:val="en-US"/>
        </w:rPr>
        <w:t>social</w:t>
      </w:r>
      <w:r w:rsidR="00F37B85" w:rsidRPr="004D7877">
        <w:rPr>
          <w:rFonts w:ascii="Times New Roman" w:hAnsi="Times New Roman" w:cs="Times New Roman"/>
          <w:sz w:val="24"/>
          <w:szCs w:val="24"/>
          <w:lang w:val="en-US"/>
        </w:rPr>
        <w:t xml:space="preserve"> problems </w:t>
      </w:r>
      <w:r w:rsidR="00FF6A7E" w:rsidRPr="004D7877">
        <w:rPr>
          <w:rFonts w:ascii="Times New Roman" w:hAnsi="Times New Roman" w:cs="Times New Roman"/>
          <w:sz w:val="24"/>
          <w:szCs w:val="24"/>
          <w:lang w:val="en-US"/>
        </w:rPr>
        <w:t xml:space="preserve">on </w:t>
      </w:r>
      <w:r w:rsidR="00BA7575">
        <w:rPr>
          <w:rFonts w:ascii="Times New Roman" w:hAnsi="Times New Roman" w:cs="Times New Roman"/>
          <w:sz w:val="24"/>
          <w:szCs w:val="24"/>
          <w:lang w:val="en-US"/>
        </w:rPr>
        <w:t>voters’</w:t>
      </w:r>
      <w:r w:rsidR="00BA7575" w:rsidRPr="004D7877">
        <w:rPr>
          <w:rFonts w:ascii="Times New Roman" w:hAnsi="Times New Roman" w:cs="Times New Roman"/>
          <w:sz w:val="24"/>
          <w:szCs w:val="24"/>
          <w:lang w:val="en-US"/>
        </w:rPr>
        <w:t xml:space="preserve"> </w:t>
      </w:r>
      <w:r w:rsidR="00573DB2" w:rsidRPr="004D7877">
        <w:rPr>
          <w:rFonts w:ascii="Times New Roman" w:hAnsi="Times New Roman" w:cs="Times New Roman"/>
          <w:sz w:val="24"/>
          <w:szCs w:val="24"/>
          <w:lang w:val="en-US"/>
        </w:rPr>
        <w:t xml:space="preserve">government </w:t>
      </w:r>
      <w:r w:rsidR="00F92D35" w:rsidRPr="004D7877">
        <w:rPr>
          <w:rFonts w:ascii="Times New Roman" w:hAnsi="Times New Roman" w:cs="Times New Roman"/>
          <w:sz w:val="24"/>
          <w:szCs w:val="24"/>
          <w:lang w:val="en-US"/>
        </w:rPr>
        <w:t>evaluation</w:t>
      </w:r>
      <w:r w:rsidR="00573DB2">
        <w:rPr>
          <w:rFonts w:ascii="Times New Roman" w:hAnsi="Times New Roman" w:cs="Times New Roman"/>
          <w:sz w:val="24"/>
          <w:szCs w:val="24"/>
          <w:lang w:val="en-US"/>
        </w:rPr>
        <w:t>s</w:t>
      </w:r>
      <w:r w:rsidR="00F37B85" w:rsidRPr="004D7877">
        <w:rPr>
          <w:rFonts w:ascii="Times New Roman" w:hAnsi="Times New Roman" w:cs="Times New Roman"/>
          <w:sz w:val="24"/>
          <w:szCs w:val="24"/>
          <w:lang w:val="en-US"/>
        </w:rPr>
        <w:t>.</w:t>
      </w:r>
    </w:p>
    <w:p w14:paraId="21D977F3" w14:textId="72191F9C" w:rsidR="009D0ABF" w:rsidRPr="004D7877" w:rsidRDefault="00A52052" w:rsidP="00E44E80">
      <w:pPr>
        <w:spacing w:line="480" w:lineRule="auto"/>
        <w:ind w:firstLine="720"/>
        <w:jc w:val="both"/>
        <w:rPr>
          <w:rFonts w:ascii="Times New Roman" w:hAnsi="Times New Roman" w:cs="Times New Roman"/>
          <w:sz w:val="24"/>
          <w:szCs w:val="24"/>
          <w:lang w:val="en-US"/>
        </w:rPr>
      </w:pPr>
      <w:r w:rsidRPr="004D7877">
        <w:rPr>
          <w:rFonts w:ascii="Times New Roman" w:hAnsi="Times New Roman" w:cs="Times New Roman"/>
          <w:sz w:val="24"/>
          <w:szCs w:val="24"/>
          <w:lang w:val="en-US"/>
        </w:rPr>
        <w:t xml:space="preserve">Using British data across </w:t>
      </w:r>
      <w:r w:rsidR="009D0ABF" w:rsidRPr="004D7877">
        <w:rPr>
          <w:rFonts w:ascii="Times New Roman" w:hAnsi="Times New Roman" w:cs="Times New Roman"/>
          <w:sz w:val="24"/>
          <w:szCs w:val="24"/>
          <w:lang w:val="en-US"/>
        </w:rPr>
        <w:t>four</w:t>
      </w:r>
      <w:r w:rsidRPr="004D7877">
        <w:rPr>
          <w:rFonts w:ascii="Times New Roman" w:hAnsi="Times New Roman" w:cs="Times New Roman"/>
          <w:sz w:val="24"/>
          <w:szCs w:val="24"/>
          <w:lang w:val="en-US"/>
        </w:rPr>
        <w:t xml:space="preserve"> issues at a monthly interval</w:t>
      </w:r>
      <w:r w:rsidR="007C18F6" w:rsidRPr="004D7877">
        <w:rPr>
          <w:rFonts w:ascii="Times New Roman" w:hAnsi="Times New Roman" w:cs="Times New Roman"/>
          <w:sz w:val="24"/>
          <w:szCs w:val="24"/>
          <w:lang w:val="en-US"/>
        </w:rPr>
        <w:t xml:space="preserve"> </w:t>
      </w:r>
      <w:r w:rsidR="001304D5" w:rsidRPr="004D7877">
        <w:rPr>
          <w:rFonts w:ascii="Times New Roman" w:hAnsi="Times New Roman" w:cs="Times New Roman"/>
          <w:sz w:val="24"/>
          <w:szCs w:val="24"/>
          <w:lang w:val="en-US"/>
        </w:rPr>
        <w:t xml:space="preserve">from </w:t>
      </w:r>
      <w:r w:rsidR="007C18F6" w:rsidRPr="004D7877">
        <w:rPr>
          <w:rFonts w:ascii="Times New Roman" w:hAnsi="Times New Roman" w:cs="Times New Roman"/>
          <w:sz w:val="24"/>
          <w:szCs w:val="24"/>
          <w:lang w:val="en-US"/>
        </w:rPr>
        <w:t>2004</w:t>
      </w:r>
      <w:r w:rsidR="001304D5" w:rsidRPr="004D7877">
        <w:rPr>
          <w:rFonts w:ascii="Times New Roman" w:hAnsi="Times New Roman" w:cs="Times New Roman"/>
          <w:sz w:val="24"/>
          <w:szCs w:val="24"/>
          <w:lang w:val="en-US"/>
        </w:rPr>
        <w:t xml:space="preserve"> to </w:t>
      </w:r>
      <w:r w:rsidR="007C18F6" w:rsidRPr="004D7877">
        <w:rPr>
          <w:rFonts w:ascii="Times New Roman" w:hAnsi="Times New Roman" w:cs="Times New Roman"/>
          <w:sz w:val="24"/>
          <w:szCs w:val="24"/>
          <w:lang w:val="en-US"/>
        </w:rPr>
        <w:t>2013</w:t>
      </w:r>
      <w:r w:rsidRPr="004D7877">
        <w:rPr>
          <w:rFonts w:ascii="Times New Roman" w:hAnsi="Times New Roman" w:cs="Times New Roman"/>
          <w:sz w:val="24"/>
          <w:szCs w:val="24"/>
          <w:lang w:val="en-US"/>
        </w:rPr>
        <w:t xml:space="preserve">, the paper finds that </w:t>
      </w:r>
      <w:r w:rsidR="00D81EFE">
        <w:rPr>
          <w:rFonts w:ascii="Times New Roman" w:hAnsi="Times New Roman" w:cs="Times New Roman"/>
          <w:sz w:val="24"/>
          <w:szCs w:val="24"/>
          <w:lang w:val="en-US"/>
        </w:rPr>
        <w:t>social</w:t>
      </w:r>
      <w:r w:rsidR="009D0ABF" w:rsidRPr="004D7877">
        <w:rPr>
          <w:rFonts w:ascii="Times New Roman" w:hAnsi="Times New Roman" w:cs="Times New Roman"/>
          <w:sz w:val="24"/>
          <w:szCs w:val="24"/>
          <w:lang w:val="en-US"/>
        </w:rPr>
        <w:t xml:space="preserve"> problems do not have an effect on the </w:t>
      </w:r>
      <w:r w:rsidR="00F92D35" w:rsidRPr="004D7877">
        <w:rPr>
          <w:rFonts w:ascii="Times New Roman" w:hAnsi="Times New Roman" w:cs="Times New Roman"/>
          <w:sz w:val="24"/>
          <w:szCs w:val="24"/>
          <w:lang w:val="en-US"/>
        </w:rPr>
        <w:t xml:space="preserve">evaluation of </w:t>
      </w:r>
      <w:r w:rsidR="009D0ABF" w:rsidRPr="004D7877">
        <w:rPr>
          <w:rFonts w:ascii="Times New Roman" w:hAnsi="Times New Roman" w:cs="Times New Roman"/>
          <w:sz w:val="24"/>
          <w:szCs w:val="24"/>
          <w:lang w:val="en-US"/>
        </w:rPr>
        <w:t xml:space="preserve">government competence independent of opposition criticism. </w:t>
      </w:r>
      <w:r w:rsidR="00BA7575">
        <w:rPr>
          <w:rFonts w:ascii="Times New Roman" w:hAnsi="Times New Roman" w:cs="Times New Roman"/>
          <w:sz w:val="24"/>
          <w:szCs w:val="24"/>
          <w:lang w:val="en-US"/>
        </w:rPr>
        <w:t>However</w:t>
      </w:r>
      <w:r w:rsidR="009D0ABF" w:rsidRPr="004D7877">
        <w:rPr>
          <w:rFonts w:ascii="Times New Roman" w:hAnsi="Times New Roman" w:cs="Times New Roman"/>
          <w:sz w:val="24"/>
          <w:szCs w:val="24"/>
          <w:lang w:val="en-US"/>
        </w:rPr>
        <w:t xml:space="preserve">, the analysis suggests that </w:t>
      </w:r>
      <w:r w:rsidR="00D81EFE">
        <w:rPr>
          <w:rFonts w:ascii="Times New Roman" w:hAnsi="Times New Roman" w:cs="Times New Roman"/>
          <w:sz w:val="24"/>
          <w:szCs w:val="24"/>
          <w:lang w:val="en-US"/>
        </w:rPr>
        <w:t>social</w:t>
      </w:r>
      <w:r w:rsidR="009D0ABF" w:rsidRPr="004D7877">
        <w:rPr>
          <w:rFonts w:ascii="Times New Roman" w:hAnsi="Times New Roman" w:cs="Times New Roman"/>
          <w:sz w:val="24"/>
          <w:szCs w:val="24"/>
          <w:lang w:val="en-US"/>
        </w:rPr>
        <w:t xml:space="preserve"> problems </w:t>
      </w:r>
      <w:r w:rsidR="00825F71" w:rsidRPr="004D7877">
        <w:rPr>
          <w:rFonts w:ascii="Times New Roman" w:hAnsi="Times New Roman" w:cs="Times New Roman"/>
          <w:sz w:val="24"/>
          <w:szCs w:val="24"/>
          <w:lang w:val="en-US"/>
        </w:rPr>
        <w:t>ha</w:t>
      </w:r>
      <w:r w:rsidR="000556A7">
        <w:rPr>
          <w:rFonts w:ascii="Times New Roman" w:hAnsi="Times New Roman" w:cs="Times New Roman"/>
          <w:sz w:val="24"/>
          <w:szCs w:val="24"/>
          <w:lang w:val="en-US"/>
        </w:rPr>
        <w:t>ve</w:t>
      </w:r>
      <w:r w:rsidR="00825F71" w:rsidRPr="004D7877">
        <w:rPr>
          <w:rFonts w:ascii="Times New Roman" w:hAnsi="Times New Roman" w:cs="Times New Roman"/>
          <w:sz w:val="24"/>
          <w:szCs w:val="24"/>
          <w:lang w:val="en-US"/>
        </w:rPr>
        <w:t xml:space="preserve"> a </w:t>
      </w:r>
      <w:r w:rsidR="009D0ABF" w:rsidRPr="004D7877">
        <w:rPr>
          <w:rFonts w:ascii="Times New Roman" w:hAnsi="Times New Roman" w:cs="Times New Roman"/>
          <w:sz w:val="24"/>
          <w:szCs w:val="24"/>
          <w:lang w:val="en-US"/>
        </w:rPr>
        <w:t xml:space="preserve">considerable influence if </w:t>
      </w:r>
      <w:r w:rsidR="00BA7575">
        <w:rPr>
          <w:rFonts w:ascii="Times New Roman" w:hAnsi="Times New Roman" w:cs="Times New Roman"/>
          <w:sz w:val="24"/>
          <w:szCs w:val="24"/>
          <w:lang w:val="en-US"/>
        </w:rPr>
        <w:t xml:space="preserve">the </w:t>
      </w:r>
      <w:r w:rsidR="009D0ABF" w:rsidRPr="004D7877">
        <w:rPr>
          <w:rFonts w:ascii="Times New Roman" w:hAnsi="Times New Roman" w:cs="Times New Roman"/>
          <w:sz w:val="24"/>
          <w:szCs w:val="24"/>
          <w:lang w:val="en-US"/>
        </w:rPr>
        <w:t>opposition is</w:t>
      </w:r>
      <w:r w:rsidR="002B77F6" w:rsidRPr="004D7877">
        <w:rPr>
          <w:rFonts w:ascii="Times New Roman" w:hAnsi="Times New Roman" w:cs="Times New Roman"/>
          <w:sz w:val="24"/>
          <w:szCs w:val="24"/>
          <w:lang w:val="en-US"/>
        </w:rPr>
        <w:t xml:space="preserve"> very</w:t>
      </w:r>
      <w:r w:rsidR="009D0ABF" w:rsidRPr="004D7877">
        <w:rPr>
          <w:rFonts w:ascii="Times New Roman" w:hAnsi="Times New Roman" w:cs="Times New Roman"/>
          <w:sz w:val="24"/>
          <w:szCs w:val="24"/>
          <w:lang w:val="en-US"/>
        </w:rPr>
        <w:t xml:space="preserve"> vocal</w:t>
      </w:r>
      <w:r w:rsidR="002B77F6" w:rsidRPr="004D7877">
        <w:rPr>
          <w:rFonts w:ascii="Times New Roman" w:hAnsi="Times New Roman" w:cs="Times New Roman"/>
          <w:sz w:val="24"/>
          <w:szCs w:val="24"/>
          <w:lang w:val="en-US"/>
        </w:rPr>
        <w:t xml:space="preserve"> on the issue</w:t>
      </w:r>
      <w:r w:rsidR="00BA7575">
        <w:rPr>
          <w:rFonts w:ascii="Times New Roman" w:hAnsi="Times New Roman" w:cs="Times New Roman"/>
          <w:sz w:val="24"/>
          <w:szCs w:val="24"/>
          <w:lang w:val="en-US"/>
        </w:rPr>
        <w:t xml:space="preserve"> and in particular if the opposition </w:t>
      </w:r>
      <w:r w:rsidR="00BA7575">
        <w:rPr>
          <w:rFonts w:ascii="Times New Roman" w:hAnsi="Times New Roman" w:cs="Times New Roman"/>
          <w:sz w:val="24"/>
          <w:szCs w:val="24"/>
          <w:lang w:val="en-US"/>
        </w:rPr>
        <w:lastRenderedPageBreak/>
        <w:t>has issue ownership on the issue</w:t>
      </w:r>
      <w:r w:rsidR="009D0ABF" w:rsidRPr="004D7877">
        <w:rPr>
          <w:rFonts w:ascii="Times New Roman" w:hAnsi="Times New Roman" w:cs="Times New Roman"/>
          <w:sz w:val="24"/>
          <w:szCs w:val="24"/>
          <w:lang w:val="en-US"/>
        </w:rPr>
        <w:t xml:space="preserve">. </w:t>
      </w:r>
      <w:r w:rsidR="007C1BA9" w:rsidRPr="004D7877">
        <w:rPr>
          <w:rFonts w:ascii="Times New Roman" w:hAnsi="Times New Roman" w:cs="Times New Roman"/>
          <w:sz w:val="24"/>
          <w:szCs w:val="24"/>
          <w:lang w:val="en-US"/>
        </w:rPr>
        <w:t>This result is rather robust to alternative specifications</w:t>
      </w:r>
      <w:r w:rsidR="00BA7575">
        <w:rPr>
          <w:rFonts w:ascii="Times New Roman" w:hAnsi="Times New Roman" w:cs="Times New Roman"/>
          <w:sz w:val="24"/>
          <w:szCs w:val="24"/>
          <w:lang w:val="en-US"/>
        </w:rPr>
        <w:t xml:space="preserve"> and applies to four issues with varying media coverage and public saliency. Moreover, it</w:t>
      </w:r>
      <w:r w:rsidR="00AE07D3" w:rsidRPr="004D7877">
        <w:rPr>
          <w:rFonts w:ascii="Times New Roman" w:hAnsi="Times New Roman" w:cs="Times New Roman"/>
          <w:sz w:val="24"/>
          <w:szCs w:val="24"/>
          <w:lang w:val="en-US"/>
        </w:rPr>
        <w:t xml:space="preserve"> even applies when analyzing data from Denmark and Australia</w:t>
      </w:r>
      <w:r w:rsidR="007C1BA9" w:rsidRPr="004D7877">
        <w:rPr>
          <w:rFonts w:ascii="Times New Roman" w:hAnsi="Times New Roman" w:cs="Times New Roman"/>
          <w:sz w:val="24"/>
          <w:szCs w:val="24"/>
          <w:lang w:val="en-US"/>
        </w:rPr>
        <w:t xml:space="preserve">. </w:t>
      </w:r>
    </w:p>
    <w:p w14:paraId="2EDB6E09" w14:textId="04B2620B" w:rsidR="00852595" w:rsidRPr="004D7877" w:rsidRDefault="00852595" w:rsidP="00E44E80">
      <w:pPr>
        <w:spacing w:line="480" w:lineRule="auto"/>
        <w:ind w:firstLine="720"/>
        <w:jc w:val="both"/>
        <w:rPr>
          <w:rFonts w:ascii="Times New Roman" w:hAnsi="Times New Roman" w:cs="Times New Roman"/>
          <w:sz w:val="24"/>
          <w:szCs w:val="24"/>
          <w:lang w:val="en-US"/>
        </w:rPr>
      </w:pPr>
      <w:r w:rsidRPr="004D7877">
        <w:rPr>
          <w:rFonts w:ascii="Times New Roman" w:hAnsi="Times New Roman" w:cs="Times New Roman"/>
          <w:sz w:val="24"/>
          <w:szCs w:val="24"/>
          <w:lang w:val="en-US"/>
        </w:rPr>
        <w:t xml:space="preserve">The implications for the mass-elite linkage are important. </w:t>
      </w:r>
      <w:r w:rsidR="00825F71" w:rsidRPr="004D7877">
        <w:rPr>
          <w:rFonts w:ascii="Times New Roman" w:hAnsi="Times New Roman" w:cs="Times New Roman"/>
          <w:sz w:val="24"/>
          <w:szCs w:val="24"/>
          <w:lang w:val="en-US"/>
        </w:rPr>
        <w:t>The study suggests that v</w:t>
      </w:r>
      <w:r w:rsidR="003E4A13" w:rsidRPr="004D7877">
        <w:rPr>
          <w:rFonts w:ascii="Times New Roman" w:hAnsi="Times New Roman" w:cs="Times New Roman"/>
          <w:sz w:val="24"/>
          <w:szCs w:val="24"/>
          <w:lang w:val="en-US"/>
        </w:rPr>
        <w:t xml:space="preserve">oters </w:t>
      </w:r>
      <w:r w:rsidR="009D0ABF" w:rsidRPr="004D7877">
        <w:rPr>
          <w:rFonts w:ascii="Times New Roman" w:hAnsi="Times New Roman" w:cs="Times New Roman"/>
          <w:sz w:val="24"/>
          <w:szCs w:val="24"/>
          <w:lang w:val="en-US"/>
        </w:rPr>
        <w:t>rely substantively on</w:t>
      </w:r>
      <w:r w:rsidR="003E4A13" w:rsidRPr="004D7877">
        <w:rPr>
          <w:rFonts w:ascii="Times New Roman" w:hAnsi="Times New Roman" w:cs="Times New Roman"/>
          <w:sz w:val="24"/>
          <w:szCs w:val="24"/>
          <w:lang w:val="en-US"/>
        </w:rPr>
        <w:t xml:space="preserve"> communication </w:t>
      </w:r>
      <w:r w:rsidR="009D0ABF" w:rsidRPr="004D7877">
        <w:rPr>
          <w:rFonts w:ascii="Times New Roman" w:hAnsi="Times New Roman" w:cs="Times New Roman"/>
          <w:sz w:val="24"/>
          <w:szCs w:val="24"/>
          <w:lang w:val="en-US"/>
        </w:rPr>
        <w:t xml:space="preserve">from the opposition </w:t>
      </w:r>
      <w:r w:rsidR="003E4A13" w:rsidRPr="004D7877">
        <w:rPr>
          <w:rFonts w:ascii="Times New Roman" w:hAnsi="Times New Roman" w:cs="Times New Roman"/>
          <w:sz w:val="24"/>
          <w:szCs w:val="24"/>
          <w:lang w:val="en-US"/>
        </w:rPr>
        <w:t xml:space="preserve">in order to hold the government to account for </w:t>
      </w:r>
      <w:r w:rsidR="00825F71" w:rsidRPr="004D7877">
        <w:rPr>
          <w:rFonts w:ascii="Times New Roman" w:hAnsi="Times New Roman" w:cs="Times New Roman"/>
          <w:sz w:val="24"/>
          <w:szCs w:val="24"/>
          <w:lang w:val="en-US"/>
        </w:rPr>
        <w:t>its record</w:t>
      </w:r>
      <w:r w:rsidR="003E4A13" w:rsidRPr="004D7877">
        <w:rPr>
          <w:rFonts w:ascii="Times New Roman" w:hAnsi="Times New Roman" w:cs="Times New Roman"/>
          <w:sz w:val="24"/>
          <w:szCs w:val="24"/>
          <w:lang w:val="en-US"/>
        </w:rPr>
        <w:t xml:space="preserve">. </w:t>
      </w:r>
      <w:r w:rsidR="00176099" w:rsidRPr="004D7877">
        <w:rPr>
          <w:rFonts w:ascii="Times New Roman" w:hAnsi="Times New Roman" w:cs="Times New Roman"/>
          <w:sz w:val="24"/>
          <w:szCs w:val="24"/>
          <w:lang w:val="en-US"/>
        </w:rPr>
        <w:t>W</w:t>
      </w:r>
      <w:r w:rsidR="003E4A13" w:rsidRPr="004D7877">
        <w:rPr>
          <w:rFonts w:ascii="Times New Roman" w:hAnsi="Times New Roman" w:cs="Times New Roman"/>
          <w:sz w:val="24"/>
          <w:szCs w:val="24"/>
          <w:lang w:val="en-US"/>
        </w:rPr>
        <w:t xml:space="preserve">hen the opposition party directs </w:t>
      </w:r>
      <w:r w:rsidR="00923A07" w:rsidRPr="004D7877">
        <w:rPr>
          <w:rFonts w:ascii="Times New Roman" w:hAnsi="Times New Roman" w:cs="Times New Roman"/>
          <w:sz w:val="24"/>
          <w:szCs w:val="24"/>
          <w:lang w:val="en-US"/>
        </w:rPr>
        <w:t>voters’</w:t>
      </w:r>
      <w:r w:rsidR="003E4A13" w:rsidRPr="004D7877">
        <w:rPr>
          <w:rFonts w:ascii="Times New Roman" w:hAnsi="Times New Roman" w:cs="Times New Roman"/>
          <w:sz w:val="24"/>
          <w:szCs w:val="24"/>
          <w:lang w:val="en-US"/>
        </w:rPr>
        <w:t xml:space="preserve"> attention to an issue, </w:t>
      </w:r>
      <w:r w:rsidR="00825F71" w:rsidRPr="004D7877">
        <w:rPr>
          <w:rFonts w:ascii="Times New Roman" w:hAnsi="Times New Roman" w:cs="Times New Roman"/>
          <w:sz w:val="24"/>
          <w:szCs w:val="24"/>
          <w:lang w:val="en-US"/>
        </w:rPr>
        <w:t>the voters</w:t>
      </w:r>
      <w:r w:rsidR="00923A07" w:rsidRPr="004D7877">
        <w:rPr>
          <w:rFonts w:ascii="Times New Roman" w:hAnsi="Times New Roman" w:cs="Times New Roman"/>
          <w:sz w:val="24"/>
          <w:szCs w:val="24"/>
          <w:lang w:val="en-US"/>
        </w:rPr>
        <w:t xml:space="preserve"> </w:t>
      </w:r>
      <w:r w:rsidR="003E4A13" w:rsidRPr="004D7877">
        <w:rPr>
          <w:rFonts w:ascii="Times New Roman" w:hAnsi="Times New Roman" w:cs="Times New Roman"/>
          <w:sz w:val="24"/>
          <w:szCs w:val="24"/>
          <w:lang w:val="en-US"/>
        </w:rPr>
        <w:t>a</w:t>
      </w:r>
      <w:r w:rsidR="00923A07" w:rsidRPr="004D7877">
        <w:rPr>
          <w:rFonts w:ascii="Times New Roman" w:hAnsi="Times New Roman" w:cs="Times New Roman"/>
          <w:sz w:val="24"/>
          <w:szCs w:val="24"/>
          <w:lang w:val="en-US"/>
        </w:rPr>
        <w:t>ppear</w:t>
      </w:r>
      <w:r w:rsidR="003E4A13" w:rsidRPr="004D7877">
        <w:rPr>
          <w:rFonts w:ascii="Times New Roman" w:hAnsi="Times New Roman" w:cs="Times New Roman"/>
          <w:sz w:val="24"/>
          <w:szCs w:val="24"/>
          <w:lang w:val="en-US"/>
        </w:rPr>
        <w:t xml:space="preserve"> to be able to judge the government </w:t>
      </w:r>
      <w:r w:rsidR="005F635B" w:rsidRPr="004D7877">
        <w:rPr>
          <w:rFonts w:ascii="Times New Roman" w:hAnsi="Times New Roman" w:cs="Times New Roman"/>
          <w:sz w:val="24"/>
          <w:szCs w:val="24"/>
          <w:lang w:val="en-US"/>
        </w:rPr>
        <w:t xml:space="preserve">quite accurately </w:t>
      </w:r>
      <w:r w:rsidR="003E4A13" w:rsidRPr="004D7877">
        <w:rPr>
          <w:rFonts w:ascii="Times New Roman" w:hAnsi="Times New Roman" w:cs="Times New Roman"/>
          <w:sz w:val="24"/>
          <w:szCs w:val="24"/>
          <w:lang w:val="en-US"/>
        </w:rPr>
        <w:t xml:space="preserve">on the actual new information on this issue. </w:t>
      </w:r>
      <w:r w:rsidR="00566AF0" w:rsidRPr="004D7877">
        <w:rPr>
          <w:rFonts w:ascii="Times New Roman" w:hAnsi="Times New Roman" w:cs="Times New Roman"/>
          <w:sz w:val="24"/>
          <w:szCs w:val="24"/>
          <w:lang w:val="en-US"/>
        </w:rPr>
        <w:t>In th</w:t>
      </w:r>
      <w:r w:rsidR="005F635B" w:rsidRPr="004D7877">
        <w:rPr>
          <w:rFonts w:ascii="Times New Roman" w:hAnsi="Times New Roman" w:cs="Times New Roman"/>
          <w:sz w:val="24"/>
          <w:szCs w:val="24"/>
          <w:lang w:val="en-US"/>
        </w:rPr>
        <w:t>is</w:t>
      </w:r>
      <w:r w:rsidR="00566AF0" w:rsidRPr="004D7877">
        <w:rPr>
          <w:rFonts w:ascii="Times New Roman" w:hAnsi="Times New Roman" w:cs="Times New Roman"/>
          <w:sz w:val="24"/>
          <w:szCs w:val="24"/>
          <w:lang w:val="en-US"/>
        </w:rPr>
        <w:t xml:space="preserve"> sense, representative democracy is alive</w:t>
      </w:r>
      <w:r w:rsidR="005F635B" w:rsidRPr="004D7877">
        <w:rPr>
          <w:rFonts w:ascii="Times New Roman" w:hAnsi="Times New Roman" w:cs="Times New Roman"/>
          <w:sz w:val="24"/>
          <w:szCs w:val="24"/>
          <w:lang w:val="en-US"/>
        </w:rPr>
        <w:t xml:space="preserve"> and well</w:t>
      </w:r>
      <w:r w:rsidR="00566AF0" w:rsidRPr="004D7877">
        <w:rPr>
          <w:rFonts w:ascii="Times New Roman" w:hAnsi="Times New Roman" w:cs="Times New Roman"/>
          <w:sz w:val="24"/>
          <w:szCs w:val="24"/>
          <w:lang w:val="en-US"/>
        </w:rPr>
        <w:t>: voters do listen to the parties</w:t>
      </w:r>
      <w:r w:rsidR="00923A07" w:rsidRPr="004D7877">
        <w:rPr>
          <w:rFonts w:ascii="Times New Roman" w:hAnsi="Times New Roman" w:cs="Times New Roman"/>
          <w:sz w:val="24"/>
          <w:szCs w:val="24"/>
          <w:lang w:val="en-US"/>
        </w:rPr>
        <w:t xml:space="preserve"> and in th</w:t>
      </w:r>
      <w:r w:rsidR="005F635B" w:rsidRPr="004D7877">
        <w:rPr>
          <w:rFonts w:ascii="Times New Roman" w:hAnsi="Times New Roman" w:cs="Times New Roman"/>
          <w:sz w:val="24"/>
          <w:szCs w:val="24"/>
          <w:lang w:val="en-US"/>
        </w:rPr>
        <w:t>is</w:t>
      </w:r>
      <w:r w:rsidR="00923A07" w:rsidRPr="004D7877">
        <w:rPr>
          <w:rFonts w:ascii="Times New Roman" w:hAnsi="Times New Roman" w:cs="Times New Roman"/>
          <w:sz w:val="24"/>
          <w:szCs w:val="24"/>
          <w:lang w:val="en-US"/>
        </w:rPr>
        <w:t xml:space="preserve"> process</w:t>
      </w:r>
      <w:r w:rsidR="00B43ED9" w:rsidRPr="004D7877">
        <w:rPr>
          <w:rFonts w:ascii="Times New Roman" w:hAnsi="Times New Roman" w:cs="Times New Roman"/>
          <w:sz w:val="24"/>
          <w:szCs w:val="24"/>
          <w:lang w:val="en-US"/>
        </w:rPr>
        <w:t>,</w:t>
      </w:r>
      <w:r w:rsidR="00923A07" w:rsidRPr="004D7877">
        <w:rPr>
          <w:rFonts w:ascii="Times New Roman" w:hAnsi="Times New Roman" w:cs="Times New Roman"/>
          <w:sz w:val="24"/>
          <w:szCs w:val="24"/>
          <w:lang w:val="en-US"/>
        </w:rPr>
        <w:t xml:space="preserve"> </w:t>
      </w:r>
      <w:r w:rsidR="00B43ED9" w:rsidRPr="004D7877">
        <w:rPr>
          <w:rFonts w:ascii="Times New Roman" w:hAnsi="Times New Roman" w:cs="Times New Roman"/>
          <w:sz w:val="24"/>
          <w:szCs w:val="24"/>
          <w:lang w:val="en-US"/>
        </w:rPr>
        <w:t>follow</w:t>
      </w:r>
      <w:r w:rsidR="00923A07" w:rsidRPr="004D7877">
        <w:rPr>
          <w:rFonts w:ascii="Times New Roman" w:hAnsi="Times New Roman" w:cs="Times New Roman"/>
          <w:sz w:val="24"/>
          <w:szCs w:val="24"/>
          <w:lang w:val="en-US"/>
        </w:rPr>
        <w:t xml:space="preserve"> what is actually going on across policy domains</w:t>
      </w:r>
      <w:r w:rsidR="00566AF0" w:rsidRPr="004D7877">
        <w:rPr>
          <w:rFonts w:ascii="Times New Roman" w:hAnsi="Times New Roman" w:cs="Times New Roman"/>
          <w:sz w:val="24"/>
          <w:szCs w:val="24"/>
          <w:lang w:val="en-US"/>
        </w:rPr>
        <w:t xml:space="preserve">. </w:t>
      </w:r>
      <w:r w:rsidR="00825F71" w:rsidRPr="004D7877">
        <w:rPr>
          <w:rFonts w:ascii="Times New Roman" w:hAnsi="Times New Roman" w:cs="Times New Roman"/>
          <w:sz w:val="24"/>
          <w:szCs w:val="24"/>
          <w:lang w:val="en-US"/>
        </w:rPr>
        <w:t>Hence, p</w:t>
      </w:r>
      <w:r w:rsidR="00296D0D" w:rsidRPr="004D7877">
        <w:rPr>
          <w:rFonts w:ascii="Times New Roman" w:hAnsi="Times New Roman" w:cs="Times New Roman"/>
          <w:sz w:val="24"/>
          <w:szCs w:val="24"/>
          <w:lang w:val="en-US"/>
        </w:rPr>
        <w:t xml:space="preserve">arties </w:t>
      </w:r>
      <w:r w:rsidR="00B525F5">
        <w:rPr>
          <w:rFonts w:ascii="Times New Roman" w:hAnsi="Times New Roman" w:cs="Times New Roman"/>
          <w:sz w:val="24"/>
          <w:szCs w:val="24"/>
          <w:lang w:val="en-US"/>
        </w:rPr>
        <w:t xml:space="preserve">– not only the government, but also the opposition – </w:t>
      </w:r>
      <w:r w:rsidR="00427CA3" w:rsidRPr="004D7877">
        <w:rPr>
          <w:rFonts w:ascii="Times New Roman" w:hAnsi="Times New Roman" w:cs="Times New Roman"/>
          <w:sz w:val="24"/>
          <w:szCs w:val="24"/>
          <w:lang w:val="en-US"/>
        </w:rPr>
        <w:t>play</w:t>
      </w:r>
      <w:r w:rsidR="00B525F5">
        <w:rPr>
          <w:rFonts w:ascii="Times New Roman" w:hAnsi="Times New Roman" w:cs="Times New Roman"/>
          <w:sz w:val="24"/>
          <w:szCs w:val="24"/>
          <w:lang w:val="en-US"/>
        </w:rPr>
        <w:t xml:space="preserve"> </w:t>
      </w:r>
      <w:r w:rsidR="00296D0D" w:rsidRPr="004D7877">
        <w:rPr>
          <w:rFonts w:ascii="Times New Roman" w:hAnsi="Times New Roman" w:cs="Times New Roman"/>
          <w:sz w:val="24"/>
          <w:szCs w:val="24"/>
          <w:lang w:val="en-US"/>
        </w:rPr>
        <w:t xml:space="preserve">an important role in representative democracy by </w:t>
      </w:r>
      <w:r w:rsidR="00725EC9" w:rsidRPr="004D7877">
        <w:rPr>
          <w:rFonts w:ascii="Times New Roman" w:hAnsi="Times New Roman" w:cs="Times New Roman"/>
          <w:sz w:val="24"/>
          <w:szCs w:val="24"/>
          <w:lang w:val="en-US"/>
        </w:rPr>
        <w:t xml:space="preserve">assisting </w:t>
      </w:r>
      <w:r w:rsidR="00296D0D" w:rsidRPr="004D7877">
        <w:rPr>
          <w:rFonts w:ascii="Times New Roman" w:hAnsi="Times New Roman" w:cs="Times New Roman"/>
          <w:sz w:val="24"/>
          <w:szCs w:val="24"/>
          <w:lang w:val="en-US"/>
        </w:rPr>
        <w:t xml:space="preserve">voters </w:t>
      </w:r>
      <w:r w:rsidR="00E205BE" w:rsidRPr="004D7877">
        <w:rPr>
          <w:rFonts w:ascii="Times New Roman" w:hAnsi="Times New Roman" w:cs="Times New Roman"/>
          <w:sz w:val="24"/>
          <w:szCs w:val="24"/>
          <w:lang w:val="en-US"/>
        </w:rPr>
        <w:t>to</w:t>
      </w:r>
      <w:r w:rsidR="00296D0D" w:rsidRPr="004D7877">
        <w:rPr>
          <w:rFonts w:ascii="Times New Roman" w:hAnsi="Times New Roman" w:cs="Times New Roman"/>
          <w:sz w:val="24"/>
          <w:szCs w:val="24"/>
          <w:lang w:val="en-US"/>
        </w:rPr>
        <w:t xml:space="preserve"> provid</w:t>
      </w:r>
      <w:r w:rsidR="00E205BE" w:rsidRPr="004D7877">
        <w:rPr>
          <w:rFonts w:ascii="Times New Roman" w:hAnsi="Times New Roman" w:cs="Times New Roman"/>
          <w:sz w:val="24"/>
          <w:szCs w:val="24"/>
          <w:lang w:val="en-US"/>
        </w:rPr>
        <w:t>e</w:t>
      </w:r>
      <w:r w:rsidR="00296D0D" w:rsidRPr="004D7877">
        <w:rPr>
          <w:rFonts w:ascii="Times New Roman" w:hAnsi="Times New Roman" w:cs="Times New Roman"/>
          <w:sz w:val="24"/>
          <w:szCs w:val="24"/>
          <w:lang w:val="en-US"/>
        </w:rPr>
        <w:t xml:space="preserve"> input to the political system based on the </w:t>
      </w:r>
      <w:r w:rsidR="00427CA3" w:rsidRPr="004D7877">
        <w:rPr>
          <w:rFonts w:ascii="Times New Roman" w:hAnsi="Times New Roman" w:cs="Times New Roman"/>
          <w:sz w:val="24"/>
          <w:szCs w:val="24"/>
          <w:lang w:val="en-US"/>
        </w:rPr>
        <w:t xml:space="preserve">current </w:t>
      </w:r>
      <w:r w:rsidR="00296D0D" w:rsidRPr="004D7877">
        <w:rPr>
          <w:rFonts w:ascii="Times New Roman" w:hAnsi="Times New Roman" w:cs="Times New Roman"/>
          <w:sz w:val="24"/>
          <w:szCs w:val="24"/>
          <w:lang w:val="en-US"/>
        </w:rPr>
        <w:t xml:space="preserve">state of </w:t>
      </w:r>
      <w:r w:rsidR="00B525F5">
        <w:rPr>
          <w:rFonts w:ascii="Times New Roman" w:hAnsi="Times New Roman" w:cs="Times New Roman"/>
          <w:sz w:val="24"/>
          <w:szCs w:val="24"/>
          <w:lang w:val="en-US"/>
        </w:rPr>
        <w:t xml:space="preserve">social </w:t>
      </w:r>
      <w:r w:rsidR="00296D0D" w:rsidRPr="004D7877">
        <w:rPr>
          <w:rFonts w:ascii="Times New Roman" w:hAnsi="Times New Roman" w:cs="Times New Roman"/>
          <w:sz w:val="24"/>
          <w:szCs w:val="24"/>
          <w:lang w:val="en-US"/>
        </w:rPr>
        <w:t>affairs.</w:t>
      </w:r>
    </w:p>
    <w:p w14:paraId="63435DDC" w14:textId="3037B1BB" w:rsidR="00245926" w:rsidRPr="004D7877" w:rsidRDefault="00FB5B7C" w:rsidP="00E37AA1">
      <w:pPr>
        <w:spacing w:line="480" w:lineRule="auto"/>
        <w:ind w:firstLine="720"/>
        <w:jc w:val="both"/>
        <w:rPr>
          <w:rFonts w:ascii="Times New Roman" w:hAnsi="Times New Roman" w:cs="Times New Roman"/>
          <w:sz w:val="24"/>
          <w:szCs w:val="24"/>
          <w:lang w:val="en-US"/>
        </w:rPr>
      </w:pPr>
      <w:r w:rsidRPr="004D7877">
        <w:rPr>
          <w:rFonts w:ascii="Times New Roman" w:hAnsi="Times New Roman" w:cs="Times New Roman"/>
          <w:sz w:val="24"/>
          <w:szCs w:val="24"/>
          <w:lang w:val="en-US"/>
        </w:rPr>
        <w:t xml:space="preserve">Since </w:t>
      </w:r>
      <w:r w:rsidR="00F37B85" w:rsidRPr="004D7877">
        <w:rPr>
          <w:rFonts w:ascii="Times New Roman" w:hAnsi="Times New Roman" w:cs="Times New Roman"/>
          <w:sz w:val="24"/>
          <w:szCs w:val="24"/>
          <w:lang w:val="en-US"/>
        </w:rPr>
        <w:t xml:space="preserve">no </w:t>
      </w:r>
      <w:r w:rsidR="007A7D90" w:rsidRPr="004D7877">
        <w:rPr>
          <w:rFonts w:ascii="Times New Roman" w:hAnsi="Times New Roman" w:cs="Times New Roman"/>
          <w:sz w:val="24"/>
          <w:szCs w:val="24"/>
          <w:lang w:val="en-US"/>
        </w:rPr>
        <w:t>government</w:t>
      </w:r>
      <w:r w:rsidR="00F37B85" w:rsidRPr="004D7877">
        <w:rPr>
          <w:rFonts w:ascii="Times New Roman" w:hAnsi="Times New Roman" w:cs="Times New Roman"/>
          <w:sz w:val="24"/>
          <w:szCs w:val="24"/>
          <w:lang w:val="en-US"/>
        </w:rPr>
        <w:t xml:space="preserve"> escape</w:t>
      </w:r>
      <w:r w:rsidR="007A7D90" w:rsidRPr="004D7877">
        <w:rPr>
          <w:rFonts w:ascii="Times New Roman" w:hAnsi="Times New Roman" w:cs="Times New Roman"/>
          <w:sz w:val="24"/>
          <w:szCs w:val="24"/>
          <w:lang w:val="en-US"/>
        </w:rPr>
        <w:t>s</w:t>
      </w:r>
      <w:r w:rsidR="00F37B85" w:rsidRPr="004D7877">
        <w:rPr>
          <w:rFonts w:ascii="Times New Roman" w:hAnsi="Times New Roman" w:cs="Times New Roman"/>
          <w:sz w:val="24"/>
          <w:szCs w:val="24"/>
          <w:lang w:val="en-US"/>
        </w:rPr>
        <w:t xml:space="preserve"> policy problems and </w:t>
      </w:r>
      <w:r w:rsidRPr="004D7877">
        <w:rPr>
          <w:rFonts w:ascii="Times New Roman" w:hAnsi="Times New Roman" w:cs="Times New Roman"/>
          <w:sz w:val="24"/>
          <w:szCs w:val="24"/>
          <w:lang w:val="en-US"/>
        </w:rPr>
        <w:t xml:space="preserve">most political systems offer procedures for the opposition to </w:t>
      </w:r>
      <w:r w:rsidR="00DF1330" w:rsidRPr="004D7877">
        <w:rPr>
          <w:rFonts w:ascii="Times New Roman" w:hAnsi="Times New Roman" w:cs="Times New Roman"/>
          <w:sz w:val="24"/>
          <w:szCs w:val="24"/>
          <w:lang w:val="en-US"/>
        </w:rPr>
        <w:t xml:space="preserve">politicize </w:t>
      </w:r>
      <w:r w:rsidRPr="004D7877">
        <w:rPr>
          <w:rFonts w:ascii="Times New Roman" w:hAnsi="Times New Roman" w:cs="Times New Roman"/>
          <w:sz w:val="24"/>
          <w:szCs w:val="24"/>
          <w:lang w:val="en-US"/>
        </w:rPr>
        <w:t>problems and hold the government to account in parliament</w:t>
      </w:r>
      <w:r w:rsidR="00EF4155" w:rsidRPr="004D7877">
        <w:rPr>
          <w:rFonts w:ascii="Times New Roman" w:hAnsi="Times New Roman" w:cs="Times New Roman"/>
          <w:sz w:val="24"/>
          <w:szCs w:val="24"/>
          <w:lang w:val="en-US"/>
        </w:rPr>
        <w:t xml:space="preserve"> </w:t>
      </w:r>
      <w:r w:rsidR="00E205BE" w:rsidRPr="004D7877">
        <w:rPr>
          <w:rFonts w:ascii="Times New Roman" w:hAnsi="Times New Roman" w:cs="Times New Roman"/>
          <w:sz w:val="24"/>
          <w:szCs w:val="24"/>
          <w:lang w:val="en-US"/>
        </w:rPr>
        <w:t>–</w:t>
      </w:r>
      <w:r w:rsidRPr="004D7877">
        <w:rPr>
          <w:rFonts w:ascii="Times New Roman" w:hAnsi="Times New Roman" w:cs="Times New Roman"/>
          <w:sz w:val="24"/>
          <w:szCs w:val="24"/>
          <w:lang w:val="en-US"/>
        </w:rPr>
        <w:t xml:space="preserve"> </w:t>
      </w:r>
      <w:r w:rsidR="001304D5" w:rsidRPr="004D7877">
        <w:rPr>
          <w:rFonts w:ascii="Times New Roman" w:hAnsi="Times New Roman" w:cs="Times New Roman"/>
          <w:sz w:val="24"/>
          <w:szCs w:val="24"/>
          <w:lang w:val="en-US"/>
        </w:rPr>
        <w:t>such as</w:t>
      </w:r>
      <w:r w:rsidRPr="004D7877">
        <w:rPr>
          <w:rFonts w:ascii="Times New Roman" w:hAnsi="Times New Roman" w:cs="Times New Roman"/>
          <w:sz w:val="24"/>
          <w:szCs w:val="24"/>
          <w:lang w:val="en-US"/>
        </w:rPr>
        <w:t xml:space="preserve"> the right to hold hearings, ask questions, </w:t>
      </w:r>
      <w:r w:rsidR="00EF4155" w:rsidRPr="004D7877">
        <w:rPr>
          <w:rFonts w:ascii="Times New Roman" w:hAnsi="Times New Roman" w:cs="Times New Roman"/>
          <w:sz w:val="24"/>
          <w:szCs w:val="24"/>
          <w:lang w:val="en-US"/>
        </w:rPr>
        <w:t xml:space="preserve">etc. </w:t>
      </w:r>
      <w:r w:rsidR="00E205BE" w:rsidRPr="004D7877">
        <w:rPr>
          <w:rFonts w:ascii="Times New Roman" w:hAnsi="Times New Roman" w:cs="Times New Roman"/>
          <w:sz w:val="24"/>
          <w:szCs w:val="24"/>
          <w:lang w:val="en-US"/>
        </w:rPr>
        <w:t>–</w:t>
      </w:r>
      <w:r w:rsidRPr="004D7877">
        <w:rPr>
          <w:rFonts w:ascii="Times New Roman" w:hAnsi="Times New Roman" w:cs="Times New Roman"/>
          <w:sz w:val="24"/>
          <w:szCs w:val="24"/>
          <w:lang w:val="en-US"/>
        </w:rPr>
        <w:t xml:space="preserve"> </w:t>
      </w:r>
      <w:r w:rsidR="007C1BA9" w:rsidRPr="004D7877">
        <w:rPr>
          <w:rFonts w:ascii="Times New Roman" w:hAnsi="Times New Roman" w:cs="Times New Roman"/>
          <w:sz w:val="24"/>
          <w:szCs w:val="24"/>
          <w:lang w:val="en-US"/>
        </w:rPr>
        <w:t>it is hard to imagine</w:t>
      </w:r>
      <w:r w:rsidRPr="004D7877">
        <w:rPr>
          <w:rFonts w:ascii="Times New Roman" w:hAnsi="Times New Roman" w:cs="Times New Roman"/>
          <w:sz w:val="24"/>
          <w:szCs w:val="24"/>
          <w:lang w:val="en-US"/>
        </w:rPr>
        <w:t xml:space="preserve"> that the dynamic identified </w:t>
      </w:r>
      <w:r w:rsidR="009C65F2" w:rsidRPr="004D7877">
        <w:rPr>
          <w:rFonts w:ascii="Times New Roman" w:hAnsi="Times New Roman" w:cs="Times New Roman"/>
          <w:sz w:val="24"/>
          <w:szCs w:val="24"/>
          <w:lang w:val="en-US"/>
        </w:rPr>
        <w:t>i</w:t>
      </w:r>
      <w:r w:rsidRPr="004D7877">
        <w:rPr>
          <w:rFonts w:ascii="Times New Roman" w:hAnsi="Times New Roman" w:cs="Times New Roman"/>
          <w:sz w:val="24"/>
          <w:szCs w:val="24"/>
          <w:lang w:val="en-US"/>
        </w:rPr>
        <w:t xml:space="preserve">n </w:t>
      </w:r>
      <w:r w:rsidR="00FF0ADF" w:rsidRPr="004D7877">
        <w:rPr>
          <w:rFonts w:ascii="Times New Roman" w:hAnsi="Times New Roman" w:cs="Times New Roman"/>
          <w:sz w:val="24"/>
          <w:szCs w:val="24"/>
          <w:lang w:val="en-US"/>
        </w:rPr>
        <w:t xml:space="preserve">Britain </w:t>
      </w:r>
      <w:r w:rsidR="007C1BA9" w:rsidRPr="004D7877">
        <w:rPr>
          <w:rFonts w:ascii="Times New Roman" w:hAnsi="Times New Roman" w:cs="Times New Roman"/>
          <w:sz w:val="24"/>
          <w:szCs w:val="24"/>
          <w:lang w:val="en-US"/>
        </w:rPr>
        <w:t>only applies in this political system</w:t>
      </w:r>
      <w:r w:rsidRPr="004D7877">
        <w:rPr>
          <w:rFonts w:ascii="Times New Roman" w:hAnsi="Times New Roman" w:cs="Times New Roman"/>
          <w:sz w:val="24"/>
          <w:szCs w:val="24"/>
          <w:lang w:val="en-US"/>
        </w:rPr>
        <w:t xml:space="preserve">. </w:t>
      </w:r>
      <w:r w:rsidR="00245926" w:rsidRPr="004D7877">
        <w:rPr>
          <w:rFonts w:ascii="Times New Roman" w:hAnsi="Times New Roman" w:cs="Times New Roman"/>
          <w:sz w:val="24"/>
          <w:szCs w:val="24"/>
          <w:lang w:val="en-US"/>
        </w:rPr>
        <w:t xml:space="preserve">Indeed, additional analyses of data from Denmark and Australia with different electoral and party systems yield similar results. </w:t>
      </w:r>
      <w:r w:rsidR="00DE7D77" w:rsidRPr="004D7877">
        <w:rPr>
          <w:rFonts w:ascii="Times New Roman" w:hAnsi="Times New Roman" w:cs="Times New Roman"/>
          <w:sz w:val="24"/>
          <w:szCs w:val="24"/>
          <w:lang w:val="en-US"/>
        </w:rPr>
        <w:t>While t</w:t>
      </w:r>
      <w:r w:rsidR="00245926" w:rsidRPr="004D7877">
        <w:rPr>
          <w:rFonts w:ascii="Times New Roman" w:hAnsi="Times New Roman" w:cs="Times New Roman"/>
          <w:sz w:val="24"/>
          <w:szCs w:val="24"/>
          <w:lang w:val="en-US"/>
        </w:rPr>
        <w:t>his limits concerns for the generalizability of the results</w:t>
      </w:r>
      <w:r w:rsidR="00DE7D77" w:rsidRPr="004D7877">
        <w:rPr>
          <w:rFonts w:ascii="Times New Roman" w:hAnsi="Times New Roman" w:cs="Times New Roman"/>
          <w:sz w:val="24"/>
          <w:szCs w:val="24"/>
          <w:lang w:val="en-US"/>
        </w:rPr>
        <w:t xml:space="preserve">, it also draws attention to cross-country variation in </w:t>
      </w:r>
      <w:r w:rsidR="00834D2F" w:rsidRPr="004D7877">
        <w:rPr>
          <w:rFonts w:ascii="Times New Roman" w:hAnsi="Times New Roman" w:cs="Times New Roman"/>
          <w:sz w:val="24"/>
          <w:szCs w:val="24"/>
          <w:lang w:val="en-US"/>
        </w:rPr>
        <w:t xml:space="preserve">opposition </w:t>
      </w:r>
      <w:r w:rsidR="00DE7D77" w:rsidRPr="004D7877">
        <w:rPr>
          <w:rFonts w:ascii="Times New Roman" w:hAnsi="Times New Roman" w:cs="Times New Roman"/>
          <w:sz w:val="24"/>
          <w:szCs w:val="24"/>
          <w:lang w:val="en-US"/>
        </w:rPr>
        <w:t>influence o</w:t>
      </w:r>
      <w:r w:rsidR="0033530B">
        <w:rPr>
          <w:rFonts w:ascii="Times New Roman" w:hAnsi="Times New Roman" w:cs="Times New Roman"/>
          <w:sz w:val="24"/>
          <w:szCs w:val="24"/>
          <w:lang w:val="en-US"/>
        </w:rPr>
        <w:t>n</w:t>
      </w:r>
      <w:r w:rsidR="00DE7D77" w:rsidRPr="004D7877">
        <w:rPr>
          <w:rFonts w:ascii="Times New Roman" w:hAnsi="Times New Roman" w:cs="Times New Roman"/>
          <w:sz w:val="24"/>
          <w:szCs w:val="24"/>
          <w:lang w:val="en-US"/>
        </w:rPr>
        <w:t xml:space="preserve"> government evaluation</w:t>
      </w:r>
      <w:r w:rsidR="0033530B">
        <w:rPr>
          <w:rFonts w:ascii="Times New Roman" w:hAnsi="Times New Roman" w:cs="Times New Roman"/>
          <w:sz w:val="24"/>
          <w:szCs w:val="24"/>
          <w:lang w:val="en-US"/>
        </w:rPr>
        <w:t>s</w:t>
      </w:r>
      <w:r w:rsidR="00245926" w:rsidRPr="004D7877">
        <w:rPr>
          <w:rFonts w:ascii="Times New Roman" w:hAnsi="Times New Roman" w:cs="Times New Roman"/>
          <w:sz w:val="24"/>
          <w:szCs w:val="24"/>
          <w:lang w:val="en-US"/>
        </w:rPr>
        <w:t xml:space="preserve">. </w:t>
      </w:r>
      <w:r w:rsidR="00DE7D77" w:rsidRPr="004D7877">
        <w:rPr>
          <w:rFonts w:ascii="Times New Roman" w:hAnsi="Times New Roman" w:cs="Times New Roman"/>
          <w:sz w:val="24"/>
          <w:szCs w:val="24"/>
          <w:lang w:val="en-US"/>
        </w:rPr>
        <w:t>F</w:t>
      </w:r>
      <w:r w:rsidR="00245926" w:rsidRPr="004D7877">
        <w:rPr>
          <w:rFonts w:ascii="Times New Roman" w:hAnsi="Times New Roman" w:cs="Times New Roman"/>
          <w:sz w:val="24"/>
          <w:szCs w:val="24"/>
          <w:lang w:val="en-US"/>
        </w:rPr>
        <w:t>or instance</w:t>
      </w:r>
      <w:r w:rsidR="00DB3FF9" w:rsidRPr="004D7877">
        <w:rPr>
          <w:rFonts w:ascii="Times New Roman" w:hAnsi="Times New Roman" w:cs="Times New Roman"/>
          <w:sz w:val="24"/>
          <w:szCs w:val="24"/>
          <w:lang w:val="en-US"/>
        </w:rPr>
        <w:t>,</w:t>
      </w:r>
      <w:r w:rsidR="00245926" w:rsidRPr="004D7877">
        <w:rPr>
          <w:rFonts w:ascii="Times New Roman" w:hAnsi="Times New Roman" w:cs="Times New Roman"/>
          <w:sz w:val="24"/>
          <w:szCs w:val="24"/>
          <w:lang w:val="en-US"/>
        </w:rPr>
        <w:t xml:space="preserve"> </w:t>
      </w:r>
      <w:r w:rsidR="00A87AC6" w:rsidRPr="004D7877">
        <w:rPr>
          <w:rFonts w:ascii="Times New Roman" w:hAnsi="Times New Roman" w:cs="Times New Roman"/>
          <w:sz w:val="24"/>
          <w:szCs w:val="24"/>
          <w:lang w:val="en-US"/>
        </w:rPr>
        <w:t xml:space="preserve">in countries with coalition governments such as in Scandinavia, </w:t>
      </w:r>
      <w:r w:rsidR="004E21C0">
        <w:rPr>
          <w:rFonts w:ascii="Times New Roman" w:hAnsi="Times New Roman" w:cs="Times New Roman"/>
          <w:sz w:val="24"/>
          <w:szCs w:val="24"/>
          <w:lang w:val="en-US"/>
        </w:rPr>
        <w:t>bicameralism</w:t>
      </w:r>
      <w:r w:rsidR="00A87AC6" w:rsidRPr="004D7877">
        <w:rPr>
          <w:rFonts w:ascii="Times New Roman" w:hAnsi="Times New Roman" w:cs="Times New Roman"/>
          <w:sz w:val="24"/>
          <w:szCs w:val="24"/>
          <w:lang w:val="en-US"/>
        </w:rPr>
        <w:t xml:space="preserve"> like in Germany, or presidentialism like in France, and hence less ‘clarity of responsibility’</w:t>
      </w:r>
      <w:r w:rsidR="00834D2F">
        <w:rPr>
          <w:rFonts w:ascii="Times New Roman" w:hAnsi="Times New Roman" w:cs="Times New Roman"/>
          <w:sz w:val="24"/>
          <w:szCs w:val="24"/>
          <w:lang w:val="en-US"/>
        </w:rPr>
        <w:t xml:space="preserve"> </w:t>
      </w:r>
      <w:r w:rsidR="00834D2F" w:rsidRPr="00834D2F">
        <w:rPr>
          <w:rFonts w:ascii="Times New Roman" w:hAnsi="Times New Roman" w:cs="Times New Roman"/>
          <w:sz w:val="24"/>
          <w:lang w:val="en-US"/>
        </w:rPr>
        <w:t>(Powell and Whitten 1993)</w:t>
      </w:r>
      <w:r w:rsidR="00A87AC6" w:rsidRPr="004D7877">
        <w:rPr>
          <w:rFonts w:ascii="Times New Roman" w:hAnsi="Times New Roman" w:cs="Times New Roman"/>
          <w:sz w:val="24"/>
          <w:szCs w:val="24"/>
          <w:lang w:val="en-US"/>
        </w:rPr>
        <w:t xml:space="preserve">, voters may rely more on the messenger than in Britain to connect </w:t>
      </w:r>
      <w:r w:rsidR="00D81EFE">
        <w:rPr>
          <w:rFonts w:ascii="Times New Roman" w:hAnsi="Times New Roman" w:cs="Times New Roman"/>
          <w:sz w:val="24"/>
          <w:szCs w:val="24"/>
          <w:lang w:val="en-US"/>
        </w:rPr>
        <w:t>social</w:t>
      </w:r>
      <w:r w:rsidR="00A87AC6" w:rsidRPr="004D7877">
        <w:rPr>
          <w:rFonts w:ascii="Times New Roman" w:hAnsi="Times New Roman" w:cs="Times New Roman"/>
          <w:sz w:val="24"/>
          <w:szCs w:val="24"/>
          <w:lang w:val="en-US"/>
        </w:rPr>
        <w:t xml:space="preserve"> problems to government competence, and the importance of the opposition may therefore be larger. </w:t>
      </w:r>
      <w:r w:rsidR="00E37AA1" w:rsidRPr="004D7877">
        <w:rPr>
          <w:rFonts w:ascii="Times New Roman" w:hAnsi="Times New Roman" w:cs="Times New Roman"/>
          <w:sz w:val="24"/>
          <w:szCs w:val="24"/>
          <w:lang w:val="en-US"/>
        </w:rPr>
        <w:t>It will be up to future studies to shed more light on such variation in this important mechanism of democratic responsiveness.</w:t>
      </w:r>
    </w:p>
    <w:p w14:paraId="0D2C5810" w14:textId="0BB93694" w:rsidR="0081098C" w:rsidRPr="004D7877" w:rsidRDefault="0081098C" w:rsidP="00CF75AD">
      <w:pPr>
        <w:spacing w:line="480" w:lineRule="auto"/>
        <w:jc w:val="both"/>
        <w:rPr>
          <w:rFonts w:ascii="Times New Roman" w:hAnsi="Times New Roman" w:cs="Times New Roman"/>
          <w:b/>
          <w:sz w:val="24"/>
          <w:szCs w:val="24"/>
          <w:lang w:val="en-US"/>
        </w:rPr>
      </w:pPr>
      <w:r w:rsidRPr="004D7877">
        <w:rPr>
          <w:rFonts w:ascii="Times New Roman" w:hAnsi="Times New Roman" w:cs="Times New Roman"/>
          <w:b/>
          <w:sz w:val="24"/>
          <w:szCs w:val="24"/>
          <w:lang w:val="en-US"/>
        </w:rPr>
        <w:lastRenderedPageBreak/>
        <w:t>Bibliography</w:t>
      </w:r>
    </w:p>
    <w:p w14:paraId="50FAC515" w14:textId="4770EEAD" w:rsidR="006070DD" w:rsidRPr="004D7877" w:rsidRDefault="006070DD" w:rsidP="008C6869">
      <w:pPr>
        <w:pStyle w:val="Bibliografi"/>
        <w:spacing w:after="120"/>
        <w:rPr>
          <w:rFonts w:ascii="Times New Roman" w:hAnsi="Times New Roman" w:cs="Times New Roman"/>
          <w:sz w:val="24"/>
          <w:lang w:val="en-US"/>
        </w:rPr>
      </w:pPr>
      <w:r w:rsidRPr="004D7877">
        <w:rPr>
          <w:rFonts w:ascii="Times New Roman" w:hAnsi="Times New Roman" w:cs="Times New Roman"/>
          <w:sz w:val="24"/>
          <w:lang w:val="en-US"/>
        </w:rPr>
        <w:t xml:space="preserve">Adams, James, and Zeynep Somer-Topcu (2009). ‘Do parties adjust their policies in response to rival parties’ policy shifts?’, </w:t>
      </w:r>
      <w:r w:rsidRPr="004D7877">
        <w:rPr>
          <w:rFonts w:ascii="Times New Roman" w:hAnsi="Times New Roman" w:cs="Times New Roman"/>
          <w:i/>
          <w:iCs/>
          <w:sz w:val="24"/>
          <w:lang w:val="en-US"/>
        </w:rPr>
        <w:t>British Journal of Political Science</w:t>
      </w:r>
      <w:r w:rsidRPr="004D7877">
        <w:rPr>
          <w:rFonts w:ascii="Times New Roman" w:hAnsi="Times New Roman" w:cs="Times New Roman"/>
          <w:sz w:val="24"/>
          <w:lang w:val="en-US"/>
        </w:rPr>
        <w:t>, 39:4, 825–846.</w:t>
      </w:r>
    </w:p>
    <w:p w14:paraId="3F67860E" w14:textId="52813950" w:rsidR="006070DD" w:rsidRPr="004D7877" w:rsidRDefault="006070DD" w:rsidP="008C6869">
      <w:pPr>
        <w:pStyle w:val="Bibliografi"/>
        <w:spacing w:after="120"/>
        <w:rPr>
          <w:rFonts w:ascii="Times New Roman" w:hAnsi="Times New Roman" w:cs="Times New Roman"/>
          <w:sz w:val="24"/>
          <w:lang w:val="en-US"/>
        </w:rPr>
      </w:pPr>
      <w:r w:rsidRPr="004D7877">
        <w:rPr>
          <w:rFonts w:ascii="Times New Roman" w:hAnsi="Times New Roman" w:cs="Times New Roman"/>
          <w:sz w:val="24"/>
          <w:lang w:val="en-US"/>
        </w:rPr>
        <w:t>Anderson, Christophe</w:t>
      </w:r>
      <w:r w:rsidR="008C6869" w:rsidRPr="004D7877">
        <w:rPr>
          <w:rFonts w:ascii="Times New Roman" w:hAnsi="Times New Roman" w:cs="Times New Roman"/>
          <w:sz w:val="24"/>
          <w:lang w:val="en-US"/>
        </w:rPr>
        <w:t xml:space="preserve">r </w:t>
      </w:r>
      <w:r w:rsidRPr="004D7877">
        <w:rPr>
          <w:rFonts w:ascii="Times New Roman" w:hAnsi="Times New Roman" w:cs="Times New Roman"/>
          <w:sz w:val="24"/>
          <w:lang w:val="en-US"/>
        </w:rPr>
        <w:t xml:space="preserve">(2007). ‘The End of Economic Voting?’, </w:t>
      </w:r>
      <w:r w:rsidRPr="004D7877">
        <w:rPr>
          <w:rFonts w:ascii="Times New Roman" w:hAnsi="Times New Roman" w:cs="Times New Roman"/>
          <w:i/>
          <w:iCs/>
          <w:sz w:val="24"/>
          <w:lang w:val="en-US"/>
        </w:rPr>
        <w:t>Annual Review of Political Science</w:t>
      </w:r>
      <w:r w:rsidRPr="004D7877">
        <w:rPr>
          <w:rFonts w:ascii="Times New Roman" w:hAnsi="Times New Roman" w:cs="Times New Roman"/>
          <w:sz w:val="24"/>
          <w:lang w:val="en-US"/>
        </w:rPr>
        <w:t>, 10:1, 271–296.</w:t>
      </w:r>
    </w:p>
    <w:p w14:paraId="018E8F3F" w14:textId="73FA5D41" w:rsidR="006070DD" w:rsidRPr="004D7877" w:rsidRDefault="006070DD" w:rsidP="008C6869">
      <w:pPr>
        <w:pStyle w:val="Bibliografi"/>
        <w:spacing w:after="120"/>
        <w:rPr>
          <w:rFonts w:ascii="Times New Roman" w:hAnsi="Times New Roman" w:cs="Times New Roman"/>
          <w:sz w:val="24"/>
          <w:lang w:val="en-US"/>
        </w:rPr>
      </w:pPr>
      <w:r w:rsidRPr="004D7877">
        <w:rPr>
          <w:rFonts w:ascii="Times New Roman" w:hAnsi="Times New Roman" w:cs="Times New Roman"/>
          <w:sz w:val="24"/>
          <w:lang w:val="en-US"/>
        </w:rPr>
        <w:t xml:space="preserve">Baumgartner, Frank, and Bryan Jones (2009). </w:t>
      </w:r>
      <w:r w:rsidRPr="004D7877">
        <w:rPr>
          <w:rFonts w:ascii="Times New Roman" w:hAnsi="Times New Roman" w:cs="Times New Roman"/>
          <w:i/>
          <w:iCs/>
          <w:sz w:val="24"/>
          <w:lang w:val="en-US"/>
        </w:rPr>
        <w:t>Agendas and Instabilities in American Politics</w:t>
      </w:r>
      <w:r w:rsidRPr="004D7877">
        <w:rPr>
          <w:rFonts w:ascii="Times New Roman" w:hAnsi="Times New Roman" w:cs="Times New Roman"/>
          <w:sz w:val="24"/>
          <w:lang w:val="en-US"/>
        </w:rPr>
        <w:t>. Chicago: University of Chicago Press.</w:t>
      </w:r>
    </w:p>
    <w:p w14:paraId="551A144A" w14:textId="7361CB7B" w:rsidR="006070DD" w:rsidRPr="004D7877" w:rsidRDefault="006070DD" w:rsidP="008C6869">
      <w:pPr>
        <w:pStyle w:val="Bibliografi"/>
        <w:spacing w:after="120"/>
        <w:rPr>
          <w:rFonts w:ascii="Times New Roman" w:hAnsi="Times New Roman" w:cs="Times New Roman"/>
          <w:sz w:val="24"/>
          <w:lang w:val="en-US"/>
        </w:rPr>
      </w:pPr>
      <w:r w:rsidRPr="004D7877">
        <w:rPr>
          <w:rFonts w:ascii="Times New Roman" w:hAnsi="Times New Roman" w:cs="Times New Roman"/>
          <w:sz w:val="24"/>
          <w:lang w:val="en-US"/>
        </w:rPr>
        <w:t>Baumgartner, Frank, Jones</w:t>
      </w:r>
      <w:r w:rsidR="008C6869" w:rsidRPr="004D7877">
        <w:rPr>
          <w:rFonts w:ascii="Times New Roman" w:hAnsi="Times New Roman" w:cs="Times New Roman"/>
          <w:sz w:val="24"/>
          <w:lang w:val="en-US"/>
        </w:rPr>
        <w:t>, Bryan</w:t>
      </w:r>
      <w:r w:rsidRPr="004D7877">
        <w:rPr>
          <w:rFonts w:ascii="Times New Roman" w:hAnsi="Times New Roman" w:cs="Times New Roman"/>
          <w:sz w:val="24"/>
          <w:lang w:val="en-US"/>
        </w:rPr>
        <w:t xml:space="preserve">, and John Wilkerson (2011). ‘Comparative Studies of Policy Dynamics’, </w:t>
      </w:r>
      <w:r w:rsidRPr="004D7877">
        <w:rPr>
          <w:rFonts w:ascii="Times New Roman" w:hAnsi="Times New Roman" w:cs="Times New Roman"/>
          <w:i/>
          <w:iCs/>
          <w:sz w:val="24"/>
          <w:lang w:val="en-US"/>
        </w:rPr>
        <w:t>Comparative Political Studies</w:t>
      </w:r>
      <w:r w:rsidRPr="004D7877">
        <w:rPr>
          <w:rFonts w:ascii="Times New Roman" w:hAnsi="Times New Roman" w:cs="Times New Roman"/>
          <w:sz w:val="24"/>
          <w:lang w:val="en-US"/>
        </w:rPr>
        <w:t>, 44:8, 947–972.</w:t>
      </w:r>
    </w:p>
    <w:p w14:paraId="648941C2" w14:textId="6F7558A9" w:rsidR="006070DD" w:rsidRPr="004D7877" w:rsidRDefault="006070DD" w:rsidP="008C6869">
      <w:pPr>
        <w:pStyle w:val="Bibliografi"/>
        <w:spacing w:after="120"/>
        <w:rPr>
          <w:rFonts w:ascii="Times New Roman" w:hAnsi="Times New Roman" w:cs="Times New Roman"/>
          <w:sz w:val="24"/>
          <w:lang w:val="en-US"/>
        </w:rPr>
      </w:pPr>
      <w:r w:rsidRPr="004D7877">
        <w:rPr>
          <w:rFonts w:ascii="Times New Roman" w:hAnsi="Times New Roman" w:cs="Times New Roman"/>
          <w:sz w:val="24"/>
          <w:lang w:val="en-US"/>
        </w:rPr>
        <w:t xml:space="preserve">Bevan, Shaun, and Peter John (2015). ‘Policy Representation by party leaders and followers in UK Prime Ministers questions’, </w:t>
      </w:r>
      <w:r w:rsidRPr="004D7877">
        <w:rPr>
          <w:rFonts w:ascii="Times New Roman" w:hAnsi="Times New Roman" w:cs="Times New Roman"/>
          <w:i/>
          <w:iCs/>
          <w:sz w:val="24"/>
          <w:lang w:val="en-US"/>
        </w:rPr>
        <w:t>Government and Opposition</w:t>
      </w:r>
      <w:r w:rsidR="00744F34" w:rsidRPr="004D7877">
        <w:rPr>
          <w:rFonts w:ascii="Times New Roman" w:hAnsi="Times New Roman" w:cs="Times New Roman"/>
          <w:iCs/>
          <w:sz w:val="24"/>
          <w:lang w:val="en-US"/>
        </w:rPr>
        <w:t>, 51:1, 59-83</w:t>
      </w:r>
      <w:r w:rsidRPr="004D7877">
        <w:rPr>
          <w:rFonts w:ascii="Times New Roman" w:hAnsi="Times New Roman" w:cs="Times New Roman"/>
          <w:sz w:val="24"/>
          <w:lang w:val="en-US"/>
        </w:rPr>
        <w:t>.</w:t>
      </w:r>
    </w:p>
    <w:p w14:paraId="7C5A371A" w14:textId="74E233F0" w:rsidR="000D5EAB" w:rsidRPr="004D7877" w:rsidRDefault="000D5EAB" w:rsidP="000D5EAB">
      <w:pPr>
        <w:pStyle w:val="Bibliografi"/>
        <w:spacing w:after="120"/>
        <w:rPr>
          <w:rFonts w:ascii="Times New Roman" w:hAnsi="Times New Roman" w:cs="Times New Roman"/>
          <w:sz w:val="24"/>
          <w:lang w:val="en-US"/>
        </w:rPr>
      </w:pPr>
      <w:r w:rsidRPr="004D7877">
        <w:rPr>
          <w:rFonts w:ascii="Times New Roman" w:hAnsi="Times New Roman" w:cs="Times New Roman"/>
          <w:sz w:val="24"/>
          <w:szCs w:val="24"/>
          <w:lang w:val="en-US"/>
        </w:rPr>
        <w:t xml:space="preserve">CMS (2016). Continuous Monitoring Survey of the British Election Study. Accessed January 2016, </w:t>
      </w:r>
      <w:hyperlink r:id="rId9" w:history="1">
        <w:r w:rsidRPr="004D7877">
          <w:rPr>
            <w:rStyle w:val="Hyperlink"/>
            <w:rFonts w:ascii="Times New Roman" w:hAnsi="Times New Roman" w:cs="Times New Roman"/>
            <w:sz w:val="24"/>
            <w:szCs w:val="24"/>
            <w:lang w:val="en-US"/>
          </w:rPr>
          <w:t>http://bes2009-10.org/</w:t>
        </w:r>
      </w:hyperlink>
      <w:r w:rsidRPr="004D7877">
        <w:rPr>
          <w:rFonts w:ascii="Times New Roman" w:hAnsi="Times New Roman" w:cs="Times New Roman"/>
          <w:sz w:val="24"/>
          <w:szCs w:val="24"/>
          <w:lang w:val="en-US"/>
        </w:rPr>
        <w:t>.</w:t>
      </w:r>
    </w:p>
    <w:p w14:paraId="766E415F" w14:textId="77777777" w:rsidR="00C17E45" w:rsidRPr="004D7877" w:rsidRDefault="00C17E45" w:rsidP="00C17E45">
      <w:pPr>
        <w:pStyle w:val="Fodnotetekst"/>
        <w:spacing w:after="120" w:line="276" w:lineRule="auto"/>
        <w:ind w:left="720" w:hanging="720"/>
        <w:rPr>
          <w:rFonts w:ascii="Times New Roman" w:hAnsi="Times New Roman" w:cs="Times New Roman"/>
          <w:sz w:val="24"/>
          <w:szCs w:val="24"/>
          <w:lang w:val="en-US"/>
        </w:rPr>
      </w:pPr>
      <w:r w:rsidRPr="00834D2F">
        <w:rPr>
          <w:rFonts w:ascii="Times New Roman" w:hAnsi="Times New Roman" w:cs="Times New Roman"/>
          <w:sz w:val="24"/>
          <w:szCs w:val="24"/>
          <w:lang w:val="en-US"/>
        </w:rPr>
        <w:t xml:space="preserve">EuroStat. 2016. Monthly unemployment rate. </w:t>
      </w:r>
      <w:hyperlink r:id="rId10" w:history="1">
        <w:r w:rsidRPr="004D7877">
          <w:rPr>
            <w:rStyle w:val="Hyperlink"/>
            <w:rFonts w:ascii="Times New Roman" w:hAnsi="Times New Roman" w:cs="Times New Roman"/>
            <w:color w:val="auto"/>
            <w:sz w:val="24"/>
            <w:szCs w:val="24"/>
            <w:lang w:val="en-US"/>
          </w:rPr>
          <w:t>http://ec.europa.eu/eurostat</w:t>
        </w:r>
      </w:hyperlink>
      <w:r w:rsidRPr="004D7877">
        <w:rPr>
          <w:rFonts w:ascii="Times New Roman" w:hAnsi="Times New Roman" w:cs="Times New Roman"/>
          <w:sz w:val="24"/>
          <w:szCs w:val="24"/>
          <w:lang w:val="en-US"/>
        </w:rPr>
        <w:t xml:space="preserve"> (accessed January 2016).</w:t>
      </w:r>
    </w:p>
    <w:p w14:paraId="447A97C4" w14:textId="6C1CF4BE" w:rsidR="006070DD" w:rsidRPr="004D7877" w:rsidRDefault="006070DD" w:rsidP="008C6869">
      <w:pPr>
        <w:pStyle w:val="Bibliografi"/>
        <w:spacing w:after="120"/>
        <w:rPr>
          <w:rFonts w:ascii="Times New Roman" w:hAnsi="Times New Roman" w:cs="Times New Roman"/>
          <w:sz w:val="24"/>
          <w:lang w:val="en-US"/>
        </w:rPr>
      </w:pPr>
      <w:r w:rsidRPr="004D7877">
        <w:rPr>
          <w:rFonts w:ascii="Times New Roman" w:hAnsi="Times New Roman" w:cs="Times New Roman"/>
          <w:sz w:val="24"/>
          <w:lang w:val="en-US"/>
        </w:rPr>
        <w:t>Fiorina, M</w:t>
      </w:r>
      <w:r w:rsidR="008C6869" w:rsidRPr="004D7877">
        <w:rPr>
          <w:rFonts w:ascii="Times New Roman" w:hAnsi="Times New Roman" w:cs="Times New Roman"/>
          <w:sz w:val="24"/>
          <w:lang w:val="en-US"/>
        </w:rPr>
        <w:t>orris</w:t>
      </w:r>
      <w:r w:rsidRPr="004D7877">
        <w:rPr>
          <w:rFonts w:ascii="Times New Roman" w:hAnsi="Times New Roman" w:cs="Times New Roman"/>
          <w:sz w:val="24"/>
          <w:lang w:val="en-US"/>
        </w:rPr>
        <w:t xml:space="preserve"> (1981). </w:t>
      </w:r>
      <w:r w:rsidRPr="004D7877">
        <w:rPr>
          <w:rFonts w:ascii="Times New Roman" w:hAnsi="Times New Roman" w:cs="Times New Roman"/>
          <w:i/>
          <w:iCs/>
          <w:sz w:val="24"/>
          <w:lang w:val="en-US"/>
        </w:rPr>
        <w:t>Retrospective Voting in American National Elections</w:t>
      </w:r>
      <w:r w:rsidRPr="004D7877">
        <w:rPr>
          <w:rFonts w:ascii="Times New Roman" w:hAnsi="Times New Roman" w:cs="Times New Roman"/>
          <w:sz w:val="24"/>
          <w:lang w:val="en-US"/>
        </w:rPr>
        <w:t>. Yale University Press.</w:t>
      </w:r>
    </w:p>
    <w:p w14:paraId="2E1D2594" w14:textId="5683124D" w:rsidR="006070DD" w:rsidRPr="004D7877" w:rsidRDefault="008C6869" w:rsidP="008C6869">
      <w:pPr>
        <w:pStyle w:val="Bibliografi"/>
        <w:spacing w:after="120"/>
        <w:rPr>
          <w:rFonts w:ascii="Times New Roman" w:hAnsi="Times New Roman" w:cs="Times New Roman"/>
          <w:sz w:val="24"/>
          <w:lang w:val="en-US"/>
        </w:rPr>
      </w:pPr>
      <w:r w:rsidRPr="004D7877">
        <w:rPr>
          <w:rFonts w:ascii="Times New Roman" w:hAnsi="Times New Roman" w:cs="Times New Roman"/>
          <w:sz w:val="24"/>
          <w:lang w:val="en-US"/>
        </w:rPr>
        <w:t>Green, Jane</w:t>
      </w:r>
      <w:r w:rsidR="006070DD" w:rsidRPr="004D7877">
        <w:rPr>
          <w:rFonts w:ascii="Times New Roman" w:hAnsi="Times New Roman" w:cs="Times New Roman"/>
          <w:sz w:val="24"/>
          <w:lang w:val="en-US"/>
        </w:rPr>
        <w:t xml:space="preserve"> and Will Jennings (2012). ‘Valence as Macro-Competence’, </w:t>
      </w:r>
      <w:r w:rsidR="006070DD" w:rsidRPr="004D7877">
        <w:rPr>
          <w:rFonts w:ascii="Times New Roman" w:hAnsi="Times New Roman" w:cs="Times New Roman"/>
          <w:i/>
          <w:iCs/>
          <w:sz w:val="24"/>
          <w:lang w:val="en-US"/>
        </w:rPr>
        <w:t>British Journal of Political Science</w:t>
      </w:r>
      <w:r w:rsidR="006070DD" w:rsidRPr="004D7877">
        <w:rPr>
          <w:rFonts w:ascii="Times New Roman" w:hAnsi="Times New Roman" w:cs="Times New Roman"/>
          <w:sz w:val="24"/>
          <w:lang w:val="en-US"/>
        </w:rPr>
        <w:t>, 42:2, 311–43.</w:t>
      </w:r>
    </w:p>
    <w:p w14:paraId="2F375D68" w14:textId="67FEB42F" w:rsidR="006070DD" w:rsidRPr="004D7877" w:rsidRDefault="006070DD" w:rsidP="008C6869">
      <w:pPr>
        <w:pStyle w:val="Bibliografi"/>
        <w:spacing w:after="120"/>
        <w:rPr>
          <w:rFonts w:ascii="Times New Roman" w:hAnsi="Times New Roman" w:cs="Times New Roman"/>
          <w:sz w:val="24"/>
          <w:lang w:val="en-US"/>
        </w:rPr>
      </w:pPr>
      <w:r w:rsidRPr="004D7877">
        <w:rPr>
          <w:rFonts w:ascii="Times New Roman" w:hAnsi="Times New Roman" w:cs="Times New Roman"/>
          <w:sz w:val="24"/>
          <w:lang w:val="en-US"/>
        </w:rPr>
        <w:t xml:space="preserve">Green-Pedersen, </w:t>
      </w:r>
      <w:r w:rsidR="008C6869" w:rsidRPr="004D7877">
        <w:rPr>
          <w:rFonts w:ascii="Times New Roman" w:hAnsi="Times New Roman" w:cs="Times New Roman"/>
          <w:sz w:val="24"/>
          <w:lang w:val="en-US"/>
        </w:rPr>
        <w:t>Christoffer</w:t>
      </w:r>
      <w:r w:rsidRPr="004D7877">
        <w:rPr>
          <w:rFonts w:ascii="Times New Roman" w:hAnsi="Times New Roman" w:cs="Times New Roman"/>
          <w:sz w:val="24"/>
          <w:lang w:val="en-US"/>
        </w:rPr>
        <w:t xml:space="preserve"> (2010). ‘Bringing parties into parliament’, </w:t>
      </w:r>
      <w:r w:rsidRPr="004D7877">
        <w:rPr>
          <w:rFonts w:ascii="Times New Roman" w:hAnsi="Times New Roman" w:cs="Times New Roman"/>
          <w:i/>
          <w:iCs/>
          <w:sz w:val="24"/>
          <w:lang w:val="en-US"/>
        </w:rPr>
        <w:t>Party Politics</w:t>
      </w:r>
      <w:r w:rsidRPr="004D7877">
        <w:rPr>
          <w:rFonts w:ascii="Times New Roman" w:hAnsi="Times New Roman" w:cs="Times New Roman"/>
          <w:sz w:val="24"/>
          <w:lang w:val="en-US"/>
        </w:rPr>
        <w:t>, 16:3, 347–369.</w:t>
      </w:r>
    </w:p>
    <w:p w14:paraId="7A0732EC" w14:textId="7D620A35" w:rsidR="006070DD" w:rsidRPr="004D7877" w:rsidRDefault="008C6869" w:rsidP="008C6869">
      <w:pPr>
        <w:pStyle w:val="Bibliografi"/>
        <w:spacing w:after="120"/>
        <w:rPr>
          <w:rFonts w:ascii="Times New Roman" w:hAnsi="Times New Roman" w:cs="Times New Roman"/>
          <w:sz w:val="24"/>
          <w:lang w:val="en-US"/>
        </w:rPr>
      </w:pPr>
      <w:r w:rsidRPr="004D7877">
        <w:rPr>
          <w:rFonts w:ascii="Times New Roman" w:hAnsi="Times New Roman" w:cs="Times New Roman"/>
          <w:sz w:val="24"/>
          <w:lang w:val="en-US"/>
        </w:rPr>
        <w:t>Green-Pedersen, Christoffer,</w:t>
      </w:r>
      <w:r w:rsidR="006070DD" w:rsidRPr="004D7877">
        <w:rPr>
          <w:rFonts w:ascii="Times New Roman" w:hAnsi="Times New Roman" w:cs="Times New Roman"/>
          <w:sz w:val="24"/>
          <w:lang w:val="en-US"/>
        </w:rPr>
        <w:t xml:space="preserve"> and S</w:t>
      </w:r>
      <w:r w:rsidRPr="004D7877">
        <w:rPr>
          <w:rFonts w:ascii="Times New Roman" w:hAnsi="Times New Roman" w:cs="Times New Roman"/>
          <w:sz w:val="24"/>
          <w:lang w:val="en-US"/>
        </w:rPr>
        <w:t>tefaan</w:t>
      </w:r>
      <w:r w:rsidR="006070DD" w:rsidRPr="004D7877">
        <w:rPr>
          <w:rFonts w:ascii="Times New Roman" w:hAnsi="Times New Roman" w:cs="Times New Roman"/>
          <w:sz w:val="24"/>
          <w:lang w:val="en-US"/>
        </w:rPr>
        <w:t xml:space="preserve"> Walgrave (2014). </w:t>
      </w:r>
      <w:r w:rsidR="006070DD" w:rsidRPr="004D7877">
        <w:rPr>
          <w:rFonts w:ascii="Times New Roman" w:hAnsi="Times New Roman" w:cs="Times New Roman"/>
          <w:i/>
          <w:iCs/>
          <w:sz w:val="24"/>
          <w:lang w:val="en-US"/>
        </w:rPr>
        <w:t>Agenda Setting, Policies, and Political Systems</w:t>
      </w:r>
      <w:r w:rsidR="006070DD" w:rsidRPr="004D7877">
        <w:rPr>
          <w:rFonts w:ascii="Times New Roman" w:hAnsi="Times New Roman" w:cs="Times New Roman"/>
          <w:sz w:val="24"/>
          <w:lang w:val="en-US"/>
        </w:rPr>
        <w:t>. Chicago: University of Chicago Press.</w:t>
      </w:r>
    </w:p>
    <w:p w14:paraId="01398744" w14:textId="77777777" w:rsidR="006070DD" w:rsidRPr="004D7877" w:rsidRDefault="006070DD" w:rsidP="008C6869">
      <w:pPr>
        <w:pStyle w:val="Bibliografi"/>
        <w:spacing w:after="120"/>
        <w:rPr>
          <w:rFonts w:ascii="Times New Roman" w:hAnsi="Times New Roman" w:cs="Times New Roman"/>
          <w:sz w:val="24"/>
          <w:lang w:val="en-US"/>
        </w:rPr>
      </w:pPr>
      <w:r w:rsidRPr="004D7877">
        <w:rPr>
          <w:rFonts w:ascii="Times New Roman" w:hAnsi="Times New Roman" w:cs="Times New Roman"/>
          <w:sz w:val="24"/>
          <w:lang w:val="en-US"/>
        </w:rPr>
        <w:t xml:space="preserve">Green-Pedersen, Christoffer, and Peter Mortensen (2010). ‘Who Sets the Agenda and Who Responds to It in the Danish Parliament?’, </w:t>
      </w:r>
      <w:r w:rsidRPr="004D7877">
        <w:rPr>
          <w:rFonts w:ascii="Times New Roman" w:hAnsi="Times New Roman" w:cs="Times New Roman"/>
          <w:i/>
          <w:iCs/>
          <w:sz w:val="24"/>
          <w:lang w:val="en-US"/>
        </w:rPr>
        <w:t>European Journal of Political Research</w:t>
      </w:r>
      <w:r w:rsidRPr="004D7877">
        <w:rPr>
          <w:rFonts w:ascii="Times New Roman" w:hAnsi="Times New Roman" w:cs="Times New Roman"/>
          <w:sz w:val="24"/>
          <w:lang w:val="en-US"/>
        </w:rPr>
        <w:t>, 49:2, 257–81.</w:t>
      </w:r>
    </w:p>
    <w:p w14:paraId="1706F52D" w14:textId="352E8539" w:rsidR="006070DD" w:rsidRPr="004D7877" w:rsidRDefault="006070DD" w:rsidP="008C6869">
      <w:pPr>
        <w:pStyle w:val="Bibliografi"/>
        <w:spacing w:after="120"/>
        <w:rPr>
          <w:rFonts w:ascii="Times New Roman" w:hAnsi="Times New Roman" w:cs="Times New Roman"/>
          <w:sz w:val="24"/>
          <w:lang w:val="en-US"/>
        </w:rPr>
      </w:pPr>
      <w:r w:rsidRPr="004D7877">
        <w:rPr>
          <w:rFonts w:ascii="Times New Roman" w:hAnsi="Times New Roman" w:cs="Times New Roman"/>
          <w:sz w:val="24"/>
          <w:lang w:val="en-US"/>
        </w:rPr>
        <w:t xml:space="preserve">Hart, Austin (2013). ‘Can Candidates Activate or Deactivate the Economic Vote?’, </w:t>
      </w:r>
      <w:r w:rsidRPr="004D7877">
        <w:rPr>
          <w:rFonts w:ascii="Times New Roman" w:hAnsi="Times New Roman" w:cs="Times New Roman"/>
          <w:i/>
          <w:iCs/>
          <w:sz w:val="24"/>
          <w:lang w:val="en-US"/>
        </w:rPr>
        <w:t>The Journal of Politics</w:t>
      </w:r>
      <w:r w:rsidRPr="004D7877">
        <w:rPr>
          <w:rFonts w:ascii="Times New Roman" w:hAnsi="Times New Roman" w:cs="Times New Roman"/>
          <w:sz w:val="24"/>
          <w:lang w:val="en-US"/>
        </w:rPr>
        <w:t>, 75:4, 1051–1063.</w:t>
      </w:r>
    </w:p>
    <w:p w14:paraId="00F87F0B" w14:textId="77777777" w:rsidR="006070DD" w:rsidRPr="004D7877" w:rsidRDefault="006070DD" w:rsidP="008C6869">
      <w:pPr>
        <w:pStyle w:val="Bibliografi"/>
        <w:spacing w:after="120"/>
        <w:rPr>
          <w:rFonts w:ascii="Times New Roman" w:hAnsi="Times New Roman" w:cs="Times New Roman"/>
          <w:sz w:val="24"/>
          <w:lang w:val="en-US"/>
        </w:rPr>
      </w:pPr>
      <w:r w:rsidRPr="004D7877">
        <w:rPr>
          <w:rFonts w:ascii="Times New Roman" w:hAnsi="Times New Roman" w:cs="Times New Roman"/>
          <w:sz w:val="24"/>
          <w:lang w:val="en-US"/>
        </w:rPr>
        <w:t xml:space="preserve">Hellwig, Tim (2012). ‘Constructing Accountability: Party Position Taking and Economic voting’, </w:t>
      </w:r>
      <w:r w:rsidRPr="004D7877">
        <w:rPr>
          <w:rFonts w:ascii="Times New Roman" w:hAnsi="Times New Roman" w:cs="Times New Roman"/>
          <w:i/>
          <w:iCs/>
          <w:sz w:val="24"/>
          <w:lang w:val="en-US"/>
        </w:rPr>
        <w:t>Comparative Political Studies</w:t>
      </w:r>
      <w:r w:rsidRPr="004D7877">
        <w:rPr>
          <w:rFonts w:ascii="Times New Roman" w:hAnsi="Times New Roman" w:cs="Times New Roman"/>
          <w:sz w:val="24"/>
          <w:lang w:val="en-US"/>
        </w:rPr>
        <w:t>, 45:1, 91–118.</w:t>
      </w:r>
    </w:p>
    <w:p w14:paraId="7D3BA258" w14:textId="6F4EFD61" w:rsidR="00B1342C" w:rsidRPr="00E63C4F" w:rsidRDefault="00B1342C" w:rsidP="00B1342C">
      <w:pPr>
        <w:pStyle w:val="Bibliografi"/>
        <w:rPr>
          <w:rFonts w:ascii="Times New Roman" w:hAnsi="Times New Roman" w:cs="Times New Roman"/>
          <w:sz w:val="24"/>
          <w:szCs w:val="24"/>
          <w:lang w:val="en-US"/>
        </w:rPr>
      </w:pPr>
      <w:r w:rsidRPr="00E63C4F">
        <w:rPr>
          <w:rFonts w:ascii="Times New Roman" w:hAnsi="Times New Roman" w:cs="Times New Roman"/>
          <w:sz w:val="24"/>
          <w:szCs w:val="24"/>
          <w:lang w:val="en-US"/>
        </w:rPr>
        <w:t xml:space="preserve">Hopmann, David, Christian Elmelund-Præstekær, Erik Albæk, Rens Vliegenthart, and Claes de Vreese (2012). ‘Party media agenda-setting: How parties influence election news coverage’, </w:t>
      </w:r>
      <w:r w:rsidRPr="00E63C4F">
        <w:rPr>
          <w:rFonts w:ascii="Times New Roman" w:hAnsi="Times New Roman" w:cs="Times New Roman"/>
          <w:i/>
          <w:iCs/>
          <w:sz w:val="24"/>
          <w:szCs w:val="24"/>
          <w:lang w:val="en-US"/>
        </w:rPr>
        <w:t>Party Politics</w:t>
      </w:r>
      <w:r w:rsidRPr="00E63C4F">
        <w:rPr>
          <w:rFonts w:ascii="Times New Roman" w:hAnsi="Times New Roman" w:cs="Times New Roman"/>
          <w:sz w:val="24"/>
          <w:szCs w:val="24"/>
          <w:lang w:val="en-US"/>
        </w:rPr>
        <w:t>, 18:2, 173–191.</w:t>
      </w:r>
    </w:p>
    <w:p w14:paraId="7337CF64" w14:textId="445B6840" w:rsidR="00744F34" w:rsidRPr="004D7877" w:rsidRDefault="00744F34" w:rsidP="00744F34">
      <w:pPr>
        <w:pStyle w:val="Bibliografi"/>
        <w:spacing w:after="120"/>
        <w:rPr>
          <w:rFonts w:ascii="Times New Roman" w:hAnsi="Times New Roman" w:cs="Times New Roman"/>
          <w:sz w:val="24"/>
          <w:lang w:val="en-US"/>
        </w:rPr>
      </w:pPr>
      <w:r w:rsidRPr="004D7877">
        <w:rPr>
          <w:rFonts w:ascii="Times New Roman" w:hAnsi="Times New Roman" w:cs="Times New Roman"/>
          <w:sz w:val="24"/>
          <w:lang w:val="en-US"/>
        </w:rPr>
        <w:t xml:space="preserve">Jensen, Carsten, and Henrik Seeberg (2015). ‘The Power of Talk and the Welfare State’, </w:t>
      </w:r>
      <w:r w:rsidRPr="004D7877">
        <w:rPr>
          <w:rFonts w:ascii="Times New Roman" w:hAnsi="Times New Roman" w:cs="Times New Roman"/>
          <w:i/>
          <w:iCs/>
          <w:sz w:val="24"/>
          <w:lang w:val="en-US"/>
        </w:rPr>
        <w:t>Socio-Economic Review</w:t>
      </w:r>
      <w:r w:rsidRPr="004D7877">
        <w:rPr>
          <w:rFonts w:ascii="Times New Roman" w:hAnsi="Times New Roman" w:cs="Times New Roman"/>
          <w:sz w:val="24"/>
          <w:lang w:val="en-US"/>
        </w:rPr>
        <w:t>, 13:2, 215–233.</w:t>
      </w:r>
    </w:p>
    <w:p w14:paraId="3574EC7E" w14:textId="11800917" w:rsidR="006070DD" w:rsidRPr="004D7877" w:rsidRDefault="006070DD" w:rsidP="008C6869">
      <w:pPr>
        <w:pStyle w:val="Bibliografi"/>
        <w:spacing w:after="120"/>
        <w:rPr>
          <w:rFonts w:ascii="Times New Roman" w:hAnsi="Times New Roman" w:cs="Times New Roman"/>
          <w:sz w:val="24"/>
          <w:lang w:val="en-US"/>
        </w:rPr>
      </w:pPr>
      <w:r w:rsidRPr="004D7877">
        <w:rPr>
          <w:rFonts w:ascii="Times New Roman" w:hAnsi="Times New Roman" w:cs="Times New Roman"/>
          <w:sz w:val="24"/>
          <w:lang w:val="en-US"/>
        </w:rPr>
        <w:t>John, P</w:t>
      </w:r>
      <w:r w:rsidR="008C6869" w:rsidRPr="004D7877">
        <w:rPr>
          <w:rFonts w:ascii="Times New Roman" w:hAnsi="Times New Roman" w:cs="Times New Roman"/>
          <w:sz w:val="24"/>
          <w:lang w:val="en-US"/>
        </w:rPr>
        <w:t>eter</w:t>
      </w:r>
      <w:r w:rsidRPr="004D7877">
        <w:rPr>
          <w:rFonts w:ascii="Times New Roman" w:hAnsi="Times New Roman" w:cs="Times New Roman"/>
          <w:sz w:val="24"/>
          <w:lang w:val="en-US"/>
        </w:rPr>
        <w:t xml:space="preserve">, Bertelli, </w:t>
      </w:r>
      <w:r w:rsidR="008C6869" w:rsidRPr="004D7877">
        <w:rPr>
          <w:rFonts w:ascii="Times New Roman" w:hAnsi="Times New Roman" w:cs="Times New Roman"/>
          <w:sz w:val="24"/>
          <w:lang w:val="en-US"/>
        </w:rPr>
        <w:t xml:space="preserve">Anthony, </w:t>
      </w:r>
      <w:r w:rsidRPr="004D7877">
        <w:rPr>
          <w:rFonts w:ascii="Times New Roman" w:hAnsi="Times New Roman" w:cs="Times New Roman"/>
          <w:sz w:val="24"/>
          <w:lang w:val="en-US"/>
        </w:rPr>
        <w:t>Jennings</w:t>
      </w:r>
      <w:r w:rsidR="008C6869" w:rsidRPr="004D7877">
        <w:rPr>
          <w:rFonts w:ascii="Times New Roman" w:hAnsi="Times New Roman" w:cs="Times New Roman"/>
          <w:sz w:val="24"/>
          <w:lang w:val="en-US"/>
        </w:rPr>
        <w:t xml:space="preserve">, </w:t>
      </w:r>
      <w:r w:rsidRPr="004D7877">
        <w:rPr>
          <w:rFonts w:ascii="Times New Roman" w:hAnsi="Times New Roman" w:cs="Times New Roman"/>
          <w:sz w:val="24"/>
          <w:lang w:val="en-US"/>
        </w:rPr>
        <w:t>W</w:t>
      </w:r>
      <w:r w:rsidR="008C6869" w:rsidRPr="004D7877">
        <w:rPr>
          <w:rFonts w:ascii="Times New Roman" w:hAnsi="Times New Roman" w:cs="Times New Roman"/>
          <w:sz w:val="24"/>
          <w:lang w:val="en-US"/>
        </w:rPr>
        <w:t>ill</w:t>
      </w:r>
      <w:r w:rsidRPr="004D7877">
        <w:rPr>
          <w:rFonts w:ascii="Times New Roman" w:hAnsi="Times New Roman" w:cs="Times New Roman"/>
          <w:sz w:val="24"/>
          <w:lang w:val="en-US"/>
        </w:rPr>
        <w:t>, and S</w:t>
      </w:r>
      <w:r w:rsidR="008C6869" w:rsidRPr="004D7877">
        <w:rPr>
          <w:rFonts w:ascii="Times New Roman" w:hAnsi="Times New Roman" w:cs="Times New Roman"/>
          <w:sz w:val="24"/>
          <w:lang w:val="en-US"/>
        </w:rPr>
        <w:t>haun</w:t>
      </w:r>
      <w:r w:rsidRPr="004D7877">
        <w:rPr>
          <w:rFonts w:ascii="Times New Roman" w:hAnsi="Times New Roman" w:cs="Times New Roman"/>
          <w:sz w:val="24"/>
          <w:lang w:val="en-US"/>
        </w:rPr>
        <w:t xml:space="preserve"> Bevan (2013). </w:t>
      </w:r>
      <w:r w:rsidRPr="004D7877">
        <w:rPr>
          <w:rFonts w:ascii="Times New Roman" w:hAnsi="Times New Roman" w:cs="Times New Roman"/>
          <w:i/>
          <w:iCs/>
          <w:sz w:val="24"/>
          <w:lang w:val="en-US"/>
        </w:rPr>
        <w:t>Policy Agendas in British Politics</w:t>
      </w:r>
      <w:r w:rsidRPr="004D7877">
        <w:rPr>
          <w:rFonts w:ascii="Times New Roman" w:hAnsi="Times New Roman" w:cs="Times New Roman"/>
          <w:sz w:val="24"/>
          <w:lang w:val="en-US"/>
        </w:rPr>
        <w:t>. Basingstoke: Palgrave Macmillan.</w:t>
      </w:r>
    </w:p>
    <w:p w14:paraId="61A16661" w14:textId="01BB3C64" w:rsidR="006070DD" w:rsidRPr="004D7877" w:rsidRDefault="006070DD" w:rsidP="008C6869">
      <w:pPr>
        <w:pStyle w:val="Bibliografi"/>
        <w:spacing w:after="120"/>
        <w:rPr>
          <w:rFonts w:ascii="Times New Roman" w:hAnsi="Times New Roman" w:cs="Times New Roman"/>
          <w:sz w:val="24"/>
          <w:lang w:val="en-US"/>
        </w:rPr>
      </w:pPr>
      <w:r w:rsidRPr="004D7877">
        <w:rPr>
          <w:rFonts w:ascii="Times New Roman" w:hAnsi="Times New Roman" w:cs="Times New Roman"/>
          <w:sz w:val="24"/>
          <w:lang w:val="en-US"/>
        </w:rPr>
        <w:lastRenderedPageBreak/>
        <w:t xml:space="preserve">Jones, Bryan, and Frank Baumgartner (2005). </w:t>
      </w:r>
      <w:r w:rsidRPr="004D7877">
        <w:rPr>
          <w:rFonts w:ascii="Times New Roman" w:hAnsi="Times New Roman" w:cs="Times New Roman"/>
          <w:i/>
          <w:iCs/>
          <w:sz w:val="24"/>
          <w:lang w:val="en-US"/>
        </w:rPr>
        <w:t>The Politics of Attention</w:t>
      </w:r>
      <w:r w:rsidRPr="004D7877">
        <w:rPr>
          <w:rFonts w:ascii="Times New Roman" w:hAnsi="Times New Roman" w:cs="Times New Roman"/>
          <w:sz w:val="24"/>
          <w:lang w:val="en-US"/>
        </w:rPr>
        <w:t>. Chicago: University of Chicago Press.</w:t>
      </w:r>
    </w:p>
    <w:p w14:paraId="07E17175" w14:textId="77777777" w:rsidR="006070DD" w:rsidRPr="004D7877" w:rsidRDefault="006070DD" w:rsidP="008C6869">
      <w:pPr>
        <w:pStyle w:val="Bibliografi"/>
        <w:spacing w:after="120"/>
        <w:rPr>
          <w:rFonts w:ascii="Times New Roman" w:hAnsi="Times New Roman" w:cs="Times New Roman"/>
          <w:sz w:val="24"/>
          <w:lang w:val="en-US"/>
        </w:rPr>
      </w:pPr>
      <w:r w:rsidRPr="004D7877">
        <w:rPr>
          <w:rFonts w:ascii="Times New Roman" w:hAnsi="Times New Roman" w:cs="Times New Roman"/>
          <w:sz w:val="24"/>
          <w:lang w:val="en-US"/>
        </w:rPr>
        <w:t xml:space="preserve">Kaiser, Andre (2008). ‘Parliamentary Opposition in Westminster Democracies: Britain, Canada, Australia, and New Zealand’, </w:t>
      </w:r>
      <w:r w:rsidRPr="004D7877">
        <w:rPr>
          <w:rFonts w:ascii="Times New Roman" w:hAnsi="Times New Roman" w:cs="Times New Roman"/>
          <w:i/>
          <w:iCs/>
          <w:sz w:val="24"/>
          <w:lang w:val="en-US"/>
        </w:rPr>
        <w:t>Journal of Legislative studies</w:t>
      </w:r>
      <w:r w:rsidRPr="004D7877">
        <w:rPr>
          <w:rFonts w:ascii="Times New Roman" w:hAnsi="Times New Roman" w:cs="Times New Roman"/>
          <w:sz w:val="24"/>
          <w:lang w:val="en-US"/>
        </w:rPr>
        <w:t>, 14:1, 20–45.</w:t>
      </w:r>
    </w:p>
    <w:p w14:paraId="6ECA3D4A" w14:textId="4B480C74" w:rsidR="006070DD" w:rsidRPr="004D7877" w:rsidRDefault="008C6869" w:rsidP="008C6869">
      <w:pPr>
        <w:pStyle w:val="Bibliografi"/>
        <w:spacing w:after="120"/>
        <w:rPr>
          <w:rFonts w:ascii="Times New Roman" w:hAnsi="Times New Roman" w:cs="Times New Roman"/>
          <w:sz w:val="24"/>
          <w:lang w:val="en-US"/>
        </w:rPr>
      </w:pPr>
      <w:r w:rsidRPr="004D7877">
        <w:rPr>
          <w:rFonts w:ascii="Times New Roman" w:hAnsi="Times New Roman" w:cs="Times New Roman"/>
          <w:sz w:val="24"/>
          <w:lang w:val="en-US"/>
        </w:rPr>
        <w:t>Keele, Luke, and Nathan</w:t>
      </w:r>
      <w:r w:rsidR="006070DD" w:rsidRPr="004D7877">
        <w:rPr>
          <w:rFonts w:ascii="Times New Roman" w:hAnsi="Times New Roman" w:cs="Times New Roman"/>
          <w:sz w:val="24"/>
          <w:lang w:val="en-US"/>
        </w:rPr>
        <w:t xml:space="preserve"> Kelly (2006). ‘Dynamic models for dynamic theories: The ins and outs of lagged dependent variables’, </w:t>
      </w:r>
      <w:r w:rsidR="006070DD" w:rsidRPr="004D7877">
        <w:rPr>
          <w:rFonts w:ascii="Times New Roman" w:hAnsi="Times New Roman" w:cs="Times New Roman"/>
          <w:i/>
          <w:iCs/>
          <w:sz w:val="24"/>
          <w:lang w:val="en-US"/>
        </w:rPr>
        <w:t>Political Analysis</w:t>
      </w:r>
      <w:r w:rsidR="006070DD" w:rsidRPr="004D7877">
        <w:rPr>
          <w:rFonts w:ascii="Times New Roman" w:hAnsi="Times New Roman" w:cs="Times New Roman"/>
          <w:sz w:val="24"/>
          <w:lang w:val="en-US"/>
        </w:rPr>
        <w:t>, 14:2, 186–205.</w:t>
      </w:r>
    </w:p>
    <w:p w14:paraId="51E5A227" w14:textId="07087357" w:rsidR="006070DD" w:rsidRPr="004D7877" w:rsidRDefault="008C6869" w:rsidP="008C6869">
      <w:pPr>
        <w:pStyle w:val="Bibliografi"/>
        <w:spacing w:after="120"/>
        <w:rPr>
          <w:rFonts w:ascii="Times New Roman" w:hAnsi="Times New Roman" w:cs="Times New Roman"/>
          <w:sz w:val="24"/>
          <w:lang w:val="en-US"/>
        </w:rPr>
      </w:pPr>
      <w:r w:rsidRPr="004D7877">
        <w:rPr>
          <w:rFonts w:ascii="Times New Roman" w:hAnsi="Times New Roman" w:cs="Times New Roman"/>
          <w:sz w:val="24"/>
          <w:lang w:val="en-US"/>
        </w:rPr>
        <w:t>Lenz, Gabriel</w:t>
      </w:r>
      <w:r w:rsidR="006070DD" w:rsidRPr="004D7877">
        <w:rPr>
          <w:rFonts w:ascii="Times New Roman" w:hAnsi="Times New Roman" w:cs="Times New Roman"/>
          <w:sz w:val="24"/>
          <w:lang w:val="en-US"/>
        </w:rPr>
        <w:t xml:space="preserve"> (2012). </w:t>
      </w:r>
      <w:r w:rsidR="006070DD" w:rsidRPr="004D7877">
        <w:rPr>
          <w:rFonts w:ascii="Times New Roman" w:hAnsi="Times New Roman" w:cs="Times New Roman"/>
          <w:i/>
          <w:iCs/>
          <w:sz w:val="24"/>
          <w:lang w:val="en-US"/>
        </w:rPr>
        <w:t>Follow the Leader</w:t>
      </w:r>
      <w:r w:rsidR="006070DD" w:rsidRPr="004D7877">
        <w:rPr>
          <w:rFonts w:ascii="Times New Roman" w:hAnsi="Times New Roman" w:cs="Times New Roman"/>
          <w:sz w:val="24"/>
          <w:lang w:val="en-US"/>
        </w:rPr>
        <w:t>. University of Chicago Press.</w:t>
      </w:r>
    </w:p>
    <w:p w14:paraId="718AA09C" w14:textId="28E39D9A" w:rsidR="006070DD" w:rsidRPr="004D7877" w:rsidRDefault="008C6869" w:rsidP="008C6869">
      <w:pPr>
        <w:pStyle w:val="Bibliografi"/>
        <w:spacing w:after="120"/>
        <w:rPr>
          <w:rFonts w:ascii="Times New Roman" w:hAnsi="Times New Roman" w:cs="Times New Roman"/>
          <w:sz w:val="24"/>
          <w:lang w:val="en-US"/>
        </w:rPr>
      </w:pPr>
      <w:r w:rsidRPr="004D7877">
        <w:rPr>
          <w:rFonts w:ascii="Times New Roman" w:hAnsi="Times New Roman" w:cs="Times New Roman"/>
          <w:sz w:val="24"/>
          <w:lang w:val="en-US"/>
        </w:rPr>
        <w:t>Lewis-Beck, Michael</w:t>
      </w:r>
      <w:r w:rsidR="006070DD" w:rsidRPr="004D7877">
        <w:rPr>
          <w:rFonts w:ascii="Times New Roman" w:hAnsi="Times New Roman" w:cs="Times New Roman"/>
          <w:sz w:val="24"/>
          <w:lang w:val="en-US"/>
        </w:rPr>
        <w:t xml:space="preserve">, and Martin Paldam (2000). ‘Economic voting: an introduction’, </w:t>
      </w:r>
      <w:r w:rsidR="006070DD" w:rsidRPr="004D7877">
        <w:rPr>
          <w:rFonts w:ascii="Times New Roman" w:hAnsi="Times New Roman" w:cs="Times New Roman"/>
          <w:i/>
          <w:iCs/>
          <w:sz w:val="24"/>
          <w:lang w:val="en-US"/>
        </w:rPr>
        <w:t>Electoral Studies</w:t>
      </w:r>
      <w:r w:rsidR="006070DD" w:rsidRPr="004D7877">
        <w:rPr>
          <w:rFonts w:ascii="Times New Roman" w:hAnsi="Times New Roman" w:cs="Times New Roman"/>
          <w:sz w:val="24"/>
          <w:lang w:val="en-US"/>
        </w:rPr>
        <w:t>, 19:2–3, 113–121.</w:t>
      </w:r>
    </w:p>
    <w:p w14:paraId="6E4076D5" w14:textId="76967FCB" w:rsidR="006070DD" w:rsidRPr="004D7877" w:rsidRDefault="008C6869" w:rsidP="008C6869">
      <w:pPr>
        <w:pStyle w:val="Bibliografi"/>
        <w:spacing w:after="120"/>
        <w:rPr>
          <w:rFonts w:ascii="Times New Roman" w:hAnsi="Times New Roman" w:cs="Times New Roman"/>
          <w:sz w:val="24"/>
          <w:lang w:val="en-US"/>
        </w:rPr>
      </w:pPr>
      <w:r w:rsidRPr="004D7877">
        <w:rPr>
          <w:rFonts w:ascii="Times New Roman" w:hAnsi="Times New Roman" w:cs="Times New Roman"/>
          <w:sz w:val="24"/>
          <w:lang w:val="en-US"/>
        </w:rPr>
        <w:t>Lewis-Beck, Michael</w:t>
      </w:r>
      <w:r w:rsidR="006070DD" w:rsidRPr="004D7877">
        <w:rPr>
          <w:rFonts w:ascii="Times New Roman" w:hAnsi="Times New Roman" w:cs="Times New Roman"/>
          <w:sz w:val="24"/>
          <w:lang w:val="en-US"/>
        </w:rPr>
        <w:t xml:space="preserve">, and Mary Stegmaier (2000). ‘Economic Determinants of Electoral Outcomes’, </w:t>
      </w:r>
      <w:r w:rsidR="006070DD" w:rsidRPr="004D7877">
        <w:rPr>
          <w:rFonts w:ascii="Times New Roman" w:hAnsi="Times New Roman" w:cs="Times New Roman"/>
          <w:i/>
          <w:iCs/>
          <w:sz w:val="24"/>
          <w:lang w:val="en-US"/>
        </w:rPr>
        <w:t>Annual Review of Political Science</w:t>
      </w:r>
      <w:r w:rsidR="006070DD" w:rsidRPr="004D7877">
        <w:rPr>
          <w:rFonts w:ascii="Times New Roman" w:hAnsi="Times New Roman" w:cs="Times New Roman"/>
          <w:sz w:val="24"/>
          <w:lang w:val="en-US"/>
        </w:rPr>
        <w:t>, 3:1, 183–219.</w:t>
      </w:r>
    </w:p>
    <w:p w14:paraId="3A1BB474" w14:textId="77777777" w:rsidR="006070DD" w:rsidRPr="004D7877" w:rsidRDefault="006070DD" w:rsidP="008C6869">
      <w:pPr>
        <w:pStyle w:val="Bibliografi"/>
        <w:spacing w:after="120"/>
        <w:rPr>
          <w:rFonts w:ascii="Times New Roman" w:hAnsi="Times New Roman" w:cs="Times New Roman"/>
          <w:sz w:val="24"/>
          <w:lang w:val="en-US"/>
        </w:rPr>
      </w:pPr>
      <w:r w:rsidRPr="004D7877">
        <w:rPr>
          <w:rFonts w:ascii="Times New Roman" w:hAnsi="Times New Roman" w:cs="Times New Roman"/>
          <w:sz w:val="24"/>
          <w:lang w:val="en-US"/>
        </w:rPr>
        <w:t xml:space="preserve">Marsh, Michael, and James Tilley (2009). ‘The Attribution of Credit and Blame to Governments and Its Impact on Vote Choice’, </w:t>
      </w:r>
      <w:r w:rsidRPr="004D7877">
        <w:rPr>
          <w:rFonts w:ascii="Times New Roman" w:hAnsi="Times New Roman" w:cs="Times New Roman"/>
          <w:i/>
          <w:iCs/>
          <w:sz w:val="24"/>
          <w:lang w:val="en-US"/>
        </w:rPr>
        <w:t>British Journal of Political Science</w:t>
      </w:r>
      <w:r w:rsidRPr="004D7877">
        <w:rPr>
          <w:rFonts w:ascii="Times New Roman" w:hAnsi="Times New Roman" w:cs="Times New Roman"/>
          <w:sz w:val="24"/>
          <w:lang w:val="en-US"/>
        </w:rPr>
        <w:t>, 40:1, 115–134.</w:t>
      </w:r>
    </w:p>
    <w:p w14:paraId="53E68F58" w14:textId="1DD4F533" w:rsidR="006070DD" w:rsidRPr="004D7877" w:rsidRDefault="006070DD" w:rsidP="008C6869">
      <w:pPr>
        <w:pStyle w:val="Bibliografi"/>
        <w:spacing w:after="120"/>
        <w:rPr>
          <w:rFonts w:ascii="Times New Roman" w:hAnsi="Times New Roman" w:cs="Times New Roman"/>
          <w:sz w:val="24"/>
          <w:lang w:val="en-US"/>
        </w:rPr>
      </w:pPr>
      <w:r w:rsidRPr="004D7877">
        <w:rPr>
          <w:rFonts w:ascii="Times New Roman" w:hAnsi="Times New Roman" w:cs="Times New Roman"/>
          <w:sz w:val="24"/>
          <w:lang w:val="en-US"/>
        </w:rPr>
        <w:t>McCombs, M</w:t>
      </w:r>
      <w:r w:rsidR="008C6869" w:rsidRPr="004D7877">
        <w:rPr>
          <w:rFonts w:ascii="Times New Roman" w:hAnsi="Times New Roman" w:cs="Times New Roman"/>
          <w:sz w:val="24"/>
          <w:lang w:val="en-US"/>
        </w:rPr>
        <w:t>axwell</w:t>
      </w:r>
      <w:r w:rsidRPr="004D7877">
        <w:rPr>
          <w:rFonts w:ascii="Times New Roman" w:hAnsi="Times New Roman" w:cs="Times New Roman"/>
          <w:sz w:val="24"/>
          <w:lang w:val="en-US"/>
        </w:rPr>
        <w:t>, and D</w:t>
      </w:r>
      <w:r w:rsidR="008C6869" w:rsidRPr="004D7877">
        <w:rPr>
          <w:rFonts w:ascii="Times New Roman" w:hAnsi="Times New Roman" w:cs="Times New Roman"/>
          <w:sz w:val="24"/>
          <w:lang w:val="en-US"/>
        </w:rPr>
        <w:t>onald</w:t>
      </w:r>
      <w:r w:rsidRPr="004D7877">
        <w:rPr>
          <w:rFonts w:ascii="Times New Roman" w:hAnsi="Times New Roman" w:cs="Times New Roman"/>
          <w:sz w:val="24"/>
          <w:lang w:val="en-US"/>
        </w:rPr>
        <w:t xml:space="preserve"> Shaw (1972). ‘The agenda-setting function of mass media’, </w:t>
      </w:r>
      <w:r w:rsidRPr="004D7877">
        <w:rPr>
          <w:rFonts w:ascii="Times New Roman" w:hAnsi="Times New Roman" w:cs="Times New Roman"/>
          <w:i/>
          <w:iCs/>
          <w:sz w:val="24"/>
          <w:lang w:val="en-US"/>
        </w:rPr>
        <w:t>Public opinion quarterly</w:t>
      </w:r>
      <w:r w:rsidRPr="004D7877">
        <w:rPr>
          <w:rFonts w:ascii="Times New Roman" w:hAnsi="Times New Roman" w:cs="Times New Roman"/>
          <w:sz w:val="24"/>
          <w:lang w:val="en-US"/>
        </w:rPr>
        <w:t>, 36:2, 176–87.</w:t>
      </w:r>
    </w:p>
    <w:p w14:paraId="6085F305" w14:textId="77777777" w:rsidR="00C17E45" w:rsidRPr="004D7877" w:rsidRDefault="00C17E45" w:rsidP="00C17E45">
      <w:pPr>
        <w:spacing w:after="120"/>
        <w:ind w:left="720" w:hanging="720"/>
        <w:rPr>
          <w:rFonts w:ascii="Times New Roman" w:hAnsi="Times New Roman" w:cs="Times New Roman"/>
          <w:sz w:val="24"/>
          <w:szCs w:val="24"/>
          <w:lang w:val="en-US"/>
        </w:rPr>
      </w:pPr>
      <w:r w:rsidRPr="004D7877">
        <w:rPr>
          <w:rFonts w:ascii="Times New Roman" w:hAnsi="Times New Roman" w:cs="Times New Roman"/>
          <w:sz w:val="24"/>
          <w:szCs w:val="24"/>
          <w:lang w:val="en-US"/>
        </w:rPr>
        <w:t xml:space="preserve">NHS. 2016. Cancer Waiting Times Database. </w:t>
      </w:r>
      <w:hyperlink r:id="rId11" w:history="1">
        <w:r w:rsidRPr="004D7877">
          <w:rPr>
            <w:rStyle w:val="Hyperlink"/>
            <w:rFonts w:ascii="Times New Roman" w:hAnsi="Times New Roman" w:cs="Times New Roman"/>
            <w:color w:val="auto"/>
            <w:sz w:val="24"/>
            <w:szCs w:val="24"/>
            <w:lang w:val="en-US"/>
          </w:rPr>
          <w:t>https://www.england.nhs.uk/statistics/statistical-work-areas/cancer-waiting-times/</w:t>
        </w:r>
      </w:hyperlink>
      <w:r w:rsidRPr="004D7877">
        <w:rPr>
          <w:rFonts w:ascii="Times New Roman" w:hAnsi="Times New Roman" w:cs="Times New Roman"/>
          <w:sz w:val="24"/>
          <w:szCs w:val="24"/>
          <w:lang w:val="en-US"/>
        </w:rPr>
        <w:t xml:space="preserve">  (accessed January 2016).</w:t>
      </w:r>
    </w:p>
    <w:p w14:paraId="4F160E91" w14:textId="568230F7" w:rsidR="006070DD" w:rsidRPr="004D7877" w:rsidRDefault="006070DD" w:rsidP="008C6869">
      <w:pPr>
        <w:pStyle w:val="Bibliografi"/>
        <w:spacing w:after="120"/>
        <w:rPr>
          <w:rFonts w:ascii="Times New Roman" w:hAnsi="Times New Roman" w:cs="Times New Roman"/>
          <w:sz w:val="24"/>
          <w:lang w:val="en-US"/>
        </w:rPr>
      </w:pPr>
      <w:r w:rsidRPr="004D7877">
        <w:rPr>
          <w:rFonts w:ascii="Times New Roman" w:hAnsi="Times New Roman" w:cs="Times New Roman"/>
          <w:sz w:val="24"/>
          <w:lang w:val="en-US"/>
        </w:rPr>
        <w:t xml:space="preserve">Paldam, Martin (1991). ‘How robust is the vote function?’, in Helmut Norpoth and Michael Lewis-Beck (eds.), </w:t>
      </w:r>
      <w:r w:rsidRPr="004D7877">
        <w:rPr>
          <w:rFonts w:ascii="Times New Roman" w:hAnsi="Times New Roman" w:cs="Times New Roman"/>
          <w:i/>
          <w:iCs/>
          <w:sz w:val="24"/>
          <w:lang w:val="en-US"/>
        </w:rPr>
        <w:t>Economics and Politics</w:t>
      </w:r>
      <w:r w:rsidR="001E7855">
        <w:rPr>
          <w:rFonts w:ascii="Times New Roman" w:hAnsi="Times New Roman" w:cs="Times New Roman"/>
          <w:sz w:val="24"/>
          <w:lang w:val="en-US"/>
        </w:rPr>
        <w:t>.</w:t>
      </w:r>
      <w:r w:rsidRPr="004D7877">
        <w:rPr>
          <w:rFonts w:ascii="Times New Roman" w:hAnsi="Times New Roman" w:cs="Times New Roman"/>
          <w:sz w:val="24"/>
          <w:lang w:val="en-US"/>
        </w:rPr>
        <w:t xml:space="preserve"> Ann Arbor: University of Michigan Press, 9–32.</w:t>
      </w:r>
    </w:p>
    <w:p w14:paraId="1C39A439" w14:textId="5B9D4BFF" w:rsidR="006070DD" w:rsidRPr="004D7877" w:rsidRDefault="006070DD" w:rsidP="008C6869">
      <w:pPr>
        <w:pStyle w:val="Bibliografi"/>
        <w:spacing w:after="120"/>
        <w:rPr>
          <w:rFonts w:ascii="Times New Roman" w:hAnsi="Times New Roman" w:cs="Times New Roman"/>
          <w:sz w:val="24"/>
          <w:lang w:val="en-US"/>
        </w:rPr>
      </w:pPr>
      <w:r w:rsidRPr="004D7877">
        <w:rPr>
          <w:rFonts w:ascii="Times New Roman" w:hAnsi="Times New Roman" w:cs="Times New Roman"/>
          <w:sz w:val="24"/>
          <w:lang w:val="en-US"/>
        </w:rPr>
        <w:t xml:space="preserve">Pardos-Prado, Sergi, and Iñaki Sagarzazu (2014). ‘The Political Conditioning of Subjective Economic Evaluations’, </w:t>
      </w:r>
      <w:r w:rsidRPr="004D7877">
        <w:rPr>
          <w:rFonts w:ascii="Times New Roman" w:hAnsi="Times New Roman" w:cs="Times New Roman"/>
          <w:i/>
          <w:iCs/>
          <w:sz w:val="24"/>
          <w:lang w:val="en-US"/>
        </w:rPr>
        <w:t>British Journal of Political Science</w:t>
      </w:r>
      <w:r w:rsidRPr="004D7877">
        <w:rPr>
          <w:rFonts w:ascii="Times New Roman" w:hAnsi="Times New Roman" w:cs="Times New Roman"/>
          <w:sz w:val="24"/>
          <w:lang w:val="en-US"/>
        </w:rPr>
        <w:t>, 1–25.</w:t>
      </w:r>
    </w:p>
    <w:p w14:paraId="0E856F50" w14:textId="77777777" w:rsidR="00834D2F" w:rsidRPr="00834D2F" w:rsidRDefault="00834D2F" w:rsidP="00834D2F">
      <w:pPr>
        <w:pStyle w:val="Bibliografi"/>
        <w:spacing w:after="120"/>
        <w:rPr>
          <w:rFonts w:ascii="Times New Roman" w:hAnsi="Times New Roman" w:cs="Times New Roman"/>
          <w:sz w:val="24"/>
          <w:lang w:val="en-US"/>
        </w:rPr>
      </w:pPr>
      <w:r w:rsidRPr="00834D2F">
        <w:rPr>
          <w:rFonts w:ascii="Times New Roman" w:hAnsi="Times New Roman" w:cs="Times New Roman"/>
          <w:sz w:val="24"/>
          <w:lang w:val="en-US"/>
        </w:rPr>
        <w:t xml:space="preserve">Powell, Bingham, and Guy Whitten (1993). ‘A Cross-National Analysis of Economic Voting: Taking Account of the Political Context’, </w:t>
      </w:r>
      <w:r w:rsidRPr="00834D2F">
        <w:rPr>
          <w:rFonts w:ascii="Times New Roman" w:hAnsi="Times New Roman" w:cs="Times New Roman"/>
          <w:i/>
          <w:iCs/>
          <w:sz w:val="24"/>
          <w:lang w:val="en-US"/>
        </w:rPr>
        <w:t>American Journal of Political Science</w:t>
      </w:r>
      <w:r w:rsidRPr="00834D2F">
        <w:rPr>
          <w:rFonts w:ascii="Times New Roman" w:hAnsi="Times New Roman" w:cs="Times New Roman"/>
          <w:sz w:val="24"/>
          <w:lang w:val="en-US"/>
        </w:rPr>
        <w:t>, 37:2, 391–414.</w:t>
      </w:r>
    </w:p>
    <w:p w14:paraId="2F6023B3" w14:textId="6E8BFDA4" w:rsidR="006070DD" w:rsidRPr="004D7877" w:rsidRDefault="008C6869" w:rsidP="008C6869">
      <w:pPr>
        <w:pStyle w:val="Bibliografi"/>
        <w:spacing w:after="120"/>
        <w:rPr>
          <w:rFonts w:ascii="Times New Roman" w:hAnsi="Times New Roman" w:cs="Times New Roman"/>
          <w:sz w:val="24"/>
          <w:lang w:val="en-US"/>
        </w:rPr>
      </w:pPr>
      <w:r w:rsidRPr="004D7877">
        <w:rPr>
          <w:rFonts w:ascii="Times New Roman" w:hAnsi="Times New Roman" w:cs="Times New Roman"/>
          <w:sz w:val="24"/>
          <w:lang w:val="en-US"/>
        </w:rPr>
        <w:t>Rochefort, David, and Roger</w:t>
      </w:r>
      <w:r w:rsidR="006070DD" w:rsidRPr="004D7877">
        <w:rPr>
          <w:rFonts w:ascii="Times New Roman" w:hAnsi="Times New Roman" w:cs="Times New Roman"/>
          <w:sz w:val="24"/>
          <w:lang w:val="en-US"/>
        </w:rPr>
        <w:t xml:space="preserve"> Cobb (1994). </w:t>
      </w:r>
      <w:r w:rsidR="006070DD" w:rsidRPr="004D7877">
        <w:rPr>
          <w:rFonts w:ascii="Times New Roman" w:hAnsi="Times New Roman" w:cs="Times New Roman"/>
          <w:i/>
          <w:iCs/>
          <w:sz w:val="24"/>
          <w:lang w:val="en-US"/>
        </w:rPr>
        <w:t>The politics of problem definition: shaping the policy agenda</w:t>
      </w:r>
      <w:r w:rsidR="006070DD" w:rsidRPr="004D7877">
        <w:rPr>
          <w:rFonts w:ascii="Times New Roman" w:hAnsi="Times New Roman" w:cs="Times New Roman"/>
          <w:sz w:val="24"/>
          <w:lang w:val="en-US"/>
        </w:rPr>
        <w:t>. University Press of Kansas.</w:t>
      </w:r>
    </w:p>
    <w:p w14:paraId="16465F26" w14:textId="77777777" w:rsidR="006070DD" w:rsidRPr="004D7877" w:rsidRDefault="006070DD" w:rsidP="008C6869">
      <w:pPr>
        <w:pStyle w:val="Bibliografi"/>
        <w:spacing w:after="120"/>
        <w:rPr>
          <w:rFonts w:ascii="Times New Roman" w:hAnsi="Times New Roman" w:cs="Times New Roman"/>
          <w:sz w:val="24"/>
          <w:lang w:val="en-US"/>
        </w:rPr>
      </w:pPr>
      <w:r w:rsidRPr="004D7877">
        <w:rPr>
          <w:rFonts w:ascii="Times New Roman" w:hAnsi="Times New Roman" w:cs="Times New Roman"/>
          <w:sz w:val="24"/>
          <w:lang w:val="en-US"/>
        </w:rPr>
        <w:t xml:space="preserve">Rose, Richard (1990). ‘Inheritance before choice in public policy’, </w:t>
      </w:r>
      <w:r w:rsidRPr="004D7877">
        <w:rPr>
          <w:rFonts w:ascii="Times New Roman" w:hAnsi="Times New Roman" w:cs="Times New Roman"/>
          <w:i/>
          <w:iCs/>
          <w:sz w:val="24"/>
          <w:lang w:val="en-US"/>
        </w:rPr>
        <w:t>Journal of Theoretical Politics</w:t>
      </w:r>
      <w:r w:rsidRPr="004D7877">
        <w:rPr>
          <w:rFonts w:ascii="Times New Roman" w:hAnsi="Times New Roman" w:cs="Times New Roman"/>
          <w:sz w:val="24"/>
          <w:lang w:val="en-US"/>
        </w:rPr>
        <w:t>, 2:3, 263–291.</w:t>
      </w:r>
    </w:p>
    <w:p w14:paraId="24BCF578" w14:textId="77777777" w:rsidR="006070DD" w:rsidRPr="004D7877" w:rsidRDefault="006070DD" w:rsidP="008C6869">
      <w:pPr>
        <w:pStyle w:val="Bibliografi"/>
        <w:spacing w:after="120"/>
        <w:rPr>
          <w:rFonts w:ascii="Times New Roman" w:hAnsi="Times New Roman" w:cs="Times New Roman"/>
          <w:sz w:val="24"/>
          <w:lang w:val="en-US"/>
        </w:rPr>
      </w:pPr>
      <w:r w:rsidRPr="004D7877">
        <w:rPr>
          <w:rFonts w:ascii="Times New Roman" w:hAnsi="Times New Roman" w:cs="Times New Roman"/>
          <w:sz w:val="24"/>
          <w:lang w:val="en-US"/>
        </w:rPr>
        <w:t xml:space="preserve">Schattschneider, Elmer (1960). </w:t>
      </w:r>
      <w:r w:rsidRPr="004D7877">
        <w:rPr>
          <w:rFonts w:ascii="Times New Roman" w:hAnsi="Times New Roman" w:cs="Times New Roman"/>
          <w:i/>
          <w:iCs/>
          <w:sz w:val="24"/>
          <w:lang w:val="en-US"/>
        </w:rPr>
        <w:t>The Semisovereign People</w:t>
      </w:r>
      <w:r w:rsidRPr="004D7877">
        <w:rPr>
          <w:rFonts w:ascii="Times New Roman" w:hAnsi="Times New Roman" w:cs="Times New Roman"/>
          <w:sz w:val="24"/>
          <w:lang w:val="en-US"/>
        </w:rPr>
        <w:t>. New York: Hold, Rinehart, and Winston.</w:t>
      </w:r>
    </w:p>
    <w:p w14:paraId="42DCFA9F" w14:textId="77777777" w:rsidR="00744F34" w:rsidRPr="004D7877" w:rsidRDefault="00744F34" w:rsidP="00744F34">
      <w:pPr>
        <w:pStyle w:val="Bibliografi"/>
        <w:spacing w:after="120"/>
        <w:rPr>
          <w:rFonts w:ascii="Times New Roman" w:hAnsi="Times New Roman" w:cs="Times New Roman"/>
          <w:sz w:val="24"/>
          <w:lang w:val="en-US"/>
        </w:rPr>
      </w:pPr>
      <w:r w:rsidRPr="004D7877">
        <w:rPr>
          <w:rFonts w:ascii="Times New Roman" w:hAnsi="Times New Roman" w:cs="Times New Roman"/>
          <w:sz w:val="24"/>
          <w:lang w:val="en-US"/>
        </w:rPr>
        <w:t xml:space="preserve">Seeberg, Henrik (2013). ‘Parties and Policies. On the Opposition’s Influence on Policy Through Issue Politicization’, </w:t>
      </w:r>
      <w:r w:rsidRPr="004D7877">
        <w:rPr>
          <w:rFonts w:ascii="Times New Roman" w:hAnsi="Times New Roman" w:cs="Times New Roman"/>
          <w:i/>
          <w:iCs/>
          <w:sz w:val="24"/>
          <w:lang w:val="en-US"/>
        </w:rPr>
        <w:t>Journal of Public Policy</w:t>
      </w:r>
      <w:r w:rsidRPr="004D7877">
        <w:rPr>
          <w:rFonts w:ascii="Times New Roman" w:hAnsi="Times New Roman" w:cs="Times New Roman"/>
          <w:sz w:val="24"/>
          <w:lang w:val="en-US"/>
        </w:rPr>
        <w:t>, 33:1, 89–117.</w:t>
      </w:r>
    </w:p>
    <w:p w14:paraId="6B514F3B" w14:textId="0DCC8023" w:rsidR="00E22119" w:rsidRPr="00E22119" w:rsidRDefault="00E22119" w:rsidP="00E22119">
      <w:pPr>
        <w:pStyle w:val="Bibliografi"/>
        <w:spacing w:after="120"/>
        <w:rPr>
          <w:rFonts w:ascii="Times New Roman" w:hAnsi="Times New Roman" w:cs="Times New Roman"/>
          <w:sz w:val="24"/>
          <w:lang w:val="en-US"/>
        </w:rPr>
      </w:pPr>
      <w:r w:rsidRPr="00E22119">
        <w:rPr>
          <w:rFonts w:ascii="Times New Roman" w:hAnsi="Times New Roman" w:cs="Times New Roman"/>
          <w:sz w:val="24"/>
          <w:lang w:val="en-US"/>
        </w:rPr>
        <w:t>Seeberg, Henrik (</w:t>
      </w:r>
      <w:r w:rsidR="00B86CE1">
        <w:rPr>
          <w:rFonts w:ascii="Times New Roman" w:hAnsi="Times New Roman" w:cs="Times New Roman"/>
          <w:sz w:val="24"/>
          <w:lang w:val="en-US"/>
        </w:rPr>
        <w:t>2017</w:t>
      </w:r>
      <w:r w:rsidR="00F224BC">
        <w:rPr>
          <w:rFonts w:ascii="Times New Roman" w:hAnsi="Times New Roman" w:cs="Times New Roman"/>
          <w:sz w:val="24"/>
          <w:lang w:val="en-US"/>
        </w:rPr>
        <w:t>a</w:t>
      </w:r>
      <w:r w:rsidRPr="00E22119">
        <w:rPr>
          <w:rFonts w:ascii="Times New Roman" w:hAnsi="Times New Roman" w:cs="Times New Roman"/>
          <w:sz w:val="24"/>
          <w:lang w:val="en-US"/>
        </w:rPr>
        <w:t xml:space="preserve">). ‘What can a government do?’, </w:t>
      </w:r>
      <w:r w:rsidRPr="00E22119">
        <w:rPr>
          <w:rFonts w:ascii="Times New Roman" w:hAnsi="Times New Roman" w:cs="Times New Roman"/>
          <w:i/>
          <w:iCs/>
          <w:sz w:val="24"/>
          <w:lang w:val="en-US"/>
        </w:rPr>
        <w:t>European Journal of Political Research</w:t>
      </w:r>
      <w:r w:rsidR="00B1342C">
        <w:rPr>
          <w:rFonts w:ascii="Times New Roman" w:hAnsi="Times New Roman" w:cs="Times New Roman"/>
          <w:sz w:val="24"/>
          <w:lang w:val="en-US"/>
        </w:rPr>
        <w:t>, 56:</w:t>
      </w:r>
      <w:r w:rsidR="00B86CE1">
        <w:rPr>
          <w:rFonts w:ascii="Times New Roman" w:hAnsi="Times New Roman" w:cs="Times New Roman"/>
          <w:sz w:val="24"/>
          <w:lang w:val="en-US"/>
        </w:rPr>
        <w:t>2</w:t>
      </w:r>
      <w:r w:rsidR="00B1342C">
        <w:rPr>
          <w:rFonts w:ascii="Times New Roman" w:hAnsi="Times New Roman" w:cs="Times New Roman"/>
          <w:sz w:val="24"/>
          <w:lang w:val="en-US"/>
        </w:rPr>
        <w:t>,</w:t>
      </w:r>
      <w:r w:rsidR="00B86CE1">
        <w:rPr>
          <w:rFonts w:ascii="Times New Roman" w:hAnsi="Times New Roman" w:cs="Times New Roman"/>
          <w:sz w:val="24"/>
          <w:lang w:val="en-US"/>
        </w:rPr>
        <w:t xml:space="preserve"> 346-363</w:t>
      </w:r>
      <w:r w:rsidR="00B1342C">
        <w:rPr>
          <w:rFonts w:ascii="Times New Roman" w:hAnsi="Times New Roman" w:cs="Times New Roman"/>
          <w:sz w:val="24"/>
          <w:lang w:val="en-US"/>
        </w:rPr>
        <w:t>.</w:t>
      </w:r>
    </w:p>
    <w:p w14:paraId="57E84A86" w14:textId="795C7842" w:rsidR="00F224BC" w:rsidRPr="0013126C" w:rsidRDefault="00F224BC" w:rsidP="008C6869">
      <w:pPr>
        <w:pStyle w:val="Bibliografi"/>
        <w:spacing w:after="120"/>
        <w:rPr>
          <w:rFonts w:ascii="Times New Roman" w:hAnsi="Times New Roman" w:cs="Times New Roman"/>
          <w:sz w:val="24"/>
          <w:lang w:val="en-US"/>
        </w:rPr>
      </w:pPr>
      <w:r w:rsidRPr="0013126C">
        <w:rPr>
          <w:rFonts w:ascii="Times New Roman" w:hAnsi="Times New Roman" w:cs="Times New Roman"/>
          <w:sz w:val="24"/>
          <w:lang w:val="en-US"/>
        </w:rPr>
        <w:t>Seeberg, Henrik (2017b)</w:t>
      </w:r>
      <w:r w:rsidR="00502F94" w:rsidRPr="00E63C4F">
        <w:rPr>
          <w:rFonts w:ascii="Times New Roman" w:hAnsi="Times New Roman" w:cs="Times New Roman"/>
          <w:sz w:val="24"/>
          <w:lang w:val="en-US"/>
        </w:rPr>
        <w:t>, ’How Stable is Poli</w:t>
      </w:r>
      <w:r w:rsidR="001E7855" w:rsidRPr="0013126C">
        <w:rPr>
          <w:rFonts w:ascii="Times New Roman" w:hAnsi="Times New Roman" w:cs="Times New Roman"/>
          <w:sz w:val="24"/>
          <w:lang w:val="en-US"/>
        </w:rPr>
        <w:t>t</w:t>
      </w:r>
      <w:r w:rsidR="001E7855" w:rsidRPr="00E63C4F">
        <w:rPr>
          <w:rFonts w:ascii="Times New Roman" w:hAnsi="Times New Roman" w:cs="Times New Roman"/>
          <w:sz w:val="24"/>
          <w:lang w:val="en-US"/>
        </w:rPr>
        <w:t>ical Parties’ Issue Ownership?</w:t>
      </w:r>
      <w:r w:rsidR="00502F94" w:rsidRPr="00E63C4F">
        <w:rPr>
          <w:rFonts w:ascii="Times New Roman" w:hAnsi="Times New Roman" w:cs="Times New Roman"/>
          <w:sz w:val="24"/>
          <w:lang w:val="en-US"/>
        </w:rPr>
        <w:t>’</w:t>
      </w:r>
      <w:r w:rsidR="00502F94">
        <w:rPr>
          <w:rFonts w:ascii="Times New Roman" w:hAnsi="Times New Roman" w:cs="Times New Roman"/>
          <w:sz w:val="24"/>
          <w:lang w:val="en-US"/>
        </w:rPr>
        <w:t xml:space="preserve">, </w:t>
      </w:r>
      <w:r w:rsidR="00502F94">
        <w:rPr>
          <w:rFonts w:ascii="Times New Roman" w:hAnsi="Times New Roman" w:cs="Times New Roman"/>
          <w:i/>
          <w:sz w:val="24"/>
          <w:lang w:val="en-US"/>
        </w:rPr>
        <w:t>Political Studies</w:t>
      </w:r>
      <w:r w:rsidR="00502F94">
        <w:rPr>
          <w:rFonts w:ascii="Times New Roman" w:hAnsi="Times New Roman" w:cs="Times New Roman"/>
          <w:sz w:val="24"/>
          <w:lang w:val="en-US"/>
        </w:rPr>
        <w:t>, 65:2, 475-492.</w:t>
      </w:r>
    </w:p>
    <w:p w14:paraId="3B2528B2" w14:textId="05BA51FF" w:rsidR="006070DD" w:rsidRPr="004D7877" w:rsidRDefault="006070DD" w:rsidP="008C6869">
      <w:pPr>
        <w:pStyle w:val="Bibliografi"/>
        <w:spacing w:after="120"/>
        <w:rPr>
          <w:rFonts w:ascii="Times New Roman" w:hAnsi="Times New Roman" w:cs="Times New Roman"/>
          <w:sz w:val="24"/>
          <w:lang w:val="en-US"/>
        </w:rPr>
      </w:pPr>
      <w:r w:rsidRPr="00E63C4F">
        <w:rPr>
          <w:rFonts w:ascii="Times New Roman" w:hAnsi="Times New Roman" w:cs="Times New Roman"/>
          <w:sz w:val="24"/>
          <w:lang w:val="en-US"/>
        </w:rPr>
        <w:t xml:space="preserve">Soroka, Stuart (2002). </w:t>
      </w:r>
      <w:r w:rsidRPr="004D7877">
        <w:rPr>
          <w:rFonts w:ascii="Times New Roman" w:hAnsi="Times New Roman" w:cs="Times New Roman"/>
          <w:i/>
          <w:iCs/>
          <w:sz w:val="24"/>
          <w:lang w:val="en-US"/>
        </w:rPr>
        <w:t>Agenda-Setting Dynamics in Canada</w:t>
      </w:r>
      <w:r w:rsidRPr="004D7877">
        <w:rPr>
          <w:rFonts w:ascii="Times New Roman" w:hAnsi="Times New Roman" w:cs="Times New Roman"/>
          <w:sz w:val="24"/>
          <w:lang w:val="en-US"/>
        </w:rPr>
        <w:t>. Vancouver: UBC Press.</w:t>
      </w:r>
    </w:p>
    <w:p w14:paraId="1F7BBD79" w14:textId="77777777" w:rsidR="006070DD" w:rsidRPr="004D7877" w:rsidRDefault="006070DD" w:rsidP="008C6869">
      <w:pPr>
        <w:pStyle w:val="Bibliografi"/>
        <w:spacing w:after="120"/>
        <w:rPr>
          <w:rFonts w:ascii="Times New Roman" w:hAnsi="Times New Roman" w:cs="Times New Roman"/>
          <w:sz w:val="24"/>
          <w:lang w:val="en-US"/>
        </w:rPr>
      </w:pPr>
      <w:r w:rsidRPr="004D7877">
        <w:rPr>
          <w:rFonts w:ascii="Times New Roman" w:hAnsi="Times New Roman" w:cs="Times New Roman"/>
          <w:sz w:val="24"/>
          <w:lang w:val="en-US"/>
        </w:rPr>
        <w:lastRenderedPageBreak/>
        <w:t xml:space="preserve">Sulkin, Tracy (2005). </w:t>
      </w:r>
      <w:r w:rsidRPr="004D7877">
        <w:rPr>
          <w:rFonts w:ascii="Times New Roman" w:hAnsi="Times New Roman" w:cs="Times New Roman"/>
          <w:i/>
          <w:iCs/>
          <w:sz w:val="24"/>
          <w:lang w:val="en-US"/>
        </w:rPr>
        <w:t>Issue Politics in Congress</w:t>
      </w:r>
      <w:r w:rsidRPr="004D7877">
        <w:rPr>
          <w:rFonts w:ascii="Times New Roman" w:hAnsi="Times New Roman" w:cs="Times New Roman"/>
          <w:sz w:val="24"/>
          <w:lang w:val="en-US"/>
        </w:rPr>
        <w:t>. Cambridge: Cambridge University Press.</w:t>
      </w:r>
    </w:p>
    <w:p w14:paraId="69207CB5" w14:textId="6B7E68FF" w:rsidR="006070DD" w:rsidRPr="004D7877" w:rsidRDefault="006070DD" w:rsidP="008C6869">
      <w:pPr>
        <w:pStyle w:val="Bibliografi"/>
        <w:spacing w:after="120"/>
        <w:rPr>
          <w:rFonts w:ascii="Times New Roman" w:hAnsi="Times New Roman" w:cs="Times New Roman"/>
          <w:sz w:val="24"/>
          <w:lang w:val="en-US"/>
        </w:rPr>
      </w:pPr>
      <w:r w:rsidRPr="004D7877">
        <w:rPr>
          <w:rFonts w:ascii="Times New Roman" w:hAnsi="Times New Roman" w:cs="Times New Roman"/>
          <w:sz w:val="24"/>
          <w:lang w:val="en-US"/>
        </w:rPr>
        <w:t xml:space="preserve">Thesen, Gunnar (2013). ‘When Good News Is Scarce and Bad News Is Good’, </w:t>
      </w:r>
      <w:r w:rsidRPr="004D7877">
        <w:rPr>
          <w:rFonts w:ascii="Times New Roman" w:hAnsi="Times New Roman" w:cs="Times New Roman"/>
          <w:i/>
          <w:iCs/>
          <w:sz w:val="24"/>
          <w:lang w:val="en-US"/>
        </w:rPr>
        <w:t>European Journal of Political Research</w:t>
      </w:r>
      <w:r w:rsidRPr="004D7877">
        <w:rPr>
          <w:rFonts w:ascii="Times New Roman" w:hAnsi="Times New Roman" w:cs="Times New Roman"/>
          <w:sz w:val="24"/>
          <w:lang w:val="en-US"/>
        </w:rPr>
        <w:t>, 52, 364–389.</w:t>
      </w:r>
    </w:p>
    <w:p w14:paraId="4CB6848D" w14:textId="77777777" w:rsidR="00C17E45" w:rsidRPr="004D7877" w:rsidRDefault="00C17E45" w:rsidP="00C17E45">
      <w:pPr>
        <w:spacing w:after="120"/>
        <w:ind w:left="720" w:hanging="720"/>
        <w:rPr>
          <w:rFonts w:ascii="Times New Roman" w:hAnsi="Times New Roman" w:cs="Times New Roman"/>
          <w:sz w:val="24"/>
          <w:szCs w:val="24"/>
          <w:lang w:val="en-US"/>
        </w:rPr>
      </w:pPr>
      <w:r w:rsidRPr="00834D2F">
        <w:rPr>
          <w:rFonts w:ascii="Times New Roman" w:hAnsi="Times New Roman" w:cs="Times New Roman"/>
          <w:sz w:val="24"/>
          <w:szCs w:val="24"/>
          <w:lang w:val="en-US"/>
        </w:rPr>
        <w:t xml:space="preserve">UK Government. 2016. Asylum data. </w:t>
      </w:r>
      <w:hyperlink r:id="rId12" w:history="1">
        <w:r w:rsidRPr="004D7877">
          <w:rPr>
            <w:rStyle w:val="Hyperlink"/>
            <w:rFonts w:ascii="Times New Roman" w:hAnsi="Times New Roman" w:cs="Times New Roman"/>
            <w:color w:val="auto"/>
            <w:sz w:val="24"/>
            <w:szCs w:val="24"/>
            <w:lang w:val="en-US"/>
          </w:rPr>
          <w:t>https://www.gov.uk/government/statistics/tables-for-immigration-statistics-january-to-march-2014</w:t>
        </w:r>
      </w:hyperlink>
      <w:r w:rsidRPr="004D7877">
        <w:rPr>
          <w:rFonts w:ascii="Times New Roman" w:hAnsi="Times New Roman" w:cs="Times New Roman"/>
          <w:sz w:val="24"/>
          <w:szCs w:val="24"/>
          <w:lang w:val="en-US"/>
        </w:rPr>
        <w:t xml:space="preserve"> (accessed January 2016).</w:t>
      </w:r>
    </w:p>
    <w:p w14:paraId="4AB7E051" w14:textId="77777777" w:rsidR="00C17E45" w:rsidRPr="00E63C4F" w:rsidRDefault="00C17E45" w:rsidP="00C17E45">
      <w:pPr>
        <w:spacing w:after="120"/>
        <w:ind w:left="720" w:hanging="720"/>
        <w:rPr>
          <w:rFonts w:ascii="Times New Roman" w:hAnsi="Times New Roman" w:cs="Times New Roman"/>
          <w:sz w:val="24"/>
          <w:szCs w:val="24"/>
          <w:lang w:val="en-US"/>
        </w:rPr>
      </w:pPr>
      <w:r w:rsidRPr="004D7877">
        <w:rPr>
          <w:rFonts w:ascii="Times New Roman" w:hAnsi="Times New Roman" w:cs="Times New Roman"/>
          <w:sz w:val="24"/>
          <w:szCs w:val="24"/>
          <w:lang w:val="en-US"/>
        </w:rPr>
        <w:t xml:space="preserve">UKCrimeStats. 2016. The National Crime Picture. </w:t>
      </w:r>
      <w:hyperlink r:id="rId13" w:history="1">
        <w:r w:rsidRPr="00E63C4F">
          <w:rPr>
            <w:rStyle w:val="Hyperlink"/>
            <w:rFonts w:ascii="Times New Roman" w:hAnsi="Times New Roman" w:cs="Times New Roman"/>
            <w:color w:val="auto"/>
            <w:sz w:val="24"/>
            <w:szCs w:val="24"/>
            <w:lang w:val="en-US"/>
          </w:rPr>
          <w:t>http://www.ukcrimestats.com/National_Picture/</w:t>
        </w:r>
      </w:hyperlink>
      <w:r w:rsidRPr="00E63C4F">
        <w:rPr>
          <w:rStyle w:val="Hyperlink"/>
          <w:rFonts w:ascii="Times New Roman" w:hAnsi="Times New Roman" w:cs="Times New Roman"/>
          <w:color w:val="auto"/>
          <w:sz w:val="24"/>
          <w:szCs w:val="24"/>
          <w:lang w:val="en-US"/>
        </w:rPr>
        <w:t xml:space="preserve"> </w:t>
      </w:r>
      <w:r w:rsidRPr="00E63C4F">
        <w:rPr>
          <w:rFonts w:ascii="Times New Roman" w:hAnsi="Times New Roman" w:cs="Times New Roman"/>
          <w:sz w:val="24"/>
          <w:szCs w:val="24"/>
          <w:lang w:val="en-US"/>
        </w:rPr>
        <w:t xml:space="preserve"> (accessed January 2016).</w:t>
      </w:r>
    </w:p>
    <w:p w14:paraId="6438371A" w14:textId="2D3797D8" w:rsidR="00650FAC" w:rsidRDefault="006070DD" w:rsidP="008C6869">
      <w:pPr>
        <w:pStyle w:val="Bibliografi"/>
        <w:spacing w:after="120"/>
        <w:rPr>
          <w:rFonts w:ascii="Times New Roman" w:hAnsi="Times New Roman" w:cs="Times New Roman"/>
          <w:sz w:val="24"/>
          <w:lang w:val="en-US"/>
        </w:rPr>
      </w:pPr>
      <w:r w:rsidRPr="004D7877">
        <w:rPr>
          <w:rFonts w:ascii="Times New Roman" w:hAnsi="Times New Roman" w:cs="Times New Roman"/>
          <w:sz w:val="24"/>
          <w:lang w:val="en-US"/>
        </w:rPr>
        <w:t xml:space="preserve">Vliegenthart, Rens, and Stefaan Walgrave (2011). ‘Content Matters: The Dynamics of Parliamentary Questioning in Belgium and Denmark’, </w:t>
      </w:r>
      <w:r w:rsidRPr="004D7877">
        <w:rPr>
          <w:rFonts w:ascii="Times New Roman" w:hAnsi="Times New Roman" w:cs="Times New Roman"/>
          <w:i/>
          <w:iCs/>
          <w:sz w:val="24"/>
          <w:lang w:val="en-US"/>
        </w:rPr>
        <w:t>Comparative Political Studies</w:t>
      </w:r>
      <w:r w:rsidRPr="004D7877">
        <w:rPr>
          <w:rFonts w:ascii="Times New Roman" w:hAnsi="Times New Roman" w:cs="Times New Roman"/>
          <w:sz w:val="24"/>
          <w:lang w:val="en-US"/>
        </w:rPr>
        <w:t>, 44, 1031–1059.</w:t>
      </w:r>
    </w:p>
    <w:p w14:paraId="48C90CDD" w14:textId="77777777" w:rsidR="00650FAC" w:rsidRDefault="00650FAC">
      <w:pPr>
        <w:spacing w:after="200"/>
        <w:rPr>
          <w:rFonts w:ascii="Times New Roman" w:hAnsi="Times New Roman" w:cs="Times New Roman"/>
          <w:sz w:val="24"/>
          <w:lang w:val="en-US"/>
        </w:rPr>
      </w:pPr>
      <w:r>
        <w:rPr>
          <w:rFonts w:ascii="Times New Roman" w:hAnsi="Times New Roman" w:cs="Times New Roman"/>
          <w:sz w:val="24"/>
          <w:lang w:val="en-US"/>
        </w:rPr>
        <w:br w:type="page"/>
      </w:r>
    </w:p>
    <w:p w14:paraId="40B1E0B9" w14:textId="77777777" w:rsidR="00650FAC" w:rsidRDefault="00650FAC" w:rsidP="00650FAC">
      <w:r>
        <w:rPr>
          <w:noProof/>
          <w:lang w:eastAsia="da-DK"/>
        </w:rPr>
        <w:lastRenderedPageBreak/>
        <w:drawing>
          <wp:inline distT="0" distB="0" distL="0" distR="0" wp14:anchorId="0306EBB5" wp14:editId="3B8D31B5">
            <wp:extent cx="5743757" cy="4337913"/>
            <wp:effectExtent l="0" t="0" r="0" b="571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57371" cy="4348195"/>
                    </a:xfrm>
                    <a:prstGeom prst="rect">
                      <a:avLst/>
                    </a:prstGeom>
                  </pic:spPr>
                </pic:pic>
              </a:graphicData>
            </a:graphic>
          </wp:inline>
        </w:drawing>
      </w:r>
    </w:p>
    <w:p w14:paraId="45088854" w14:textId="77777777" w:rsidR="00650FAC" w:rsidRDefault="00650FAC">
      <w:pPr>
        <w:spacing w:after="200"/>
        <w:rPr>
          <w:rFonts w:ascii="Times New Roman" w:hAnsi="Times New Roman" w:cs="Times New Roman"/>
          <w:sz w:val="24"/>
          <w:lang w:val="en-US"/>
        </w:rPr>
      </w:pPr>
      <w:r>
        <w:rPr>
          <w:rFonts w:ascii="Times New Roman" w:hAnsi="Times New Roman" w:cs="Times New Roman"/>
          <w:sz w:val="24"/>
          <w:lang w:val="en-US"/>
        </w:rPr>
        <w:br w:type="page"/>
      </w:r>
    </w:p>
    <w:p w14:paraId="41039EFB" w14:textId="1C68A3D1" w:rsidR="00650FAC" w:rsidRDefault="00650FAC">
      <w:pPr>
        <w:spacing w:after="200"/>
        <w:rPr>
          <w:rFonts w:ascii="Times New Roman" w:hAnsi="Times New Roman" w:cs="Times New Roman"/>
          <w:sz w:val="24"/>
          <w:lang w:val="en-US"/>
        </w:rPr>
      </w:pPr>
      <w:r>
        <w:rPr>
          <w:noProof/>
          <w:lang w:eastAsia="da-DK"/>
        </w:rPr>
        <w:lastRenderedPageBreak/>
        <w:drawing>
          <wp:inline distT="0" distB="0" distL="0" distR="0" wp14:anchorId="7561575F" wp14:editId="3261DE89">
            <wp:extent cx="3904090" cy="3534784"/>
            <wp:effectExtent l="0" t="0" r="1270" b="8890"/>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917277" cy="3546724"/>
                    </a:xfrm>
                    <a:prstGeom prst="rect">
                      <a:avLst/>
                    </a:prstGeom>
                  </pic:spPr>
                </pic:pic>
              </a:graphicData>
            </a:graphic>
          </wp:inline>
        </w:drawing>
      </w:r>
      <w:r>
        <w:rPr>
          <w:rFonts w:ascii="Times New Roman" w:hAnsi="Times New Roman" w:cs="Times New Roman"/>
          <w:sz w:val="24"/>
          <w:lang w:val="en-US"/>
        </w:rPr>
        <w:br w:type="page"/>
      </w:r>
    </w:p>
    <w:p w14:paraId="3F835A9A" w14:textId="161EF811" w:rsidR="00650FAC" w:rsidRDefault="00650FAC">
      <w:pPr>
        <w:spacing w:after="200"/>
        <w:rPr>
          <w:rFonts w:ascii="Times New Roman" w:hAnsi="Times New Roman" w:cs="Times New Roman"/>
          <w:sz w:val="24"/>
          <w:lang w:val="en-US"/>
        </w:rPr>
      </w:pPr>
      <w:r>
        <w:rPr>
          <w:noProof/>
          <w:lang w:eastAsia="da-DK"/>
        </w:rPr>
        <w:lastRenderedPageBreak/>
        <w:drawing>
          <wp:inline distT="0" distB="0" distL="0" distR="0" wp14:anchorId="3D1F6391" wp14:editId="783B7EC6">
            <wp:extent cx="4625540" cy="2490343"/>
            <wp:effectExtent l="0" t="0" r="3810" b="5715"/>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660407" cy="2509115"/>
                    </a:xfrm>
                    <a:prstGeom prst="rect">
                      <a:avLst/>
                    </a:prstGeom>
                  </pic:spPr>
                </pic:pic>
              </a:graphicData>
            </a:graphic>
          </wp:inline>
        </w:drawing>
      </w:r>
      <w:r>
        <w:rPr>
          <w:rFonts w:ascii="Times New Roman" w:hAnsi="Times New Roman" w:cs="Times New Roman"/>
          <w:sz w:val="24"/>
          <w:lang w:val="en-US"/>
        </w:rPr>
        <w:br w:type="page"/>
      </w:r>
    </w:p>
    <w:p w14:paraId="49CD89DD" w14:textId="7A233BBA" w:rsidR="00650FAC" w:rsidRDefault="00650FAC" w:rsidP="00650FAC">
      <w:r>
        <w:rPr>
          <w:noProof/>
          <w:lang w:eastAsia="da-DK"/>
        </w:rPr>
        <w:lastRenderedPageBreak/>
        <w:drawing>
          <wp:inline distT="0" distB="0" distL="0" distR="0" wp14:anchorId="6D2EBD59" wp14:editId="3522E5E9">
            <wp:extent cx="5097115" cy="3006547"/>
            <wp:effectExtent l="0" t="0" r="8890" b="381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126825" cy="3024072"/>
                    </a:xfrm>
                    <a:prstGeom prst="rect">
                      <a:avLst/>
                    </a:prstGeom>
                  </pic:spPr>
                </pic:pic>
              </a:graphicData>
            </a:graphic>
          </wp:inline>
        </w:drawing>
      </w:r>
    </w:p>
    <w:p w14:paraId="34B74A21" w14:textId="77777777" w:rsidR="00650FAC" w:rsidRPr="0047449B" w:rsidRDefault="00650FAC" w:rsidP="00650FAC"/>
    <w:p w14:paraId="048DA6D0" w14:textId="77777777" w:rsidR="00650FAC" w:rsidRDefault="00650FAC">
      <w:pPr>
        <w:spacing w:after="200"/>
        <w:rPr>
          <w:rFonts w:ascii="Times New Roman" w:hAnsi="Times New Roman" w:cs="Times New Roman"/>
          <w:b/>
          <w:sz w:val="24"/>
          <w:szCs w:val="24"/>
          <w:lang w:val="en-US"/>
        </w:rPr>
      </w:pPr>
      <w:r>
        <w:rPr>
          <w:rFonts w:ascii="Times New Roman" w:hAnsi="Times New Roman" w:cs="Times New Roman"/>
          <w:b/>
          <w:sz w:val="24"/>
          <w:szCs w:val="24"/>
          <w:lang w:val="en-US"/>
        </w:rPr>
        <w:br w:type="page"/>
      </w:r>
    </w:p>
    <w:p w14:paraId="1706138A" w14:textId="66D13FE8" w:rsidR="00650FAC" w:rsidRPr="00650FAC" w:rsidRDefault="00650FAC" w:rsidP="00650FAC">
      <w:pPr>
        <w:jc w:val="center"/>
        <w:rPr>
          <w:rFonts w:ascii="Times New Roman" w:hAnsi="Times New Roman" w:cs="Times New Roman"/>
          <w:b/>
          <w:sz w:val="24"/>
          <w:szCs w:val="24"/>
          <w:lang w:val="en-US"/>
        </w:rPr>
      </w:pPr>
      <w:r w:rsidRPr="00650FAC">
        <w:rPr>
          <w:rFonts w:ascii="Times New Roman" w:hAnsi="Times New Roman" w:cs="Times New Roman"/>
          <w:b/>
          <w:sz w:val="24"/>
          <w:szCs w:val="24"/>
          <w:lang w:val="en-US"/>
        </w:rPr>
        <w:lastRenderedPageBreak/>
        <w:t>Appendix</w:t>
      </w:r>
    </w:p>
    <w:p w14:paraId="5F2848E8" w14:textId="77777777" w:rsidR="00650FAC" w:rsidRPr="00650FAC" w:rsidRDefault="00650FAC" w:rsidP="00650FAC">
      <w:pPr>
        <w:rPr>
          <w:rFonts w:ascii="Times New Roman" w:hAnsi="Times New Roman" w:cs="Times New Roman"/>
          <w:sz w:val="24"/>
          <w:szCs w:val="24"/>
          <w:lang w:val="en-US"/>
        </w:rPr>
      </w:pPr>
      <w:r w:rsidRPr="00650FAC">
        <w:rPr>
          <w:rFonts w:ascii="Times New Roman" w:hAnsi="Times New Roman" w:cs="Times New Roman"/>
          <w:sz w:val="24"/>
          <w:szCs w:val="24"/>
          <w:lang w:val="en-US"/>
        </w:rPr>
        <w:t xml:space="preserve">Table A1. Descriptive statistics. </w:t>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47"/>
        <w:gridCol w:w="20"/>
        <w:gridCol w:w="1031"/>
        <w:gridCol w:w="22"/>
        <w:gridCol w:w="1053"/>
        <w:gridCol w:w="1053"/>
        <w:gridCol w:w="1053"/>
      </w:tblGrid>
      <w:tr w:rsidR="00650FAC" w:rsidRPr="00CB7DFB" w14:paraId="0CE4F9E6" w14:textId="77777777" w:rsidTr="002A0EB1">
        <w:trPr>
          <w:trHeight w:val="359"/>
        </w:trPr>
        <w:tc>
          <w:tcPr>
            <w:tcW w:w="2718" w:type="dxa"/>
            <w:tcBorders>
              <w:top w:val="single" w:sz="4" w:space="0" w:color="auto"/>
              <w:bottom w:val="single" w:sz="4" w:space="0" w:color="auto"/>
            </w:tcBorders>
            <w:vAlign w:val="bottom"/>
          </w:tcPr>
          <w:p w14:paraId="2781D9D4" w14:textId="77777777" w:rsidR="00650FAC" w:rsidRPr="00CB7DFB" w:rsidRDefault="00650FAC" w:rsidP="002A0EB1">
            <w:pPr>
              <w:rPr>
                <w:rFonts w:ascii="Times New Roman" w:hAnsi="Times New Roman" w:cs="Times New Roman"/>
                <w:b/>
                <w:sz w:val="24"/>
                <w:szCs w:val="24"/>
              </w:rPr>
            </w:pPr>
            <w:r w:rsidRPr="00CB7DFB">
              <w:rPr>
                <w:rFonts w:ascii="Times New Roman" w:hAnsi="Times New Roman" w:cs="Times New Roman"/>
                <w:b/>
                <w:sz w:val="24"/>
                <w:szCs w:val="24"/>
              </w:rPr>
              <w:t>Health</w:t>
            </w:r>
          </w:p>
        </w:tc>
        <w:tc>
          <w:tcPr>
            <w:tcW w:w="667" w:type="dxa"/>
            <w:gridSpan w:val="2"/>
            <w:tcBorders>
              <w:top w:val="single" w:sz="4" w:space="0" w:color="auto"/>
              <w:bottom w:val="single" w:sz="4" w:space="0" w:color="auto"/>
            </w:tcBorders>
          </w:tcPr>
          <w:p w14:paraId="3B8E62EC" w14:textId="77777777" w:rsidR="00650FAC" w:rsidRPr="00CB7DFB" w:rsidRDefault="00650FAC" w:rsidP="002A0EB1">
            <w:pPr>
              <w:rPr>
                <w:rFonts w:ascii="Times New Roman" w:hAnsi="Times New Roman" w:cs="Times New Roman"/>
                <w:sz w:val="24"/>
                <w:szCs w:val="24"/>
              </w:rPr>
            </w:pPr>
            <w:r w:rsidRPr="00CB7DFB">
              <w:rPr>
                <w:rFonts w:ascii="Times New Roman" w:hAnsi="Times New Roman" w:cs="Times New Roman"/>
                <w:sz w:val="24"/>
                <w:szCs w:val="24"/>
              </w:rPr>
              <w:t>Obs.</w:t>
            </w:r>
          </w:p>
        </w:tc>
        <w:tc>
          <w:tcPr>
            <w:tcW w:w="1053" w:type="dxa"/>
            <w:gridSpan w:val="2"/>
            <w:tcBorders>
              <w:top w:val="single" w:sz="4" w:space="0" w:color="auto"/>
              <w:bottom w:val="single" w:sz="4" w:space="0" w:color="auto"/>
            </w:tcBorders>
          </w:tcPr>
          <w:p w14:paraId="6075C775" w14:textId="77777777" w:rsidR="00650FAC" w:rsidRPr="00CB7DFB" w:rsidRDefault="00650FAC" w:rsidP="002A0EB1">
            <w:pPr>
              <w:rPr>
                <w:rFonts w:ascii="Times New Roman" w:hAnsi="Times New Roman" w:cs="Times New Roman"/>
                <w:sz w:val="24"/>
                <w:szCs w:val="24"/>
              </w:rPr>
            </w:pPr>
            <w:r w:rsidRPr="00CB7DFB">
              <w:rPr>
                <w:rFonts w:ascii="Times New Roman" w:hAnsi="Times New Roman" w:cs="Times New Roman"/>
                <w:sz w:val="24"/>
                <w:szCs w:val="24"/>
              </w:rPr>
              <w:t>Mean</w:t>
            </w:r>
          </w:p>
        </w:tc>
        <w:tc>
          <w:tcPr>
            <w:tcW w:w="1053" w:type="dxa"/>
            <w:tcBorders>
              <w:top w:val="single" w:sz="4" w:space="0" w:color="auto"/>
              <w:bottom w:val="single" w:sz="4" w:space="0" w:color="auto"/>
            </w:tcBorders>
          </w:tcPr>
          <w:p w14:paraId="2171B789" w14:textId="77777777" w:rsidR="00650FAC" w:rsidRPr="00CB7DFB" w:rsidRDefault="00650FAC" w:rsidP="002A0EB1">
            <w:pPr>
              <w:rPr>
                <w:rFonts w:ascii="Times New Roman" w:hAnsi="Times New Roman" w:cs="Times New Roman"/>
                <w:sz w:val="24"/>
                <w:szCs w:val="24"/>
              </w:rPr>
            </w:pPr>
            <w:r w:rsidRPr="00CB7DFB">
              <w:rPr>
                <w:rFonts w:ascii="Times New Roman" w:hAnsi="Times New Roman" w:cs="Times New Roman"/>
                <w:sz w:val="24"/>
                <w:szCs w:val="24"/>
              </w:rPr>
              <w:t>Std. d.</w:t>
            </w:r>
          </w:p>
        </w:tc>
        <w:tc>
          <w:tcPr>
            <w:tcW w:w="1053" w:type="dxa"/>
            <w:tcBorders>
              <w:top w:val="single" w:sz="4" w:space="0" w:color="auto"/>
              <w:bottom w:val="single" w:sz="4" w:space="0" w:color="auto"/>
            </w:tcBorders>
          </w:tcPr>
          <w:p w14:paraId="229AC90E" w14:textId="77777777" w:rsidR="00650FAC" w:rsidRPr="00CB7DFB" w:rsidRDefault="00650FAC" w:rsidP="002A0EB1">
            <w:pPr>
              <w:rPr>
                <w:rFonts w:ascii="Times New Roman" w:hAnsi="Times New Roman" w:cs="Times New Roman"/>
                <w:sz w:val="24"/>
                <w:szCs w:val="24"/>
              </w:rPr>
            </w:pPr>
            <w:r w:rsidRPr="00CB7DFB">
              <w:rPr>
                <w:rFonts w:ascii="Times New Roman" w:hAnsi="Times New Roman" w:cs="Times New Roman"/>
                <w:sz w:val="24"/>
                <w:szCs w:val="24"/>
              </w:rPr>
              <w:t>Min</w:t>
            </w:r>
          </w:p>
        </w:tc>
        <w:tc>
          <w:tcPr>
            <w:tcW w:w="1053" w:type="dxa"/>
            <w:tcBorders>
              <w:top w:val="single" w:sz="4" w:space="0" w:color="auto"/>
              <w:bottom w:val="single" w:sz="4" w:space="0" w:color="auto"/>
            </w:tcBorders>
          </w:tcPr>
          <w:p w14:paraId="271FE01A" w14:textId="77777777" w:rsidR="00650FAC" w:rsidRPr="00CB7DFB" w:rsidRDefault="00650FAC" w:rsidP="002A0EB1">
            <w:pPr>
              <w:rPr>
                <w:rFonts w:ascii="Times New Roman" w:hAnsi="Times New Roman" w:cs="Times New Roman"/>
                <w:sz w:val="24"/>
                <w:szCs w:val="24"/>
              </w:rPr>
            </w:pPr>
            <w:r w:rsidRPr="00CB7DFB">
              <w:rPr>
                <w:rFonts w:ascii="Times New Roman" w:hAnsi="Times New Roman" w:cs="Times New Roman"/>
                <w:sz w:val="24"/>
                <w:szCs w:val="24"/>
              </w:rPr>
              <w:t>Max</w:t>
            </w:r>
          </w:p>
        </w:tc>
      </w:tr>
      <w:tr w:rsidR="00650FAC" w:rsidRPr="00CB7DFB" w14:paraId="26A184F8" w14:textId="77777777" w:rsidTr="002A0EB1">
        <w:tc>
          <w:tcPr>
            <w:tcW w:w="2718" w:type="dxa"/>
            <w:tcBorders>
              <w:top w:val="single" w:sz="4" w:space="0" w:color="auto"/>
            </w:tcBorders>
          </w:tcPr>
          <w:p w14:paraId="4753A5BA" w14:textId="77777777" w:rsidR="00650FAC" w:rsidRPr="00CB7DFB" w:rsidRDefault="00650FAC" w:rsidP="002A0EB1">
            <w:pPr>
              <w:rPr>
                <w:rFonts w:ascii="Times New Roman" w:hAnsi="Times New Roman" w:cs="Times New Roman"/>
                <w:sz w:val="24"/>
                <w:szCs w:val="24"/>
              </w:rPr>
            </w:pPr>
            <w:r w:rsidRPr="00CB7DFB">
              <w:rPr>
                <w:rFonts w:ascii="Times New Roman" w:hAnsi="Times New Roman" w:cs="Times New Roman"/>
                <w:sz w:val="24"/>
                <w:szCs w:val="24"/>
              </w:rPr>
              <w:t>Government Evaluation</w:t>
            </w:r>
          </w:p>
        </w:tc>
        <w:tc>
          <w:tcPr>
            <w:tcW w:w="667" w:type="dxa"/>
            <w:gridSpan w:val="2"/>
            <w:tcBorders>
              <w:top w:val="single" w:sz="4" w:space="0" w:color="auto"/>
            </w:tcBorders>
          </w:tcPr>
          <w:p w14:paraId="6F099ABF" w14:textId="77777777" w:rsidR="00650FAC" w:rsidRPr="00CB7DFB" w:rsidRDefault="00650FAC" w:rsidP="002A0EB1">
            <w:pPr>
              <w:rPr>
                <w:rFonts w:ascii="Times New Roman" w:hAnsi="Times New Roman" w:cs="Times New Roman"/>
                <w:sz w:val="24"/>
                <w:szCs w:val="24"/>
              </w:rPr>
            </w:pPr>
            <w:r w:rsidRPr="00CB7DFB">
              <w:rPr>
                <w:rFonts w:ascii="Times New Roman" w:hAnsi="Times New Roman" w:cs="Times New Roman"/>
                <w:sz w:val="24"/>
                <w:szCs w:val="24"/>
              </w:rPr>
              <w:t>40</w:t>
            </w:r>
          </w:p>
        </w:tc>
        <w:tc>
          <w:tcPr>
            <w:tcW w:w="1053" w:type="dxa"/>
            <w:gridSpan w:val="2"/>
            <w:tcBorders>
              <w:top w:val="single" w:sz="4" w:space="0" w:color="auto"/>
            </w:tcBorders>
          </w:tcPr>
          <w:p w14:paraId="5E828AD8" w14:textId="77777777" w:rsidR="00650FAC" w:rsidRPr="00CB7DFB" w:rsidRDefault="00650FAC" w:rsidP="002A0EB1">
            <w:pPr>
              <w:rPr>
                <w:rFonts w:ascii="Times New Roman" w:hAnsi="Times New Roman" w:cs="Times New Roman"/>
                <w:sz w:val="24"/>
                <w:szCs w:val="24"/>
              </w:rPr>
            </w:pPr>
            <w:r w:rsidRPr="00CB7DFB">
              <w:rPr>
                <w:rFonts w:ascii="Times New Roman" w:hAnsi="Times New Roman" w:cs="Times New Roman"/>
                <w:sz w:val="24"/>
                <w:szCs w:val="24"/>
              </w:rPr>
              <w:t>.36</w:t>
            </w:r>
          </w:p>
        </w:tc>
        <w:tc>
          <w:tcPr>
            <w:tcW w:w="1053" w:type="dxa"/>
            <w:tcBorders>
              <w:top w:val="single" w:sz="4" w:space="0" w:color="auto"/>
            </w:tcBorders>
          </w:tcPr>
          <w:p w14:paraId="51156B3E" w14:textId="77777777" w:rsidR="00650FAC" w:rsidRPr="00CB7DFB" w:rsidRDefault="00650FAC" w:rsidP="002A0EB1">
            <w:pPr>
              <w:rPr>
                <w:rFonts w:ascii="Times New Roman" w:hAnsi="Times New Roman" w:cs="Times New Roman"/>
                <w:sz w:val="24"/>
                <w:szCs w:val="24"/>
              </w:rPr>
            </w:pPr>
            <w:r w:rsidRPr="00CB7DFB">
              <w:rPr>
                <w:rFonts w:ascii="Times New Roman" w:hAnsi="Times New Roman" w:cs="Times New Roman"/>
                <w:sz w:val="24"/>
                <w:szCs w:val="24"/>
              </w:rPr>
              <w:t>.05</w:t>
            </w:r>
          </w:p>
        </w:tc>
        <w:tc>
          <w:tcPr>
            <w:tcW w:w="1053" w:type="dxa"/>
            <w:tcBorders>
              <w:top w:val="single" w:sz="4" w:space="0" w:color="auto"/>
            </w:tcBorders>
          </w:tcPr>
          <w:p w14:paraId="3DBFFD25" w14:textId="77777777" w:rsidR="00650FAC" w:rsidRPr="00CB7DFB" w:rsidRDefault="00650FAC" w:rsidP="002A0EB1">
            <w:pPr>
              <w:rPr>
                <w:rFonts w:ascii="Times New Roman" w:hAnsi="Times New Roman" w:cs="Times New Roman"/>
                <w:sz w:val="24"/>
                <w:szCs w:val="24"/>
              </w:rPr>
            </w:pPr>
            <w:r w:rsidRPr="00CB7DFB">
              <w:rPr>
                <w:rFonts w:ascii="Times New Roman" w:hAnsi="Times New Roman" w:cs="Times New Roman"/>
                <w:sz w:val="24"/>
                <w:szCs w:val="24"/>
              </w:rPr>
              <w:t>.29</w:t>
            </w:r>
          </w:p>
        </w:tc>
        <w:tc>
          <w:tcPr>
            <w:tcW w:w="1053" w:type="dxa"/>
            <w:tcBorders>
              <w:top w:val="single" w:sz="4" w:space="0" w:color="auto"/>
            </w:tcBorders>
          </w:tcPr>
          <w:p w14:paraId="095F4332" w14:textId="77777777" w:rsidR="00650FAC" w:rsidRPr="00CB7DFB" w:rsidRDefault="00650FAC" w:rsidP="002A0EB1">
            <w:pPr>
              <w:rPr>
                <w:rFonts w:ascii="Times New Roman" w:hAnsi="Times New Roman" w:cs="Times New Roman"/>
                <w:sz w:val="24"/>
                <w:szCs w:val="24"/>
              </w:rPr>
            </w:pPr>
            <w:r w:rsidRPr="00CB7DFB">
              <w:rPr>
                <w:rFonts w:ascii="Times New Roman" w:hAnsi="Times New Roman" w:cs="Times New Roman"/>
                <w:sz w:val="24"/>
                <w:szCs w:val="24"/>
              </w:rPr>
              <w:t>.48</w:t>
            </w:r>
          </w:p>
        </w:tc>
      </w:tr>
      <w:tr w:rsidR="00650FAC" w:rsidRPr="00CB7DFB" w14:paraId="07ED9FB9" w14:textId="77777777" w:rsidTr="002A0EB1">
        <w:tc>
          <w:tcPr>
            <w:tcW w:w="2718" w:type="dxa"/>
          </w:tcPr>
          <w:p w14:paraId="1D76F397" w14:textId="77777777" w:rsidR="00650FAC" w:rsidRPr="00CB7DFB" w:rsidRDefault="00650FAC" w:rsidP="002A0EB1">
            <w:pPr>
              <w:rPr>
                <w:rFonts w:ascii="Times New Roman" w:hAnsi="Times New Roman" w:cs="Times New Roman"/>
                <w:sz w:val="24"/>
                <w:szCs w:val="24"/>
              </w:rPr>
            </w:pPr>
            <w:r w:rsidRPr="00CB7DFB">
              <w:rPr>
                <w:rFonts w:ascii="Times New Roman" w:hAnsi="Times New Roman" w:cs="Times New Roman"/>
                <w:sz w:val="24"/>
                <w:szCs w:val="24"/>
              </w:rPr>
              <w:t>Opposition Criticism</w:t>
            </w:r>
          </w:p>
        </w:tc>
        <w:tc>
          <w:tcPr>
            <w:tcW w:w="667" w:type="dxa"/>
            <w:gridSpan w:val="2"/>
          </w:tcPr>
          <w:p w14:paraId="776BA4FE" w14:textId="77777777" w:rsidR="00650FAC" w:rsidRPr="00CB7DFB" w:rsidRDefault="00650FAC" w:rsidP="002A0EB1">
            <w:pPr>
              <w:rPr>
                <w:rFonts w:ascii="Times New Roman" w:hAnsi="Times New Roman" w:cs="Times New Roman"/>
                <w:sz w:val="24"/>
                <w:szCs w:val="24"/>
              </w:rPr>
            </w:pPr>
            <w:r w:rsidRPr="00CB7DFB">
              <w:rPr>
                <w:rFonts w:ascii="Times New Roman" w:hAnsi="Times New Roman" w:cs="Times New Roman"/>
                <w:sz w:val="24"/>
                <w:szCs w:val="24"/>
              </w:rPr>
              <w:t>38</w:t>
            </w:r>
          </w:p>
        </w:tc>
        <w:tc>
          <w:tcPr>
            <w:tcW w:w="1053" w:type="dxa"/>
            <w:gridSpan w:val="2"/>
          </w:tcPr>
          <w:p w14:paraId="77A5ACDD" w14:textId="77777777" w:rsidR="00650FAC" w:rsidRPr="00CB7DFB" w:rsidRDefault="00650FAC" w:rsidP="002A0EB1">
            <w:pPr>
              <w:rPr>
                <w:rFonts w:ascii="Times New Roman" w:hAnsi="Times New Roman" w:cs="Times New Roman"/>
                <w:sz w:val="24"/>
                <w:szCs w:val="24"/>
              </w:rPr>
            </w:pPr>
            <w:r w:rsidRPr="00CB7DFB">
              <w:rPr>
                <w:rFonts w:ascii="Times New Roman" w:hAnsi="Times New Roman" w:cs="Times New Roman"/>
                <w:sz w:val="24"/>
                <w:szCs w:val="24"/>
              </w:rPr>
              <w:t>.20</w:t>
            </w:r>
          </w:p>
        </w:tc>
        <w:tc>
          <w:tcPr>
            <w:tcW w:w="1053" w:type="dxa"/>
          </w:tcPr>
          <w:p w14:paraId="29E59F96" w14:textId="77777777" w:rsidR="00650FAC" w:rsidRPr="00CB7DFB" w:rsidRDefault="00650FAC" w:rsidP="002A0EB1">
            <w:pPr>
              <w:rPr>
                <w:rFonts w:ascii="Times New Roman" w:hAnsi="Times New Roman" w:cs="Times New Roman"/>
                <w:sz w:val="24"/>
                <w:szCs w:val="24"/>
              </w:rPr>
            </w:pPr>
            <w:r w:rsidRPr="00CB7DFB">
              <w:rPr>
                <w:rFonts w:ascii="Times New Roman" w:hAnsi="Times New Roman" w:cs="Times New Roman"/>
                <w:sz w:val="24"/>
                <w:szCs w:val="24"/>
              </w:rPr>
              <w:t>.14</w:t>
            </w:r>
          </w:p>
        </w:tc>
        <w:tc>
          <w:tcPr>
            <w:tcW w:w="1053" w:type="dxa"/>
          </w:tcPr>
          <w:p w14:paraId="6927F65C" w14:textId="77777777" w:rsidR="00650FAC" w:rsidRPr="00CB7DFB" w:rsidRDefault="00650FAC" w:rsidP="002A0EB1">
            <w:pPr>
              <w:rPr>
                <w:rFonts w:ascii="Times New Roman" w:hAnsi="Times New Roman" w:cs="Times New Roman"/>
                <w:sz w:val="24"/>
                <w:szCs w:val="24"/>
              </w:rPr>
            </w:pPr>
            <w:r w:rsidRPr="00CB7DFB">
              <w:rPr>
                <w:rFonts w:ascii="Times New Roman" w:hAnsi="Times New Roman" w:cs="Times New Roman"/>
                <w:sz w:val="24"/>
                <w:szCs w:val="24"/>
              </w:rPr>
              <w:t>.02</w:t>
            </w:r>
          </w:p>
        </w:tc>
        <w:tc>
          <w:tcPr>
            <w:tcW w:w="1053" w:type="dxa"/>
          </w:tcPr>
          <w:p w14:paraId="3D232274" w14:textId="77777777" w:rsidR="00650FAC" w:rsidRPr="00CB7DFB" w:rsidRDefault="00650FAC" w:rsidP="002A0EB1">
            <w:pPr>
              <w:rPr>
                <w:rFonts w:ascii="Times New Roman" w:hAnsi="Times New Roman" w:cs="Times New Roman"/>
                <w:sz w:val="24"/>
                <w:szCs w:val="24"/>
              </w:rPr>
            </w:pPr>
            <w:r w:rsidRPr="00CB7DFB">
              <w:rPr>
                <w:rFonts w:ascii="Times New Roman" w:hAnsi="Times New Roman" w:cs="Times New Roman"/>
                <w:sz w:val="24"/>
                <w:szCs w:val="24"/>
              </w:rPr>
              <w:t>.60</w:t>
            </w:r>
          </w:p>
        </w:tc>
      </w:tr>
      <w:tr w:rsidR="00650FAC" w:rsidRPr="00CB7DFB" w14:paraId="202BC000" w14:textId="77777777" w:rsidTr="002A0EB1">
        <w:tc>
          <w:tcPr>
            <w:tcW w:w="2718" w:type="dxa"/>
          </w:tcPr>
          <w:p w14:paraId="42153F0B" w14:textId="77777777" w:rsidR="00650FAC" w:rsidRPr="00CB7DFB" w:rsidRDefault="00650FAC" w:rsidP="002A0EB1">
            <w:pPr>
              <w:rPr>
                <w:rFonts w:ascii="Times New Roman" w:hAnsi="Times New Roman" w:cs="Times New Roman"/>
                <w:sz w:val="24"/>
                <w:szCs w:val="24"/>
              </w:rPr>
            </w:pPr>
            <w:r>
              <w:rPr>
                <w:rFonts w:ascii="Times New Roman" w:hAnsi="Times New Roman" w:cs="Times New Roman"/>
                <w:sz w:val="24"/>
                <w:szCs w:val="24"/>
              </w:rPr>
              <w:t>Social</w:t>
            </w:r>
            <w:r w:rsidRPr="00CB7DFB">
              <w:rPr>
                <w:rFonts w:ascii="Times New Roman" w:hAnsi="Times New Roman" w:cs="Times New Roman"/>
                <w:sz w:val="24"/>
                <w:szCs w:val="24"/>
              </w:rPr>
              <w:t xml:space="preserve"> </w:t>
            </w:r>
            <w:r>
              <w:rPr>
                <w:rFonts w:ascii="Times New Roman" w:hAnsi="Times New Roman" w:cs="Times New Roman"/>
                <w:sz w:val="24"/>
                <w:szCs w:val="24"/>
              </w:rPr>
              <w:t>problems</w:t>
            </w:r>
          </w:p>
        </w:tc>
        <w:tc>
          <w:tcPr>
            <w:tcW w:w="667" w:type="dxa"/>
            <w:gridSpan w:val="2"/>
          </w:tcPr>
          <w:p w14:paraId="442063BC" w14:textId="77777777" w:rsidR="00650FAC" w:rsidRPr="00CB7DFB" w:rsidRDefault="00650FAC" w:rsidP="002A0EB1">
            <w:pPr>
              <w:rPr>
                <w:rFonts w:ascii="Times New Roman" w:hAnsi="Times New Roman" w:cs="Times New Roman"/>
                <w:sz w:val="24"/>
                <w:szCs w:val="24"/>
              </w:rPr>
            </w:pPr>
            <w:r w:rsidRPr="00CB7DFB">
              <w:rPr>
                <w:rFonts w:ascii="Times New Roman" w:hAnsi="Times New Roman" w:cs="Times New Roman"/>
                <w:sz w:val="24"/>
                <w:szCs w:val="24"/>
              </w:rPr>
              <w:t>40</w:t>
            </w:r>
          </w:p>
        </w:tc>
        <w:tc>
          <w:tcPr>
            <w:tcW w:w="1053" w:type="dxa"/>
            <w:gridSpan w:val="2"/>
          </w:tcPr>
          <w:p w14:paraId="299EFBDD" w14:textId="77777777" w:rsidR="00650FAC" w:rsidRPr="00CB7DFB" w:rsidRDefault="00650FAC" w:rsidP="002A0EB1">
            <w:pPr>
              <w:rPr>
                <w:rFonts w:ascii="Times New Roman" w:hAnsi="Times New Roman" w:cs="Times New Roman"/>
                <w:sz w:val="24"/>
                <w:szCs w:val="24"/>
              </w:rPr>
            </w:pPr>
            <w:r w:rsidRPr="00CB7DFB">
              <w:rPr>
                <w:rFonts w:ascii="Times New Roman" w:hAnsi="Times New Roman" w:cs="Times New Roman"/>
                <w:sz w:val="24"/>
                <w:szCs w:val="24"/>
              </w:rPr>
              <w:t>.28</w:t>
            </w:r>
          </w:p>
        </w:tc>
        <w:tc>
          <w:tcPr>
            <w:tcW w:w="1053" w:type="dxa"/>
          </w:tcPr>
          <w:p w14:paraId="53311B96" w14:textId="77777777" w:rsidR="00650FAC" w:rsidRPr="00CB7DFB" w:rsidRDefault="00650FAC" w:rsidP="002A0EB1">
            <w:pPr>
              <w:rPr>
                <w:rFonts w:ascii="Times New Roman" w:hAnsi="Times New Roman" w:cs="Times New Roman"/>
                <w:sz w:val="24"/>
                <w:szCs w:val="24"/>
              </w:rPr>
            </w:pPr>
            <w:r w:rsidRPr="00CB7DFB">
              <w:rPr>
                <w:rFonts w:ascii="Times New Roman" w:hAnsi="Times New Roman" w:cs="Times New Roman"/>
                <w:sz w:val="24"/>
                <w:szCs w:val="24"/>
              </w:rPr>
              <w:t>.09</w:t>
            </w:r>
          </w:p>
        </w:tc>
        <w:tc>
          <w:tcPr>
            <w:tcW w:w="1053" w:type="dxa"/>
          </w:tcPr>
          <w:p w14:paraId="1DFC1C37" w14:textId="77777777" w:rsidR="00650FAC" w:rsidRPr="00CB7DFB" w:rsidRDefault="00650FAC" w:rsidP="002A0EB1">
            <w:pPr>
              <w:rPr>
                <w:rFonts w:ascii="Times New Roman" w:hAnsi="Times New Roman" w:cs="Times New Roman"/>
                <w:sz w:val="24"/>
                <w:szCs w:val="24"/>
              </w:rPr>
            </w:pPr>
            <w:r w:rsidRPr="00CB7DFB">
              <w:rPr>
                <w:rFonts w:ascii="Times New Roman" w:hAnsi="Times New Roman" w:cs="Times New Roman"/>
                <w:sz w:val="24"/>
                <w:szCs w:val="24"/>
              </w:rPr>
              <w:t>.11</w:t>
            </w:r>
          </w:p>
        </w:tc>
        <w:tc>
          <w:tcPr>
            <w:tcW w:w="1053" w:type="dxa"/>
          </w:tcPr>
          <w:p w14:paraId="6BD331D6" w14:textId="77777777" w:rsidR="00650FAC" w:rsidRPr="00CB7DFB" w:rsidRDefault="00650FAC" w:rsidP="002A0EB1">
            <w:pPr>
              <w:rPr>
                <w:rFonts w:ascii="Times New Roman" w:hAnsi="Times New Roman" w:cs="Times New Roman"/>
                <w:sz w:val="24"/>
                <w:szCs w:val="24"/>
              </w:rPr>
            </w:pPr>
            <w:r w:rsidRPr="00CB7DFB">
              <w:rPr>
                <w:rFonts w:ascii="Times New Roman" w:hAnsi="Times New Roman" w:cs="Times New Roman"/>
                <w:sz w:val="24"/>
                <w:szCs w:val="24"/>
              </w:rPr>
              <w:t>.44</w:t>
            </w:r>
          </w:p>
        </w:tc>
      </w:tr>
      <w:tr w:rsidR="00650FAC" w:rsidRPr="00CB7DFB" w14:paraId="2035AC54" w14:textId="77777777" w:rsidTr="002A0EB1">
        <w:tc>
          <w:tcPr>
            <w:tcW w:w="2718" w:type="dxa"/>
          </w:tcPr>
          <w:p w14:paraId="49719126" w14:textId="77777777" w:rsidR="00650FAC" w:rsidRPr="00CB7DFB" w:rsidRDefault="00650FAC" w:rsidP="002A0EB1">
            <w:pPr>
              <w:rPr>
                <w:rFonts w:ascii="Times New Roman" w:hAnsi="Times New Roman" w:cs="Times New Roman"/>
                <w:sz w:val="24"/>
                <w:szCs w:val="24"/>
              </w:rPr>
            </w:pPr>
            <w:r w:rsidRPr="00CB7DFB">
              <w:rPr>
                <w:rFonts w:ascii="Times New Roman" w:hAnsi="Times New Roman" w:cs="Times New Roman"/>
                <w:sz w:val="24"/>
                <w:szCs w:val="24"/>
              </w:rPr>
              <w:t>Media attention</w:t>
            </w:r>
          </w:p>
        </w:tc>
        <w:tc>
          <w:tcPr>
            <w:tcW w:w="667" w:type="dxa"/>
            <w:gridSpan w:val="2"/>
          </w:tcPr>
          <w:p w14:paraId="24DA2DC8" w14:textId="77777777" w:rsidR="00650FAC" w:rsidRPr="00CB7DFB" w:rsidRDefault="00650FAC" w:rsidP="002A0EB1">
            <w:pPr>
              <w:rPr>
                <w:rFonts w:ascii="Times New Roman" w:hAnsi="Times New Roman" w:cs="Times New Roman"/>
                <w:sz w:val="24"/>
                <w:szCs w:val="24"/>
              </w:rPr>
            </w:pPr>
            <w:r w:rsidRPr="00CB7DFB">
              <w:rPr>
                <w:rFonts w:ascii="Times New Roman" w:hAnsi="Times New Roman" w:cs="Times New Roman"/>
                <w:sz w:val="24"/>
                <w:szCs w:val="24"/>
              </w:rPr>
              <w:t>40</w:t>
            </w:r>
          </w:p>
        </w:tc>
        <w:tc>
          <w:tcPr>
            <w:tcW w:w="1053" w:type="dxa"/>
            <w:gridSpan w:val="2"/>
          </w:tcPr>
          <w:p w14:paraId="611B165D" w14:textId="77777777" w:rsidR="00650FAC" w:rsidRPr="00CB7DFB" w:rsidRDefault="00650FAC" w:rsidP="002A0EB1">
            <w:pPr>
              <w:rPr>
                <w:rFonts w:ascii="Times New Roman" w:hAnsi="Times New Roman" w:cs="Times New Roman"/>
                <w:sz w:val="24"/>
                <w:szCs w:val="24"/>
              </w:rPr>
            </w:pPr>
            <w:r w:rsidRPr="00CB7DFB">
              <w:rPr>
                <w:rFonts w:ascii="Times New Roman" w:hAnsi="Times New Roman" w:cs="Times New Roman"/>
                <w:sz w:val="24"/>
                <w:szCs w:val="24"/>
              </w:rPr>
              <w:t>.03</w:t>
            </w:r>
          </w:p>
        </w:tc>
        <w:tc>
          <w:tcPr>
            <w:tcW w:w="1053" w:type="dxa"/>
          </w:tcPr>
          <w:p w14:paraId="6735DD47" w14:textId="77777777" w:rsidR="00650FAC" w:rsidRPr="00CB7DFB" w:rsidRDefault="00650FAC" w:rsidP="002A0EB1">
            <w:pPr>
              <w:rPr>
                <w:rFonts w:ascii="Times New Roman" w:hAnsi="Times New Roman" w:cs="Times New Roman"/>
                <w:sz w:val="24"/>
                <w:szCs w:val="24"/>
              </w:rPr>
            </w:pPr>
            <w:r w:rsidRPr="00CB7DFB">
              <w:rPr>
                <w:rFonts w:ascii="Times New Roman" w:hAnsi="Times New Roman" w:cs="Times New Roman"/>
                <w:sz w:val="24"/>
                <w:szCs w:val="24"/>
              </w:rPr>
              <w:t>.02</w:t>
            </w:r>
          </w:p>
        </w:tc>
        <w:tc>
          <w:tcPr>
            <w:tcW w:w="1053" w:type="dxa"/>
          </w:tcPr>
          <w:p w14:paraId="1876D16D" w14:textId="77777777" w:rsidR="00650FAC" w:rsidRPr="00CB7DFB" w:rsidRDefault="00650FAC" w:rsidP="002A0EB1">
            <w:pPr>
              <w:rPr>
                <w:rFonts w:ascii="Times New Roman" w:hAnsi="Times New Roman" w:cs="Times New Roman"/>
                <w:sz w:val="24"/>
                <w:szCs w:val="24"/>
              </w:rPr>
            </w:pPr>
            <w:r w:rsidRPr="00CB7DFB">
              <w:rPr>
                <w:rFonts w:ascii="Times New Roman" w:hAnsi="Times New Roman" w:cs="Times New Roman"/>
                <w:sz w:val="24"/>
                <w:szCs w:val="24"/>
              </w:rPr>
              <w:t>.01</w:t>
            </w:r>
          </w:p>
        </w:tc>
        <w:tc>
          <w:tcPr>
            <w:tcW w:w="1053" w:type="dxa"/>
          </w:tcPr>
          <w:p w14:paraId="214CF3E7" w14:textId="77777777" w:rsidR="00650FAC" w:rsidRPr="00CB7DFB" w:rsidRDefault="00650FAC" w:rsidP="002A0EB1">
            <w:pPr>
              <w:rPr>
                <w:rFonts w:ascii="Times New Roman" w:hAnsi="Times New Roman" w:cs="Times New Roman"/>
                <w:sz w:val="24"/>
                <w:szCs w:val="24"/>
              </w:rPr>
            </w:pPr>
            <w:r w:rsidRPr="00CB7DFB">
              <w:rPr>
                <w:rFonts w:ascii="Times New Roman" w:hAnsi="Times New Roman" w:cs="Times New Roman"/>
                <w:sz w:val="24"/>
                <w:szCs w:val="24"/>
              </w:rPr>
              <w:t>.06</w:t>
            </w:r>
          </w:p>
        </w:tc>
      </w:tr>
      <w:tr w:rsidR="00650FAC" w:rsidRPr="00CB7DFB" w14:paraId="6CBF26B7" w14:textId="77777777" w:rsidTr="002A0EB1">
        <w:tc>
          <w:tcPr>
            <w:tcW w:w="2718" w:type="dxa"/>
          </w:tcPr>
          <w:p w14:paraId="4620C9F6" w14:textId="77777777" w:rsidR="00650FAC" w:rsidRPr="00CB7DFB" w:rsidRDefault="00650FAC" w:rsidP="002A0EB1">
            <w:pPr>
              <w:rPr>
                <w:rFonts w:ascii="Times New Roman" w:hAnsi="Times New Roman" w:cs="Times New Roman"/>
                <w:sz w:val="24"/>
                <w:szCs w:val="24"/>
              </w:rPr>
            </w:pPr>
            <w:r>
              <w:rPr>
                <w:rFonts w:ascii="Times New Roman" w:hAnsi="Times New Roman" w:cs="Times New Roman"/>
                <w:sz w:val="24"/>
                <w:szCs w:val="24"/>
              </w:rPr>
              <w:t>Public salience</w:t>
            </w:r>
          </w:p>
        </w:tc>
        <w:tc>
          <w:tcPr>
            <w:tcW w:w="667" w:type="dxa"/>
            <w:gridSpan w:val="2"/>
          </w:tcPr>
          <w:p w14:paraId="72F0CC17" w14:textId="77777777" w:rsidR="00650FAC" w:rsidRPr="00CB7DFB" w:rsidRDefault="00650FAC" w:rsidP="002A0EB1">
            <w:pPr>
              <w:rPr>
                <w:rFonts w:ascii="Times New Roman" w:hAnsi="Times New Roman" w:cs="Times New Roman"/>
                <w:sz w:val="24"/>
                <w:szCs w:val="24"/>
              </w:rPr>
            </w:pPr>
            <w:r w:rsidRPr="00CB7DFB">
              <w:rPr>
                <w:rFonts w:ascii="Times New Roman" w:hAnsi="Times New Roman" w:cs="Times New Roman"/>
                <w:sz w:val="24"/>
                <w:szCs w:val="24"/>
              </w:rPr>
              <w:t>38</w:t>
            </w:r>
          </w:p>
        </w:tc>
        <w:tc>
          <w:tcPr>
            <w:tcW w:w="1053" w:type="dxa"/>
            <w:gridSpan w:val="2"/>
          </w:tcPr>
          <w:p w14:paraId="1AD27383" w14:textId="77777777" w:rsidR="00650FAC" w:rsidRPr="00CB7DFB" w:rsidRDefault="00650FAC" w:rsidP="002A0EB1">
            <w:pPr>
              <w:rPr>
                <w:rFonts w:ascii="Times New Roman" w:hAnsi="Times New Roman" w:cs="Times New Roman"/>
                <w:sz w:val="24"/>
                <w:szCs w:val="24"/>
              </w:rPr>
            </w:pPr>
            <w:r w:rsidRPr="00CB7DFB">
              <w:rPr>
                <w:rFonts w:ascii="Times New Roman" w:hAnsi="Times New Roman" w:cs="Times New Roman"/>
                <w:sz w:val="24"/>
                <w:szCs w:val="24"/>
              </w:rPr>
              <w:t>.14</w:t>
            </w:r>
          </w:p>
        </w:tc>
        <w:tc>
          <w:tcPr>
            <w:tcW w:w="1053" w:type="dxa"/>
          </w:tcPr>
          <w:p w14:paraId="16A62476" w14:textId="77777777" w:rsidR="00650FAC" w:rsidRPr="00CB7DFB" w:rsidRDefault="00650FAC" w:rsidP="002A0EB1">
            <w:pPr>
              <w:rPr>
                <w:rFonts w:ascii="Times New Roman" w:hAnsi="Times New Roman" w:cs="Times New Roman"/>
                <w:sz w:val="24"/>
                <w:szCs w:val="24"/>
              </w:rPr>
            </w:pPr>
            <w:r w:rsidRPr="00CB7DFB">
              <w:rPr>
                <w:rFonts w:ascii="Times New Roman" w:hAnsi="Times New Roman" w:cs="Times New Roman"/>
                <w:sz w:val="24"/>
                <w:szCs w:val="24"/>
              </w:rPr>
              <w:t>.06</w:t>
            </w:r>
          </w:p>
        </w:tc>
        <w:tc>
          <w:tcPr>
            <w:tcW w:w="1053" w:type="dxa"/>
          </w:tcPr>
          <w:p w14:paraId="7ED17B5C" w14:textId="77777777" w:rsidR="00650FAC" w:rsidRPr="00CB7DFB" w:rsidRDefault="00650FAC" w:rsidP="002A0EB1">
            <w:pPr>
              <w:rPr>
                <w:rFonts w:ascii="Times New Roman" w:hAnsi="Times New Roman" w:cs="Times New Roman"/>
                <w:sz w:val="24"/>
                <w:szCs w:val="24"/>
              </w:rPr>
            </w:pPr>
            <w:r w:rsidRPr="00CB7DFB">
              <w:rPr>
                <w:rFonts w:ascii="Times New Roman" w:hAnsi="Times New Roman" w:cs="Times New Roman"/>
                <w:sz w:val="24"/>
                <w:szCs w:val="24"/>
              </w:rPr>
              <w:t>.05</w:t>
            </w:r>
          </w:p>
        </w:tc>
        <w:tc>
          <w:tcPr>
            <w:tcW w:w="1053" w:type="dxa"/>
          </w:tcPr>
          <w:p w14:paraId="457676FA" w14:textId="77777777" w:rsidR="00650FAC" w:rsidRPr="00CB7DFB" w:rsidRDefault="00650FAC" w:rsidP="002A0EB1">
            <w:pPr>
              <w:rPr>
                <w:rFonts w:ascii="Times New Roman" w:hAnsi="Times New Roman" w:cs="Times New Roman"/>
                <w:sz w:val="24"/>
                <w:szCs w:val="24"/>
              </w:rPr>
            </w:pPr>
            <w:r w:rsidRPr="00CB7DFB">
              <w:rPr>
                <w:rFonts w:ascii="Times New Roman" w:hAnsi="Times New Roman" w:cs="Times New Roman"/>
                <w:sz w:val="24"/>
                <w:szCs w:val="24"/>
              </w:rPr>
              <w:t>.24</w:t>
            </w:r>
          </w:p>
        </w:tc>
      </w:tr>
      <w:tr w:rsidR="00650FAC" w:rsidRPr="00CB7DFB" w14:paraId="1CA865CB" w14:textId="77777777" w:rsidTr="002A0EB1">
        <w:tc>
          <w:tcPr>
            <w:tcW w:w="2718" w:type="dxa"/>
          </w:tcPr>
          <w:p w14:paraId="7C3D28C6" w14:textId="77777777" w:rsidR="00650FAC" w:rsidRPr="00CB7DFB" w:rsidRDefault="00650FAC" w:rsidP="002A0EB1">
            <w:pPr>
              <w:rPr>
                <w:rFonts w:ascii="Times New Roman" w:hAnsi="Times New Roman" w:cs="Times New Roman"/>
                <w:sz w:val="24"/>
                <w:szCs w:val="24"/>
              </w:rPr>
            </w:pPr>
            <w:r w:rsidRPr="00CB7DFB">
              <w:rPr>
                <w:rFonts w:ascii="Times New Roman" w:hAnsi="Times New Roman" w:cs="Times New Roman"/>
                <w:sz w:val="24"/>
                <w:szCs w:val="24"/>
              </w:rPr>
              <w:t>Government approval</w:t>
            </w:r>
          </w:p>
        </w:tc>
        <w:tc>
          <w:tcPr>
            <w:tcW w:w="667" w:type="dxa"/>
            <w:gridSpan w:val="2"/>
          </w:tcPr>
          <w:p w14:paraId="51521C27" w14:textId="77777777" w:rsidR="00650FAC" w:rsidRPr="00CB7DFB" w:rsidRDefault="00650FAC" w:rsidP="002A0EB1">
            <w:pPr>
              <w:rPr>
                <w:rFonts w:ascii="Times New Roman" w:hAnsi="Times New Roman" w:cs="Times New Roman"/>
                <w:sz w:val="24"/>
                <w:szCs w:val="24"/>
              </w:rPr>
            </w:pPr>
            <w:r w:rsidRPr="00CB7DFB">
              <w:rPr>
                <w:rFonts w:ascii="Times New Roman" w:hAnsi="Times New Roman" w:cs="Times New Roman"/>
                <w:sz w:val="24"/>
                <w:szCs w:val="24"/>
              </w:rPr>
              <w:t>38</w:t>
            </w:r>
          </w:p>
        </w:tc>
        <w:tc>
          <w:tcPr>
            <w:tcW w:w="1053" w:type="dxa"/>
            <w:gridSpan w:val="2"/>
          </w:tcPr>
          <w:p w14:paraId="560EF77B" w14:textId="77777777" w:rsidR="00650FAC" w:rsidRPr="00CB7DFB" w:rsidRDefault="00650FAC" w:rsidP="002A0EB1">
            <w:pPr>
              <w:rPr>
                <w:rFonts w:ascii="Times New Roman" w:hAnsi="Times New Roman" w:cs="Times New Roman"/>
                <w:sz w:val="24"/>
                <w:szCs w:val="24"/>
              </w:rPr>
            </w:pPr>
            <w:r w:rsidRPr="00CB7DFB">
              <w:rPr>
                <w:rFonts w:ascii="Times New Roman" w:hAnsi="Times New Roman" w:cs="Times New Roman"/>
                <w:sz w:val="24"/>
                <w:szCs w:val="24"/>
              </w:rPr>
              <w:t>.46</w:t>
            </w:r>
          </w:p>
        </w:tc>
        <w:tc>
          <w:tcPr>
            <w:tcW w:w="1053" w:type="dxa"/>
          </w:tcPr>
          <w:p w14:paraId="1739186E" w14:textId="77777777" w:rsidR="00650FAC" w:rsidRPr="00CB7DFB" w:rsidRDefault="00650FAC" w:rsidP="002A0EB1">
            <w:pPr>
              <w:rPr>
                <w:rFonts w:ascii="Times New Roman" w:hAnsi="Times New Roman" w:cs="Times New Roman"/>
                <w:sz w:val="24"/>
                <w:szCs w:val="24"/>
              </w:rPr>
            </w:pPr>
            <w:r w:rsidRPr="00CB7DFB">
              <w:rPr>
                <w:rFonts w:ascii="Times New Roman" w:hAnsi="Times New Roman" w:cs="Times New Roman"/>
                <w:sz w:val="24"/>
                <w:szCs w:val="24"/>
              </w:rPr>
              <w:t>.19</w:t>
            </w:r>
          </w:p>
        </w:tc>
        <w:tc>
          <w:tcPr>
            <w:tcW w:w="1053" w:type="dxa"/>
          </w:tcPr>
          <w:p w14:paraId="046AF946" w14:textId="77777777" w:rsidR="00650FAC" w:rsidRPr="00CB7DFB" w:rsidRDefault="00650FAC" w:rsidP="002A0EB1">
            <w:pPr>
              <w:rPr>
                <w:rFonts w:ascii="Times New Roman" w:hAnsi="Times New Roman" w:cs="Times New Roman"/>
                <w:sz w:val="24"/>
                <w:szCs w:val="24"/>
              </w:rPr>
            </w:pPr>
            <w:r w:rsidRPr="00CB7DFB">
              <w:rPr>
                <w:rFonts w:ascii="Times New Roman" w:hAnsi="Times New Roman" w:cs="Times New Roman"/>
                <w:sz w:val="24"/>
                <w:szCs w:val="24"/>
              </w:rPr>
              <w:t>.10</w:t>
            </w:r>
          </w:p>
        </w:tc>
        <w:tc>
          <w:tcPr>
            <w:tcW w:w="1053" w:type="dxa"/>
          </w:tcPr>
          <w:p w14:paraId="16E9A695" w14:textId="77777777" w:rsidR="00650FAC" w:rsidRPr="00CB7DFB" w:rsidRDefault="00650FAC" w:rsidP="002A0EB1">
            <w:pPr>
              <w:rPr>
                <w:rFonts w:ascii="Times New Roman" w:hAnsi="Times New Roman" w:cs="Times New Roman"/>
                <w:sz w:val="24"/>
                <w:szCs w:val="24"/>
              </w:rPr>
            </w:pPr>
            <w:r w:rsidRPr="00CB7DFB">
              <w:rPr>
                <w:rFonts w:ascii="Times New Roman" w:hAnsi="Times New Roman" w:cs="Times New Roman"/>
                <w:sz w:val="24"/>
                <w:szCs w:val="24"/>
              </w:rPr>
              <w:t>.90</w:t>
            </w:r>
          </w:p>
        </w:tc>
      </w:tr>
      <w:tr w:rsidR="00650FAC" w:rsidRPr="00CB7DFB" w14:paraId="1BE3EF83" w14:textId="77777777" w:rsidTr="002A0EB1">
        <w:trPr>
          <w:trHeight w:val="359"/>
        </w:trPr>
        <w:tc>
          <w:tcPr>
            <w:tcW w:w="2718" w:type="dxa"/>
            <w:tcBorders>
              <w:bottom w:val="single" w:sz="4" w:space="0" w:color="auto"/>
            </w:tcBorders>
            <w:vAlign w:val="bottom"/>
          </w:tcPr>
          <w:p w14:paraId="0355D10D" w14:textId="77777777" w:rsidR="00650FAC" w:rsidRPr="00CB7DFB" w:rsidRDefault="00650FAC" w:rsidP="002A0EB1">
            <w:pPr>
              <w:rPr>
                <w:rFonts w:ascii="Times New Roman" w:hAnsi="Times New Roman" w:cs="Times New Roman"/>
                <w:b/>
                <w:sz w:val="24"/>
                <w:szCs w:val="24"/>
              </w:rPr>
            </w:pPr>
            <w:r w:rsidRPr="00CB7DFB">
              <w:rPr>
                <w:rFonts w:ascii="Times New Roman" w:hAnsi="Times New Roman" w:cs="Times New Roman"/>
                <w:b/>
                <w:sz w:val="24"/>
                <w:szCs w:val="24"/>
              </w:rPr>
              <w:t>Crime</w:t>
            </w:r>
          </w:p>
        </w:tc>
        <w:tc>
          <w:tcPr>
            <w:tcW w:w="667" w:type="dxa"/>
            <w:gridSpan w:val="2"/>
            <w:tcBorders>
              <w:bottom w:val="single" w:sz="4" w:space="0" w:color="auto"/>
            </w:tcBorders>
          </w:tcPr>
          <w:p w14:paraId="0E418AF6" w14:textId="77777777" w:rsidR="00650FAC" w:rsidRPr="00CB7DFB" w:rsidRDefault="00650FAC" w:rsidP="002A0EB1">
            <w:pPr>
              <w:rPr>
                <w:rFonts w:ascii="Times New Roman" w:hAnsi="Times New Roman" w:cs="Times New Roman"/>
                <w:b/>
                <w:sz w:val="24"/>
                <w:szCs w:val="24"/>
              </w:rPr>
            </w:pPr>
          </w:p>
        </w:tc>
        <w:tc>
          <w:tcPr>
            <w:tcW w:w="1053" w:type="dxa"/>
            <w:gridSpan w:val="2"/>
            <w:tcBorders>
              <w:bottom w:val="single" w:sz="4" w:space="0" w:color="auto"/>
            </w:tcBorders>
          </w:tcPr>
          <w:p w14:paraId="037CAB6E" w14:textId="77777777" w:rsidR="00650FAC" w:rsidRPr="00CB7DFB" w:rsidRDefault="00650FAC" w:rsidP="002A0EB1">
            <w:pPr>
              <w:rPr>
                <w:rFonts w:ascii="Times New Roman" w:hAnsi="Times New Roman" w:cs="Times New Roman"/>
                <w:b/>
                <w:sz w:val="24"/>
                <w:szCs w:val="24"/>
              </w:rPr>
            </w:pPr>
          </w:p>
        </w:tc>
        <w:tc>
          <w:tcPr>
            <w:tcW w:w="1053" w:type="dxa"/>
            <w:tcBorders>
              <w:bottom w:val="single" w:sz="4" w:space="0" w:color="auto"/>
            </w:tcBorders>
          </w:tcPr>
          <w:p w14:paraId="60C946F1" w14:textId="77777777" w:rsidR="00650FAC" w:rsidRPr="00CB7DFB" w:rsidRDefault="00650FAC" w:rsidP="002A0EB1">
            <w:pPr>
              <w:rPr>
                <w:rFonts w:ascii="Times New Roman" w:hAnsi="Times New Roman" w:cs="Times New Roman"/>
                <w:b/>
                <w:sz w:val="24"/>
                <w:szCs w:val="24"/>
              </w:rPr>
            </w:pPr>
          </w:p>
        </w:tc>
        <w:tc>
          <w:tcPr>
            <w:tcW w:w="1053" w:type="dxa"/>
            <w:tcBorders>
              <w:bottom w:val="single" w:sz="4" w:space="0" w:color="auto"/>
            </w:tcBorders>
          </w:tcPr>
          <w:p w14:paraId="24B37D4B" w14:textId="77777777" w:rsidR="00650FAC" w:rsidRPr="00CB7DFB" w:rsidRDefault="00650FAC" w:rsidP="002A0EB1">
            <w:pPr>
              <w:rPr>
                <w:rFonts w:ascii="Times New Roman" w:hAnsi="Times New Roman" w:cs="Times New Roman"/>
                <w:b/>
                <w:sz w:val="24"/>
                <w:szCs w:val="24"/>
              </w:rPr>
            </w:pPr>
          </w:p>
        </w:tc>
        <w:tc>
          <w:tcPr>
            <w:tcW w:w="1053" w:type="dxa"/>
            <w:tcBorders>
              <w:bottom w:val="single" w:sz="4" w:space="0" w:color="auto"/>
            </w:tcBorders>
          </w:tcPr>
          <w:p w14:paraId="14DA75BF" w14:textId="77777777" w:rsidR="00650FAC" w:rsidRPr="00CB7DFB" w:rsidRDefault="00650FAC" w:rsidP="002A0EB1">
            <w:pPr>
              <w:rPr>
                <w:rFonts w:ascii="Times New Roman" w:hAnsi="Times New Roman" w:cs="Times New Roman"/>
                <w:b/>
                <w:sz w:val="24"/>
                <w:szCs w:val="24"/>
              </w:rPr>
            </w:pPr>
          </w:p>
        </w:tc>
      </w:tr>
      <w:tr w:rsidR="00650FAC" w:rsidRPr="00CB7DFB" w14:paraId="771A024F" w14:textId="77777777" w:rsidTr="002A0EB1">
        <w:tc>
          <w:tcPr>
            <w:tcW w:w="2718" w:type="dxa"/>
            <w:tcBorders>
              <w:top w:val="single" w:sz="4" w:space="0" w:color="auto"/>
            </w:tcBorders>
          </w:tcPr>
          <w:p w14:paraId="1268473D" w14:textId="77777777" w:rsidR="00650FAC" w:rsidRPr="00CB7DFB" w:rsidRDefault="00650FAC" w:rsidP="002A0EB1">
            <w:pPr>
              <w:rPr>
                <w:rFonts w:ascii="Times New Roman" w:hAnsi="Times New Roman" w:cs="Times New Roman"/>
                <w:sz w:val="24"/>
                <w:szCs w:val="24"/>
              </w:rPr>
            </w:pPr>
            <w:r w:rsidRPr="00CB7DFB">
              <w:rPr>
                <w:rFonts w:ascii="Times New Roman" w:hAnsi="Times New Roman" w:cs="Times New Roman"/>
                <w:sz w:val="24"/>
                <w:szCs w:val="24"/>
              </w:rPr>
              <w:t>Government Evaluation</w:t>
            </w:r>
          </w:p>
        </w:tc>
        <w:tc>
          <w:tcPr>
            <w:tcW w:w="667" w:type="dxa"/>
            <w:gridSpan w:val="2"/>
            <w:tcBorders>
              <w:top w:val="single" w:sz="4" w:space="0" w:color="auto"/>
            </w:tcBorders>
          </w:tcPr>
          <w:p w14:paraId="4581B00C" w14:textId="77777777" w:rsidR="00650FAC" w:rsidRPr="00CB7DFB" w:rsidRDefault="00650FAC" w:rsidP="002A0EB1">
            <w:pPr>
              <w:rPr>
                <w:rFonts w:ascii="Times New Roman" w:hAnsi="Times New Roman" w:cs="Times New Roman"/>
                <w:sz w:val="24"/>
                <w:szCs w:val="24"/>
              </w:rPr>
            </w:pPr>
            <w:r w:rsidRPr="00CB7DFB">
              <w:rPr>
                <w:rFonts w:ascii="Times New Roman" w:hAnsi="Times New Roman" w:cs="Times New Roman"/>
                <w:sz w:val="24"/>
                <w:szCs w:val="24"/>
              </w:rPr>
              <w:t>64</w:t>
            </w:r>
          </w:p>
        </w:tc>
        <w:tc>
          <w:tcPr>
            <w:tcW w:w="1053" w:type="dxa"/>
            <w:gridSpan w:val="2"/>
            <w:tcBorders>
              <w:top w:val="single" w:sz="4" w:space="0" w:color="auto"/>
            </w:tcBorders>
          </w:tcPr>
          <w:p w14:paraId="1B4BA1BD" w14:textId="77777777" w:rsidR="00650FAC" w:rsidRPr="00CB7DFB" w:rsidRDefault="00650FAC" w:rsidP="002A0EB1">
            <w:pPr>
              <w:rPr>
                <w:rFonts w:ascii="Times New Roman" w:hAnsi="Times New Roman" w:cs="Times New Roman"/>
                <w:sz w:val="24"/>
                <w:szCs w:val="24"/>
              </w:rPr>
            </w:pPr>
            <w:r w:rsidRPr="00CB7DFB">
              <w:rPr>
                <w:rFonts w:ascii="Times New Roman" w:hAnsi="Times New Roman" w:cs="Times New Roman"/>
                <w:sz w:val="24"/>
                <w:szCs w:val="24"/>
              </w:rPr>
              <w:t>.37</w:t>
            </w:r>
          </w:p>
        </w:tc>
        <w:tc>
          <w:tcPr>
            <w:tcW w:w="1053" w:type="dxa"/>
            <w:tcBorders>
              <w:top w:val="single" w:sz="4" w:space="0" w:color="auto"/>
            </w:tcBorders>
          </w:tcPr>
          <w:p w14:paraId="3F88A049" w14:textId="77777777" w:rsidR="00650FAC" w:rsidRPr="00CB7DFB" w:rsidRDefault="00650FAC" w:rsidP="002A0EB1">
            <w:pPr>
              <w:rPr>
                <w:rFonts w:ascii="Times New Roman" w:hAnsi="Times New Roman" w:cs="Times New Roman"/>
                <w:sz w:val="24"/>
                <w:szCs w:val="24"/>
              </w:rPr>
            </w:pPr>
            <w:r w:rsidRPr="00CB7DFB">
              <w:rPr>
                <w:rFonts w:ascii="Times New Roman" w:hAnsi="Times New Roman" w:cs="Times New Roman"/>
                <w:sz w:val="24"/>
                <w:szCs w:val="24"/>
              </w:rPr>
              <w:t>.04</w:t>
            </w:r>
          </w:p>
        </w:tc>
        <w:tc>
          <w:tcPr>
            <w:tcW w:w="1053" w:type="dxa"/>
            <w:tcBorders>
              <w:top w:val="single" w:sz="4" w:space="0" w:color="auto"/>
            </w:tcBorders>
          </w:tcPr>
          <w:p w14:paraId="7779D513" w14:textId="77777777" w:rsidR="00650FAC" w:rsidRPr="00CB7DFB" w:rsidRDefault="00650FAC" w:rsidP="002A0EB1">
            <w:pPr>
              <w:rPr>
                <w:rFonts w:ascii="Times New Roman" w:hAnsi="Times New Roman" w:cs="Times New Roman"/>
                <w:sz w:val="24"/>
                <w:szCs w:val="24"/>
              </w:rPr>
            </w:pPr>
            <w:r w:rsidRPr="00CB7DFB">
              <w:rPr>
                <w:rFonts w:ascii="Times New Roman" w:hAnsi="Times New Roman" w:cs="Times New Roman"/>
                <w:sz w:val="24"/>
                <w:szCs w:val="24"/>
              </w:rPr>
              <w:t>.28</w:t>
            </w:r>
          </w:p>
        </w:tc>
        <w:tc>
          <w:tcPr>
            <w:tcW w:w="1053" w:type="dxa"/>
            <w:tcBorders>
              <w:top w:val="single" w:sz="4" w:space="0" w:color="auto"/>
            </w:tcBorders>
          </w:tcPr>
          <w:p w14:paraId="17F041D3" w14:textId="77777777" w:rsidR="00650FAC" w:rsidRPr="00CB7DFB" w:rsidRDefault="00650FAC" w:rsidP="002A0EB1">
            <w:pPr>
              <w:rPr>
                <w:rFonts w:ascii="Times New Roman" w:hAnsi="Times New Roman" w:cs="Times New Roman"/>
                <w:sz w:val="24"/>
                <w:szCs w:val="24"/>
              </w:rPr>
            </w:pPr>
            <w:r w:rsidRPr="00CB7DFB">
              <w:rPr>
                <w:rFonts w:ascii="Times New Roman" w:hAnsi="Times New Roman" w:cs="Times New Roman"/>
                <w:sz w:val="24"/>
                <w:szCs w:val="24"/>
              </w:rPr>
              <w:t>.46</w:t>
            </w:r>
          </w:p>
        </w:tc>
      </w:tr>
      <w:tr w:rsidR="00650FAC" w:rsidRPr="00CB7DFB" w14:paraId="19D56C3F" w14:textId="77777777" w:rsidTr="002A0EB1">
        <w:tc>
          <w:tcPr>
            <w:tcW w:w="2718" w:type="dxa"/>
          </w:tcPr>
          <w:p w14:paraId="3BD7758E" w14:textId="77777777" w:rsidR="00650FAC" w:rsidRPr="00CB7DFB" w:rsidRDefault="00650FAC" w:rsidP="002A0EB1">
            <w:pPr>
              <w:rPr>
                <w:rFonts w:ascii="Times New Roman" w:hAnsi="Times New Roman" w:cs="Times New Roman"/>
                <w:sz w:val="24"/>
                <w:szCs w:val="24"/>
              </w:rPr>
            </w:pPr>
            <w:r w:rsidRPr="00CB7DFB">
              <w:rPr>
                <w:rFonts w:ascii="Times New Roman" w:hAnsi="Times New Roman" w:cs="Times New Roman"/>
                <w:sz w:val="24"/>
                <w:szCs w:val="24"/>
              </w:rPr>
              <w:t>Opposition Criticism</w:t>
            </w:r>
          </w:p>
        </w:tc>
        <w:tc>
          <w:tcPr>
            <w:tcW w:w="667" w:type="dxa"/>
            <w:gridSpan w:val="2"/>
          </w:tcPr>
          <w:p w14:paraId="53C58EF1" w14:textId="77777777" w:rsidR="00650FAC" w:rsidRPr="00CB7DFB" w:rsidRDefault="00650FAC" w:rsidP="002A0EB1">
            <w:pPr>
              <w:rPr>
                <w:rFonts w:ascii="Times New Roman" w:hAnsi="Times New Roman" w:cs="Times New Roman"/>
                <w:sz w:val="24"/>
                <w:szCs w:val="24"/>
              </w:rPr>
            </w:pPr>
            <w:r w:rsidRPr="00CB7DFB">
              <w:rPr>
                <w:rFonts w:ascii="Times New Roman" w:hAnsi="Times New Roman" w:cs="Times New Roman"/>
                <w:sz w:val="24"/>
                <w:szCs w:val="24"/>
              </w:rPr>
              <w:t>62</w:t>
            </w:r>
          </w:p>
        </w:tc>
        <w:tc>
          <w:tcPr>
            <w:tcW w:w="1053" w:type="dxa"/>
            <w:gridSpan w:val="2"/>
          </w:tcPr>
          <w:p w14:paraId="5D09A2E5" w14:textId="77777777" w:rsidR="00650FAC" w:rsidRPr="00CB7DFB" w:rsidRDefault="00650FAC" w:rsidP="002A0EB1">
            <w:pPr>
              <w:rPr>
                <w:rFonts w:ascii="Times New Roman" w:hAnsi="Times New Roman" w:cs="Times New Roman"/>
                <w:sz w:val="24"/>
                <w:szCs w:val="24"/>
              </w:rPr>
            </w:pPr>
            <w:r w:rsidRPr="00CB7DFB">
              <w:rPr>
                <w:rFonts w:ascii="Times New Roman" w:hAnsi="Times New Roman" w:cs="Times New Roman"/>
                <w:sz w:val="24"/>
                <w:szCs w:val="24"/>
              </w:rPr>
              <w:t>.25</w:t>
            </w:r>
          </w:p>
        </w:tc>
        <w:tc>
          <w:tcPr>
            <w:tcW w:w="1053" w:type="dxa"/>
          </w:tcPr>
          <w:p w14:paraId="55BB01E2" w14:textId="77777777" w:rsidR="00650FAC" w:rsidRPr="00CB7DFB" w:rsidRDefault="00650FAC" w:rsidP="002A0EB1">
            <w:pPr>
              <w:rPr>
                <w:rFonts w:ascii="Times New Roman" w:hAnsi="Times New Roman" w:cs="Times New Roman"/>
                <w:sz w:val="24"/>
                <w:szCs w:val="24"/>
              </w:rPr>
            </w:pPr>
            <w:r w:rsidRPr="00CB7DFB">
              <w:rPr>
                <w:rFonts w:ascii="Times New Roman" w:hAnsi="Times New Roman" w:cs="Times New Roman"/>
                <w:sz w:val="24"/>
                <w:szCs w:val="24"/>
              </w:rPr>
              <w:t>.16</w:t>
            </w:r>
          </w:p>
        </w:tc>
        <w:tc>
          <w:tcPr>
            <w:tcW w:w="1053" w:type="dxa"/>
          </w:tcPr>
          <w:p w14:paraId="02441B04" w14:textId="77777777" w:rsidR="00650FAC" w:rsidRPr="00CB7DFB" w:rsidRDefault="00650FAC" w:rsidP="002A0EB1">
            <w:pPr>
              <w:rPr>
                <w:rFonts w:ascii="Times New Roman" w:hAnsi="Times New Roman" w:cs="Times New Roman"/>
                <w:sz w:val="24"/>
                <w:szCs w:val="24"/>
              </w:rPr>
            </w:pPr>
            <w:r>
              <w:rPr>
                <w:rFonts w:ascii="Times New Roman" w:hAnsi="Times New Roman" w:cs="Times New Roman"/>
                <w:sz w:val="24"/>
                <w:szCs w:val="24"/>
              </w:rPr>
              <w:t>.00</w:t>
            </w:r>
          </w:p>
        </w:tc>
        <w:tc>
          <w:tcPr>
            <w:tcW w:w="1053" w:type="dxa"/>
          </w:tcPr>
          <w:p w14:paraId="09CD08C0" w14:textId="77777777" w:rsidR="00650FAC" w:rsidRPr="00CB7DFB" w:rsidRDefault="00650FAC" w:rsidP="002A0EB1">
            <w:pPr>
              <w:rPr>
                <w:rFonts w:ascii="Times New Roman" w:hAnsi="Times New Roman" w:cs="Times New Roman"/>
                <w:sz w:val="24"/>
                <w:szCs w:val="24"/>
              </w:rPr>
            </w:pPr>
            <w:r w:rsidRPr="00CB7DFB">
              <w:rPr>
                <w:rFonts w:ascii="Times New Roman" w:hAnsi="Times New Roman" w:cs="Times New Roman"/>
                <w:sz w:val="24"/>
                <w:szCs w:val="24"/>
              </w:rPr>
              <w:t>.61</w:t>
            </w:r>
          </w:p>
        </w:tc>
      </w:tr>
      <w:tr w:rsidR="00650FAC" w:rsidRPr="00CB7DFB" w14:paraId="7D222D90" w14:textId="77777777" w:rsidTr="002A0EB1">
        <w:tc>
          <w:tcPr>
            <w:tcW w:w="2718" w:type="dxa"/>
          </w:tcPr>
          <w:p w14:paraId="2BA663BA" w14:textId="77777777" w:rsidR="00650FAC" w:rsidRPr="00CB7DFB" w:rsidRDefault="00650FAC" w:rsidP="002A0EB1">
            <w:pPr>
              <w:rPr>
                <w:rFonts w:ascii="Times New Roman" w:hAnsi="Times New Roman" w:cs="Times New Roman"/>
                <w:sz w:val="24"/>
                <w:szCs w:val="24"/>
              </w:rPr>
            </w:pPr>
            <w:r>
              <w:rPr>
                <w:rFonts w:ascii="Times New Roman" w:hAnsi="Times New Roman" w:cs="Times New Roman"/>
                <w:sz w:val="24"/>
                <w:szCs w:val="24"/>
              </w:rPr>
              <w:t>Social</w:t>
            </w:r>
            <w:r w:rsidRPr="00CB7DFB">
              <w:rPr>
                <w:rFonts w:ascii="Times New Roman" w:hAnsi="Times New Roman" w:cs="Times New Roman"/>
                <w:sz w:val="24"/>
                <w:szCs w:val="24"/>
              </w:rPr>
              <w:t xml:space="preserve"> </w:t>
            </w:r>
            <w:r>
              <w:rPr>
                <w:rFonts w:ascii="Times New Roman" w:hAnsi="Times New Roman" w:cs="Times New Roman"/>
                <w:sz w:val="24"/>
                <w:szCs w:val="24"/>
              </w:rPr>
              <w:t>problems</w:t>
            </w:r>
          </w:p>
        </w:tc>
        <w:tc>
          <w:tcPr>
            <w:tcW w:w="667" w:type="dxa"/>
            <w:gridSpan w:val="2"/>
          </w:tcPr>
          <w:p w14:paraId="294C9FAA" w14:textId="77777777" w:rsidR="00650FAC" w:rsidRPr="00CB7DFB" w:rsidRDefault="00650FAC" w:rsidP="002A0EB1">
            <w:pPr>
              <w:rPr>
                <w:rFonts w:ascii="Times New Roman" w:hAnsi="Times New Roman" w:cs="Times New Roman"/>
                <w:sz w:val="24"/>
                <w:szCs w:val="24"/>
              </w:rPr>
            </w:pPr>
            <w:r w:rsidRPr="00CB7DFB">
              <w:rPr>
                <w:rFonts w:ascii="Times New Roman" w:hAnsi="Times New Roman" w:cs="Times New Roman"/>
                <w:sz w:val="24"/>
                <w:szCs w:val="24"/>
              </w:rPr>
              <w:t>64</w:t>
            </w:r>
          </w:p>
        </w:tc>
        <w:tc>
          <w:tcPr>
            <w:tcW w:w="1053" w:type="dxa"/>
            <w:gridSpan w:val="2"/>
          </w:tcPr>
          <w:p w14:paraId="7B960AB8" w14:textId="77777777" w:rsidR="00650FAC" w:rsidRPr="00CB7DFB" w:rsidRDefault="00650FAC" w:rsidP="002A0EB1">
            <w:pPr>
              <w:rPr>
                <w:rFonts w:ascii="Times New Roman" w:hAnsi="Times New Roman" w:cs="Times New Roman"/>
                <w:sz w:val="24"/>
                <w:szCs w:val="24"/>
              </w:rPr>
            </w:pPr>
            <w:r w:rsidRPr="00CB7DFB">
              <w:rPr>
                <w:rFonts w:ascii="Times New Roman" w:hAnsi="Times New Roman" w:cs="Times New Roman"/>
                <w:sz w:val="24"/>
                <w:szCs w:val="24"/>
              </w:rPr>
              <w:t>.50</w:t>
            </w:r>
          </w:p>
        </w:tc>
        <w:tc>
          <w:tcPr>
            <w:tcW w:w="1053" w:type="dxa"/>
          </w:tcPr>
          <w:p w14:paraId="462621C1" w14:textId="77777777" w:rsidR="00650FAC" w:rsidRPr="00CB7DFB" w:rsidRDefault="00650FAC" w:rsidP="002A0EB1">
            <w:pPr>
              <w:rPr>
                <w:rFonts w:ascii="Times New Roman" w:hAnsi="Times New Roman" w:cs="Times New Roman"/>
                <w:sz w:val="24"/>
                <w:szCs w:val="24"/>
              </w:rPr>
            </w:pPr>
            <w:r w:rsidRPr="00CB7DFB">
              <w:rPr>
                <w:rFonts w:ascii="Times New Roman" w:hAnsi="Times New Roman" w:cs="Times New Roman"/>
                <w:sz w:val="24"/>
                <w:szCs w:val="24"/>
              </w:rPr>
              <w:t>.30</w:t>
            </w:r>
          </w:p>
        </w:tc>
        <w:tc>
          <w:tcPr>
            <w:tcW w:w="1053" w:type="dxa"/>
          </w:tcPr>
          <w:p w14:paraId="3FE9B05F" w14:textId="77777777" w:rsidR="00650FAC" w:rsidRPr="00CB7DFB" w:rsidRDefault="00650FAC" w:rsidP="002A0EB1">
            <w:pPr>
              <w:rPr>
                <w:rFonts w:ascii="Times New Roman" w:hAnsi="Times New Roman" w:cs="Times New Roman"/>
                <w:sz w:val="24"/>
                <w:szCs w:val="24"/>
              </w:rPr>
            </w:pPr>
            <w:r w:rsidRPr="00CB7DFB">
              <w:rPr>
                <w:rFonts w:ascii="Times New Roman" w:hAnsi="Times New Roman" w:cs="Times New Roman"/>
                <w:sz w:val="24"/>
                <w:szCs w:val="24"/>
              </w:rPr>
              <w:t>.01</w:t>
            </w:r>
          </w:p>
        </w:tc>
        <w:tc>
          <w:tcPr>
            <w:tcW w:w="1053" w:type="dxa"/>
          </w:tcPr>
          <w:p w14:paraId="031FFC64" w14:textId="77777777" w:rsidR="00650FAC" w:rsidRPr="00CB7DFB" w:rsidRDefault="00650FAC" w:rsidP="002A0EB1">
            <w:pPr>
              <w:rPr>
                <w:rFonts w:ascii="Times New Roman" w:hAnsi="Times New Roman" w:cs="Times New Roman"/>
                <w:sz w:val="24"/>
                <w:szCs w:val="24"/>
              </w:rPr>
            </w:pPr>
            <w:r w:rsidRPr="00CB7DFB">
              <w:rPr>
                <w:rFonts w:ascii="Times New Roman" w:hAnsi="Times New Roman" w:cs="Times New Roman"/>
                <w:sz w:val="24"/>
                <w:szCs w:val="24"/>
              </w:rPr>
              <w:t>.98</w:t>
            </w:r>
          </w:p>
        </w:tc>
      </w:tr>
      <w:tr w:rsidR="00650FAC" w:rsidRPr="00CB7DFB" w14:paraId="7899DA99" w14:textId="77777777" w:rsidTr="002A0EB1">
        <w:tc>
          <w:tcPr>
            <w:tcW w:w="2718" w:type="dxa"/>
          </w:tcPr>
          <w:p w14:paraId="233AF816" w14:textId="77777777" w:rsidR="00650FAC" w:rsidRPr="00CB7DFB" w:rsidRDefault="00650FAC" w:rsidP="002A0EB1">
            <w:pPr>
              <w:rPr>
                <w:rFonts w:ascii="Times New Roman" w:hAnsi="Times New Roman" w:cs="Times New Roman"/>
                <w:sz w:val="24"/>
                <w:szCs w:val="24"/>
              </w:rPr>
            </w:pPr>
            <w:r w:rsidRPr="00CB7DFB">
              <w:rPr>
                <w:rFonts w:ascii="Times New Roman" w:hAnsi="Times New Roman" w:cs="Times New Roman"/>
                <w:sz w:val="24"/>
                <w:szCs w:val="24"/>
              </w:rPr>
              <w:t>Media attention</w:t>
            </w:r>
          </w:p>
        </w:tc>
        <w:tc>
          <w:tcPr>
            <w:tcW w:w="667" w:type="dxa"/>
            <w:gridSpan w:val="2"/>
          </w:tcPr>
          <w:p w14:paraId="284C1778" w14:textId="77777777" w:rsidR="00650FAC" w:rsidRPr="00CB7DFB" w:rsidRDefault="00650FAC" w:rsidP="002A0EB1">
            <w:pPr>
              <w:rPr>
                <w:rFonts w:ascii="Times New Roman" w:hAnsi="Times New Roman" w:cs="Times New Roman"/>
                <w:sz w:val="24"/>
                <w:szCs w:val="24"/>
              </w:rPr>
            </w:pPr>
            <w:r w:rsidRPr="00CB7DFB">
              <w:rPr>
                <w:rFonts w:ascii="Times New Roman" w:hAnsi="Times New Roman" w:cs="Times New Roman"/>
                <w:sz w:val="24"/>
                <w:szCs w:val="24"/>
              </w:rPr>
              <w:t>64</w:t>
            </w:r>
          </w:p>
        </w:tc>
        <w:tc>
          <w:tcPr>
            <w:tcW w:w="1053" w:type="dxa"/>
            <w:gridSpan w:val="2"/>
          </w:tcPr>
          <w:p w14:paraId="0A2D2845" w14:textId="77777777" w:rsidR="00650FAC" w:rsidRPr="00CB7DFB" w:rsidRDefault="00650FAC" w:rsidP="002A0EB1">
            <w:pPr>
              <w:rPr>
                <w:rFonts w:ascii="Times New Roman" w:hAnsi="Times New Roman" w:cs="Times New Roman"/>
                <w:sz w:val="24"/>
                <w:szCs w:val="24"/>
              </w:rPr>
            </w:pPr>
            <w:r w:rsidRPr="00CB7DFB">
              <w:rPr>
                <w:rFonts w:ascii="Times New Roman" w:hAnsi="Times New Roman" w:cs="Times New Roman"/>
                <w:sz w:val="24"/>
                <w:szCs w:val="24"/>
              </w:rPr>
              <w:t>.06</w:t>
            </w:r>
          </w:p>
        </w:tc>
        <w:tc>
          <w:tcPr>
            <w:tcW w:w="1053" w:type="dxa"/>
          </w:tcPr>
          <w:p w14:paraId="016E9219" w14:textId="77777777" w:rsidR="00650FAC" w:rsidRPr="00CB7DFB" w:rsidRDefault="00650FAC" w:rsidP="002A0EB1">
            <w:pPr>
              <w:rPr>
                <w:rFonts w:ascii="Times New Roman" w:hAnsi="Times New Roman" w:cs="Times New Roman"/>
                <w:sz w:val="24"/>
                <w:szCs w:val="24"/>
              </w:rPr>
            </w:pPr>
            <w:r w:rsidRPr="00CB7DFB">
              <w:rPr>
                <w:rFonts w:ascii="Times New Roman" w:hAnsi="Times New Roman" w:cs="Times New Roman"/>
                <w:sz w:val="24"/>
                <w:szCs w:val="24"/>
              </w:rPr>
              <w:t>.07</w:t>
            </w:r>
          </w:p>
        </w:tc>
        <w:tc>
          <w:tcPr>
            <w:tcW w:w="1053" w:type="dxa"/>
          </w:tcPr>
          <w:p w14:paraId="09E770F3" w14:textId="77777777" w:rsidR="00650FAC" w:rsidRPr="00CB7DFB" w:rsidRDefault="00650FAC" w:rsidP="002A0EB1">
            <w:pPr>
              <w:rPr>
                <w:rFonts w:ascii="Times New Roman" w:hAnsi="Times New Roman" w:cs="Times New Roman"/>
                <w:sz w:val="24"/>
                <w:szCs w:val="24"/>
              </w:rPr>
            </w:pPr>
            <w:r w:rsidRPr="00CB7DFB">
              <w:rPr>
                <w:rFonts w:ascii="Times New Roman" w:hAnsi="Times New Roman" w:cs="Times New Roman"/>
                <w:sz w:val="24"/>
                <w:szCs w:val="24"/>
              </w:rPr>
              <w:t>.01</w:t>
            </w:r>
          </w:p>
        </w:tc>
        <w:tc>
          <w:tcPr>
            <w:tcW w:w="1053" w:type="dxa"/>
          </w:tcPr>
          <w:p w14:paraId="0EE4BFAC" w14:textId="77777777" w:rsidR="00650FAC" w:rsidRPr="00CB7DFB" w:rsidRDefault="00650FAC" w:rsidP="002A0EB1">
            <w:pPr>
              <w:rPr>
                <w:rFonts w:ascii="Times New Roman" w:hAnsi="Times New Roman" w:cs="Times New Roman"/>
                <w:sz w:val="24"/>
                <w:szCs w:val="24"/>
              </w:rPr>
            </w:pPr>
            <w:r w:rsidRPr="00CB7DFB">
              <w:rPr>
                <w:rFonts w:ascii="Times New Roman" w:hAnsi="Times New Roman" w:cs="Times New Roman"/>
                <w:sz w:val="24"/>
                <w:szCs w:val="24"/>
              </w:rPr>
              <w:t>.30</w:t>
            </w:r>
          </w:p>
        </w:tc>
      </w:tr>
      <w:tr w:rsidR="00650FAC" w:rsidRPr="00CB7DFB" w14:paraId="0AEAD4DF" w14:textId="77777777" w:rsidTr="002A0EB1">
        <w:tc>
          <w:tcPr>
            <w:tcW w:w="2718" w:type="dxa"/>
          </w:tcPr>
          <w:p w14:paraId="41640F1D" w14:textId="77777777" w:rsidR="00650FAC" w:rsidRPr="00CB7DFB" w:rsidRDefault="00650FAC" w:rsidP="002A0EB1">
            <w:pPr>
              <w:rPr>
                <w:rFonts w:ascii="Times New Roman" w:hAnsi="Times New Roman" w:cs="Times New Roman"/>
                <w:sz w:val="24"/>
                <w:szCs w:val="24"/>
              </w:rPr>
            </w:pPr>
            <w:r>
              <w:rPr>
                <w:rFonts w:ascii="Times New Roman" w:hAnsi="Times New Roman" w:cs="Times New Roman"/>
                <w:sz w:val="24"/>
                <w:szCs w:val="24"/>
              </w:rPr>
              <w:t>Public salience</w:t>
            </w:r>
          </w:p>
        </w:tc>
        <w:tc>
          <w:tcPr>
            <w:tcW w:w="667" w:type="dxa"/>
            <w:gridSpan w:val="2"/>
          </w:tcPr>
          <w:p w14:paraId="36A4A094" w14:textId="77777777" w:rsidR="00650FAC" w:rsidRPr="00CB7DFB" w:rsidRDefault="00650FAC" w:rsidP="002A0EB1">
            <w:pPr>
              <w:rPr>
                <w:rFonts w:ascii="Times New Roman" w:hAnsi="Times New Roman" w:cs="Times New Roman"/>
                <w:sz w:val="24"/>
                <w:szCs w:val="24"/>
              </w:rPr>
            </w:pPr>
            <w:r w:rsidRPr="00CB7DFB">
              <w:rPr>
                <w:rFonts w:ascii="Times New Roman" w:hAnsi="Times New Roman" w:cs="Times New Roman"/>
                <w:sz w:val="24"/>
                <w:szCs w:val="24"/>
              </w:rPr>
              <w:t>62</w:t>
            </w:r>
          </w:p>
        </w:tc>
        <w:tc>
          <w:tcPr>
            <w:tcW w:w="1053" w:type="dxa"/>
            <w:gridSpan w:val="2"/>
          </w:tcPr>
          <w:p w14:paraId="64B12DD2" w14:textId="77777777" w:rsidR="00650FAC" w:rsidRPr="00CB7DFB" w:rsidRDefault="00650FAC" w:rsidP="002A0EB1">
            <w:pPr>
              <w:rPr>
                <w:rFonts w:ascii="Times New Roman" w:hAnsi="Times New Roman" w:cs="Times New Roman"/>
                <w:sz w:val="24"/>
                <w:szCs w:val="24"/>
              </w:rPr>
            </w:pPr>
            <w:r w:rsidRPr="00CB7DFB">
              <w:rPr>
                <w:rFonts w:ascii="Times New Roman" w:hAnsi="Times New Roman" w:cs="Times New Roman"/>
                <w:sz w:val="24"/>
                <w:szCs w:val="24"/>
              </w:rPr>
              <w:t>.19</w:t>
            </w:r>
          </w:p>
        </w:tc>
        <w:tc>
          <w:tcPr>
            <w:tcW w:w="1053" w:type="dxa"/>
          </w:tcPr>
          <w:p w14:paraId="7C37CC3E" w14:textId="77777777" w:rsidR="00650FAC" w:rsidRPr="00CB7DFB" w:rsidRDefault="00650FAC" w:rsidP="002A0EB1">
            <w:pPr>
              <w:rPr>
                <w:rFonts w:ascii="Times New Roman" w:hAnsi="Times New Roman" w:cs="Times New Roman"/>
                <w:sz w:val="24"/>
                <w:szCs w:val="24"/>
              </w:rPr>
            </w:pPr>
            <w:r w:rsidRPr="00CB7DFB">
              <w:rPr>
                <w:rFonts w:ascii="Times New Roman" w:hAnsi="Times New Roman" w:cs="Times New Roman"/>
                <w:sz w:val="24"/>
                <w:szCs w:val="24"/>
              </w:rPr>
              <w:t>.19</w:t>
            </w:r>
          </w:p>
        </w:tc>
        <w:tc>
          <w:tcPr>
            <w:tcW w:w="1053" w:type="dxa"/>
          </w:tcPr>
          <w:p w14:paraId="03A36981" w14:textId="77777777" w:rsidR="00650FAC" w:rsidRPr="00CB7DFB" w:rsidRDefault="00650FAC" w:rsidP="002A0EB1">
            <w:pPr>
              <w:rPr>
                <w:rFonts w:ascii="Times New Roman" w:hAnsi="Times New Roman" w:cs="Times New Roman"/>
                <w:sz w:val="24"/>
                <w:szCs w:val="24"/>
              </w:rPr>
            </w:pPr>
            <w:r w:rsidRPr="00CB7DFB">
              <w:rPr>
                <w:rFonts w:ascii="Times New Roman" w:hAnsi="Times New Roman" w:cs="Times New Roman"/>
                <w:sz w:val="24"/>
                <w:szCs w:val="24"/>
              </w:rPr>
              <w:t>.01</w:t>
            </w:r>
          </w:p>
        </w:tc>
        <w:tc>
          <w:tcPr>
            <w:tcW w:w="1053" w:type="dxa"/>
          </w:tcPr>
          <w:p w14:paraId="2F131A75" w14:textId="77777777" w:rsidR="00650FAC" w:rsidRPr="00CB7DFB" w:rsidRDefault="00650FAC" w:rsidP="002A0EB1">
            <w:pPr>
              <w:rPr>
                <w:rFonts w:ascii="Times New Roman" w:hAnsi="Times New Roman" w:cs="Times New Roman"/>
                <w:sz w:val="24"/>
                <w:szCs w:val="24"/>
              </w:rPr>
            </w:pPr>
            <w:r w:rsidRPr="00CB7DFB">
              <w:rPr>
                <w:rFonts w:ascii="Times New Roman" w:hAnsi="Times New Roman" w:cs="Times New Roman"/>
                <w:sz w:val="24"/>
                <w:szCs w:val="24"/>
              </w:rPr>
              <w:t>.66</w:t>
            </w:r>
          </w:p>
        </w:tc>
      </w:tr>
      <w:tr w:rsidR="00650FAC" w:rsidRPr="00CB7DFB" w14:paraId="0B74CB4B" w14:textId="77777777" w:rsidTr="002A0EB1">
        <w:tc>
          <w:tcPr>
            <w:tcW w:w="2718" w:type="dxa"/>
          </w:tcPr>
          <w:p w14:paraId="6DF524BC" w14:textId="77777777" w:rsidR="00650FAC" w:rsidRPr="00CB7DFB" w:rsidRDefault="00650FAC" w:rsidP="002A0EB1">
            <w:pPr>
              <w:rPr>
                <w:rFonts w:ascii="Times New Roman" w:hAnsi="Times New Roman" w:cs="Times New Roman"/>
                <w:sz w:val="24"/>
                <w:szCs w:val="24"/>
              </w:rPr>
            </w:pPr>
            <w:r w:rsidRPr="00CB7DFB">
              <w:rPr>
                <w:rFonts w:ascii="Times New Roman" w:hAnsi="Times New Roman" w:cs="Times New Roman"/>
                <w:sz w:val="24"/>
                <w:szCs w:val="24"/>
              </w:rPr>
              <w:t>Government approval</w:t>
            </w:r>
          </w:p>
        </w:tc>
        <w:tc>
          <w:tcPr>
            <w:tcW w:w="667" w:type="dxa"/>
            <w:gridSpan w:val="2"/>
          </w:tcPr>
          <w:p w14:paraId="708F2333" w14:textId="77777777" w:rsidR="00650FAC" w:rsidRPr="00CB7DFB" w:rsidRDefault="00650FAC" w:rsidP="002A0EB1">
            <w:pPr>
              <w:rPr>
                <w:rFonts w:ascii="Times New Roman" w:hAnsi="Times New Roman" w:cs="Times New Roman"/>
                <w:sz w:val="24"/>
                <w:szCs w:val="24"/>
              </w:rPr>
            </w:pPr>
            <w:r w:rsidRPr="00CB7DFB">
              <w:rPr>
                <w:rFonts w:ascii="Times New Roman" w:hAnsi="Times New Roman" w:cs="Times New Roman"/>
                <w:sz w:val="24"/>
                <w:szCs w:val="24"/>
              </w:rPr>
              <w:t>62</w:t>
            </w:r>
          </w:p>
        </w:tc>
        <w:tc>
          <w:tcPr>
            <w:tcW w:w="1053" w:type="dxa"/>
            <w:gridSpan w:val="2"/>
          </w:tcPr>
          <w:p w14:paraId="3E4652BD" w14:textId="77777777" w:rsidR="00650FAC" w:rsidRPr="00CB7DFB" w:rsidRDefault="00650FAC" w:rsidP="002A0EB1">
            <w:pPr>
              <w:rPr>
                <w:rFonts w:ascii="Times New Roman" w:hAnsi="Times New Roman" w:cs="Times New Roman"/>
                <w:sz w:val="24"/>
                <w:szCs w:val="24"/>
              </w:rPr>
            </w:pPr>
            <w:r w:rsidRPr="00CB7DFB">
              <w:rPr>
                <w:rFonts w:ascii="Times New Roman" w:hAnsi="Times New Roman" w:cs="Times New Roman"/>
                <w:sz w:val="24"/>
                <w:szCs w:val="24"/>
              </w:rPr>
              <w:t>.35</w:t>
            </w:r>
          </w:p>
        </w:tc>
        <w:tc>
          <w:tcPr>
            <w:tcW w:w="1053" w:type="dxa"/>
          </w:tcPr>
          <w:p w14:paraId="2AE0F633" w14:textId="77777777" w:rsidR="00650FAC" w:rsidRPr="00CB7DFB" w:rsidRDefault="00650FAC" w:rsidP="002A0EB1">
            <w:pPr>
              <w:rPr>
                <w:rFonts w:ascii="Times New Roman" w:hAnsi="Times New Roman" w:cs="Times New Roman"/>
                <w:sz w:val="24"/>
                <w:szCs w:val="24"/>
              </w:rPr>
            </w:pPr>
            <w:r w:rsidRPr="00CB7DFB">
              <w:rPr>
                <w:rFonts w:ascii="Times New Roman" w:hAnsi="Times New Roman" w:cs="Times New Roman"/>
                <w:sz w:val="24"/>
                <w:szCs w:val="24"/>
              </w:rPr>
              <w:t>.21</w:t>
            </w:r>
          </w:p>
        </w:tc>
        <w:tc>
          <w:tcPr>
            <w:tcW w:w="1053" w:type="dxa"/>
          </w:tcPr>
          <w:p w14:paraId="1351DEB1" w14:textId="77777777" w:rsidR="00650FAC" w:rsidRPr="00CB7DFB" w:rsidRDefault="00650FAC" w:rsidP="002A0EB1">
            <w:pPr>
              <w:rPr>
                <w:rFonts w:ascii="Times New Roman" w:hAnsi="Times New Roman" w:cs="Times New Roman"/>
                <w:sz w:val="24"/>
                <w:szCs w:val="24"/>
              </w:rPr>
            </w:pPr>
            <w:r w:rsidRPr="00CB7DFB">
              <w:rPr>
                <w:rFonts w:ascii="Times New Roman" w:hAnsi="Times New Roman" w:cs="Times New Roman"/>
                <w:sz w:val="24"/>
                <w:szCs w:val="24"/>
              </w:rPr>
              <w:t>.03</w:t>
            </w:r>
          </w:p>
        </w:tc>
        <w:tc>
          <w:tcPr>
            <w:tcW w:w="1053" w:type="dxa"/>
          </w:tcPr>
          <w:p w14:paraId="46D8EFD0" w14:textId="77777777" w:rsidR="00650FAC" w:rsidRPr="00CB7DFB" w:rsidRDefault="00650FAC" w:rsidP="002A0EB1">
            <w:pPr>
              <w:rPr>
                <w:rFonts w:ascii="Times New Roman" w:hAnsi="Times New Roman" w:cs="Times New Roman"/>
                <w:sz w:val="24"/>
                <w:szCs w:val="24"/>
              </w:rPr>
            </w:pPr>
            <w:r w:rsidRPr="00CB7DFB">
              <w:rPr>
                <w:rFonts w:ascii="Times New Roman" w:hAnsi="Times New Roman" w:cs="Times New Roman"/>
                <w:sz w:val="24"/>
                <w:szCs w:val="24"/>
              </w:rPr>
              <w:t>.90</w:t>
            </w:r>
          </w:p>
        </w:tc>
      </w:tr>
      <w:tr w:rsidR="00650FAC" w:rsidRPr="00CB7DFB" w14:paraId="3C168150" w14:textId="77777777" w:rsidTr="002A0EB1">
        <w:trPr>
          <w:trHeight w:val="350"/>
        </w:trPr>
        <w:tc>
          <w:tcPr>
            <w:tcW w:w="2718" w:type="dxa"/>
            <w:tcBorders>
              <w:bottom w:val="single" w:sz="4" w:space="0" w:color="auto"/>
            </w:tcBorders>
            <w:vAlign w:val="bottom"/>
          </w:tcPr>
          <w:p w14:paraId="1AA7AFB9" w14:textId="77777777" w:rsidR="00650FAC" w:rsidRPr="00CB7DFB" w:rsidRDefault="00650FAC" w:rsidP="002A0EB1">
            <w:pPr>
              <w:rPr>
                <w:rFonts w:ascii="Times New Roman" w:hAnsi="Times New Roman" w:cs="Times New Roman"/>
                <w:b/>
                <w:sz w:val="24"/>
                <w:szCs w:val="24"/>
              </w:rPr>
            </w:pPr>
            <w:r w:rsidRPr="00CB7DFB">
              <w:rPr>
                <w:rFonts w:ascii="Times New Roman" w:hAnsi="Times New Roman" w:cs="Times New Roman"/>
                <w:b/>
                <w:sz w:val="24"/>
                <w:szCs w:val="24"/>
              </w:rPr>
              <w:t>Unemployment</w:t>
            </w:r>
          </w:p>
        </w:tc>
        <w:tc>
          <w:tcPr>
            <w:tcW w:w="647" w:type="dxa"/>
            <w:tcBorders>
              <w:bottom w:val="single" w:sz="4" w:space="0" w:color="auto"/>
            </w:tcBorders>
          </w:tcPr>
          <w:p w14:paraId="2E0D1DE1" w14:textId="77777777" w:rsidR="00650FAC" w:rsidRPr="00CB7DFB" w:rsidRDefault="00650FAC" w:rsidP="002A0EB1">
            <w:pPr>
              <w:rPr>
                <w:rFonts w:ascii="Times New Roman" w:hAnsi="Times New Roman" w:cs="Times New Roman"/>
                <w:b/>
                <w:sz w:val="24"/>
                <w:szCs w:val="24"/>
              </w:rPr>
            </w:pPr>
          </w:p>
        </w:tc>
        <w:tc>
          <w:tcPr>
            <w:tcW w:w="1051" w:type="dxa"/>
            <w:gridSpan w:val="2"/>
            <w:tcBorders>
              <w:bottom w:val="single" w:sz="4" w:space="0" w:color="auto"/>
            </w:tcBorders>
          </w:tcPr>
          <w:p w14:paraId="48401A21" w14:textId="77777777" w:rsidR="00650FAC" w:rsidRPr="00CB7DFB" w:rsidRDefault="00650FAC" w:rsidP="002A0EB1">
            <w:pPr>
              <w:rPr>
                <w:rFonts w:ascii="Times New Roman" w:hAnsi="Times New Roman" w:cs="Times New Roman"/>
                <w:b/>
                <w:sz w:val="24"/>
                <w:szCs w:val="24"/>
              </w:rPr>
            </w:pPr>
          </w:p>
        </w:tc>
        <w:tc>
          <w:tcPr>
            <w:tcW w:w="1075" w:type="dxa"/>
            <w:gridSpan w:val="2"/>
            <w:tcBorders>
              <w:bottom w:val="single" w:sz="4" w:space="0" w:color="auto"/>
            </w:tcBorders>
          </w:tcPr>
          <w:p w14:paraId="5E373236" w14:textId="77777777" w:rsidR="00650FAC" w:rsidRPr="00CB7DFB" w:rsidRDefault="00650FAC" w:rsidP="002A0EB1">
            <w:pPr>
              <w:rPr>
                <w:rFonts w:ascii="Times New Roman" w:hAnsi="Times New Roman" w:cs="Times New Roman"/>
                <w:b/>
                <w:sz w:val="24"/>
                <w:szCs w:val="24"/>
              </w:rPr>
            </w:pPr>
          </w:p>
        </w:tc>
        <w:tc>
          <w:tcPr>
            <w:tcW w:w="1053" w:type="dxa"/>
            <w:tcBorders>
              <w:bottom w:val="single" w:sz="4" w:space="0" w:color="auto"/>
            </w:tcBorders>
          </w:tcPr>
          <w:p w14:paraId="068E33BD" w14:textId="77777777" w:rsidR="00650FAC" w:rsidRPr="00CB7DFB" w:rsidRDefault="00650FAC" w:rsidP="002A0EB1">
            <w:pPr>
              <w:rPr>
                <w:rFonts w:ascii="Times New Roman" w:hAnsi="Times New Roman" w:cs="Times New Roman"/>
                <w:b/>
                <w:sz w:val="24"/>
                <w:szCs w:val="24"/>
              </w:rPr>
            </w:pPr>
          </w:p>
        </w:tc>
        <w:tc>
          <w:tcPr>
            <w:tcW w:w="1053" w:type="dxa"/>
            <w:tcBorders>
              <w:bottom w:val="single" w:sz="4" w:space="0" w:color="auto"/>
            </w:tcBorders>
          </w:tcPr>
          <w:p w14:paraId="18637F47" w14:textId="77777777" w:rsidR="00650FAC" w:rsidRPr="00CB7DFB" w:rsidRDefault="00650FAC" w:rsidP="002A0EB1">
            <w:pPr>
              <w:rPr>
                <w:rFonts w:ascii="Times New Roman" w:hAnsi="Times New Roman" w:cs="Times New Roman"/>
                <w:b/>
                <w:sz w:val="24"/>
                <w:szCs w:val="24"/>
              </w:rPr>
            </w:pPr>
          </w:p>
        </w:tc>
      </w:tr>
      <w:tr w:rsidR="00650FAC" w:rsidRPr="00CB7DFB" w14:paraId="76C4FED6" w14:textId="77777777" w:rsidTr="002A0EB1">
        <w:tc>
          <w:tcPr>
            <w:tcW w:w="2718" w:type="dxa"/>
            <w:tcBorders>
              <w:top w:val="single" w:sz="4" w:space="0" w:color="auto"/>
            </w:tcBorders>
          </w:tcPr>
          <w:p w14:paraId="466BAE95" w14:textId="77777777" w:rsidR="00650FAC" w:rsidRPr="00CB7DFB" w:rsidRDefault="00650FAC" w:rsidP="002A0EB1">
            <w:pPr>
              <w:rPr>
                <w:rFonts w:ascii="Times New Roman" w:hAnsi="Times New Roman" w:cs="Times New Roman"/>
                <w:sz w:val="24"/>
                <w:szCs w:val="24"/>
              </w:rPr>
            </w:pPr>
            <w:r w:rsidRPr="00CB7DFB">
              <w:rPr>
                <w:rFonts w:ascii="Times New Roman" w:hAnsi="Times New Roman" w:cs="Times New Roman"/>
                <w:sz w:val="24"/>
                <w:szCs w:val="24"/>
              </w:rPr>
              <w:t>Government Evaluation</w:t>
            </w:r>
          </w:p>
        </w:tc>
        <w:tc>
          <w:tcPr>
            <w:tcW w:w="647" w:type="dxa"/>
            <w:tcBorders>
              <w:top w:val="single" w:sz="4" w:space="0" w:color="auto"/>
            </w:tcBorders>
          </w:tcPr>
          <w:p w14:paraId="2C155FC6" w14:textId="77777777" w:rsidR="00650FAC" w:rsidRPr="00CB7DFB" w:rsidRDefault="00650FAC" w:rsidP="002A0EB1">
            <w:pPr>
              <w:rPr>
                <w:rFonts w:ascii="Times New Roman" w:hAnsi="Times New Roman" w:cs="Times New Roman"/>
                <w:sz w:val="24"/>
                <w:szCs w:val="24"/>
              </w:rPr>
            </w:pPr>
            <w:r w:rsidRPr="00CB7DFB">
              <w:rPr>
                <w:rFonts w:ascii="Times New Roman" w:hAnsi="Times New Roman" w:cs="Times New Roman"/>
                <w:sz w:val="24"/>
                <w:szCs w:val="24"/>
              </w:rPr>
              <w:t>98</w:t>
            </w:r>
          </w:p>
        </w:tc>
        <w:tc>
          <w:tcPr>
            <w:tcW w:w="1051" w:type="dxa"/>
            <w:gridSpan w:val="2"/>
            <w:tcBorders>
              <w:top w:val="single" w:sz="4" w:space="0" w:color="auto"/>
            </w:tcBorders>
          </w:tcPr>
          <w:p w14:paraId="4B07FA02" w14:textId="77777777" w:rsidR="00650FAC" w:rsidRPr="00CB7DFB" w:rsidRDefault="00650FAC" w:rsidP="002A0EB1">
            <w:pPr>
              <w:rPr>
                <w:rFonts w:ascii="Times New Roman" w:hAnsi="Times New Roman" w:cs="Times New Roman"/>
                <w:sz w:val="24"/>
                <w:szCs w:val="24"/>
              </w:rPr>
            </w:pPr>
            <w:r w:rsidRPr="00CB7DFB">
              <w:rPr>
                <w:rFonts w:ascii="Times New Roman" w:hAnsi="Times New Roman" w:cs="Times New Roman"/>
                <w:sz w:val="24"/>
                <w:szCs w:val="24"/>
              </w:rPr>
              <w:t>.34</w:t>
            </w:r>
          </w:p>
        </w:tc>
        <w:tc>
          <w:tcPr>
            <w:tcW w:w="1075" w:type="dxa"/>
            <w:gridSpan w:val="2"/>
            <w:tcBorders>
              <w:top w:val="single" w:sz="4" w:space="0" w:color="auto"/>
            </w:tcBorders>
          </w:tcPr>
          <w:p w14:paraId="0C0EF8B8" w14:textId="77777777" w:rsidR="00650FAC" w:rsidRPr="00CB7DFB" w:rsidRDefault="00650FAC" w:rsidP="002A0EB1">
            <w:pPr>
              <w:rPr>
                <w:rFonts w:ascii="Times New Roman" w:hAnsi="Times New Roman" w:cs="Times New Roman"/>
                <w:sz w:val="24"/>
                <w:szCs w:val="24"/>
              </w:rPr>
            </w:pPr>
            <w:r w:rsidRPr="00CB7DFB">
              <w:rPr>
                <w:rFonts w:ascii="Times New Roman" w:hAnsi="Times New Roman" w:cs="Times New Roman"/>
                <w:sz w:val="24"/>
                <w:szCs w:val="24"/>
              </w:rPr>
              <w:t>.05</w:t>
            </w:r>
          </w:p>
        </w:tc>
        <w:tc>
          <w:tcPr>
            <w:tcW w:w="1053" w:type="dxa"/>
            <w:tcBorders>
              <w:top w:val="single" w:sz="4" w:space="0" w:color="auto"/>
            </w:tcBorders>
          </w:tcPr>
          <w:p w14:paraId="35686417" w14:textId="77777777" w:rsidR="00650FAC" w:rsidRPr="00CB7DFB" w:rsidRDefault="00650FAC" w:rsidP="002A0EB1">
            <w:pPr>
              <w:rPr>
                <w:rFonts w:ascii="Times New Roman" w:hAnsi="Times New Roman" w:cs="Times New Roman"/>
                <w:sz w:val="24"/>
                <w:szCs w:val="24"/>
              </w:rPr>
            </w:pPr>
            <w:r w:rsidRPr="00CB7DFB">
              <w:rPr>
                <w:rFonts w:ascii="Times New Roman" w:hAnsi="Times New Roman" w:cs="Times New Roman"/>
                <w:sz w:val="24"/>
                <w:szCs w:val="24"/>
              </w:rPr>
              <w:t>.22</w:t>
            </w:r>
          </w:p>
        </w:tc>
        <w:tc>
          <w:tcPr>
            <w:tcW w:w="1053" w:type="dxa"/>
            <w:tcBorders>
              <w:top w:val="single" w:sz="4" w:space="0" w:color="auto"/>
            </w:tcBorders>
          </w:tcPr>
          <w:p w14:paraId="00D49782" w14:textId="77777777" w:rsidR="00650FAC" w:rsidRPr="00CB7DFB" w:rsidRDefault="00650FAC" w:rsidP="002A0EB1">
            <w:pPr>
              <w:rPr>
                <w:rFonts w:ascii="Times New Roman" w:hAnsi="Times New Roman" w:cs="Times New Roman"/>
                <w:sz w:val="24"/>
                <w:szCs w:val="24"/>
              </w:rPr>
            </w:pPr>
            <w:r w:rsidRPr="00CB7DFB">
              <w:rPr>
                <w:rFonts w:ascii="Times New Roman" w:hAnsi="Times New Roman" w:cs="Times New Roman"/>
                <w:sz w:val="24"/>
                <w:szCs w:val="24"/>
              </w:rPr>
              <w:t>.44</w:t>
            </w:r>
          </w:p>
        </w:tc>
      </w:tr>
      <w:tr w:rsidR="00650FAC" w:rsidRPr="00CB7DFB" w14:paraId="6CC2ED30" w14:textId="77777777" w:rsidTr="002A0EB1">
        <w:tc>
          <w:tcPr>
            <w:tcW w:w="2718" w:type="dxa"/>
          </w:tcPr>
          <w:p w14:paraId="7E7142D0" w14:textId="77777777" w:rsidR="00650FAC" w:rsidRPr="00CB7DFB" w:rsidRDefault="00650FAC" w:rsidP="002A0EB1">
            <w:pPr>
              <w:rPr>
                <w:rFonts w:ascii="Times New Roman" w:hAnsi="Times New Roman" w:cs="Times New Roman"/>
                <w:sz w:val="24"/>
                <w:szCs w:val="24"/>
              </w:rPr>
            </w:pPr>
            <w:r w:rsidRPr="00CB7DFB">
              <w:rPr>
                <w:rFonts w:ascii="Times New Roman" w:hAnsi="Times New Roman" w:cs="Times New Roman"/>
                <w:sz w:val="24"/>
                <w:szCs w:val="24"/>
              </w:rPr>
              <w:t>Opposition Criticism</w:t>
            </w:r>
          </w:p>
        </w:tc>
        <w:tc>
          <w:tcPr>
            <w:tcW w:w="647" w:type="dxa"/>
          </w:tcPr>
          <w:p w14:paraId="5A1D20AB" w14:textId="77777777" w:rsidR="00650FAC" w:rsidRPr="00CB7DFB" w:rsidRDefault="00650FAC" w:rsidP="002A0EB1">
            <w:pPr>
              <w:rPr>
                <w:rFonts w:ascii="Times New Roman" w:hAnsi="Times New Roman" w:cs="Times New Roman"/>
                <w:sz w:val="24"/>
                <w:szCs w:val="24"/>
              </w:rPr>
            </w:pPr>
            <w:r w:rsidRPr="00CB7DFB">
              <w:rPr>
                <w:rFonts w:ascii="Times New Roman" w:hAnsi="Times New Roman" w:cs="Times New Roman"/>
                <w:sz w:val="24"/>
                <w:szCs w:val="24"/>
              </w:rPr>
              <w:t>98</w:t>
            </w:r>
          </w:p>
        </w:tc>
        <w:tc>
          <w:tcPr>
            <w:tcW w:w="1051" w:type="dxa"/>
            <w:gridSpan w:val="2"/>
          </w:tcPr>
          <w:p w14:paraId="2A7B2ABF" w14:textId="77777777" w:rsidR="00650FAC" w:rsidRPr="00CB7DFB" w:rsidRDefault="00650FAC" w:rsidP="002A0EB1">
            <w:pPr>
              <w:rPr>
                <w:rFonts w:ascii="Times New Roman" w:hAnsi="Times New Roman" w:cs="Times New Roman"/>
                <w:sz w:val="24"/>
                <w:szCs w:val="24"/>
              </w:rPr>
            </w:pPr>
            <w:r w:rsidRPr="00CB7DFB">
              <w:rPr>
                <w:rFonts w:ascii="Times New Roman" w:hAnsi="Times New Roman" w:cs="Times New Roman"/>
                <w:sz w:val="24"/>
                <w:szCs w:val="24"/>
              </w:rPr>
              <w:t>.13</w:t>
            </w:r>
          </w:p>
        </w:tc>
        <w:tc>
          <w:tcPr>
            <w:tcW w:w="1075" w:type="dxa"/>
            <w:gridSpan w:val="2"/>
          </w:tcPr>
          <w:p w14:paraId="5223A712" w14:textId="77777777" w:rsidR="00650FAC" w:rsidRPr="00CB7DFB" w:rsidRDefault="00650FAC" w:rsidP="002A0EB1">
            <w:pPr>
              <w:rPr>
                <w:rFonts w:ascii="Times New Roman" w:hAnsi="Times New Roman" w:cs="Times New Roman"/>
                <w:sz w:val="24"/>
                <w:szCs w:val="24"/>
              </w:rPr>
            </w:pPr>
            <w:r w:rsidRPr="00CB7DFB">
              <w:rPr>
                <w:rFonts w:ascii="Times New Roman" w:hAnsi="Times New Roman" w:cs="Times New Roman"/>
                <w:sz w:val="24"/>
                <w:szCs w:val="24"/>
              </w:rPr>
              <w:t>.18</w:t>
            </w:r>
          </w:p>
        </w:tc>
        <w:tc>
          <w:tcPr>
            <w:tcW w:w="1053" w:type="dxa"/>
          </w:tcPr>
          <w:p w14:paraId="3CCD3488" w14:textId="77777777" w:rsidR="00650FAC" w:rsidRDefault="00650FAC" w:rsidP="002A0EB1">
            <w:r w:rsidRPr="000D135B">
              <w:rPr>
                <w:rFonts w:ascii="Times New Roman" w:hAnsi="Times New Roman" w:cs="Times New Roman"/>
                <w:sz w:val="24"/>
                <w:szCs w:val="24"/>
              </w:rPr>
              <w:t>.00</w:t>
            </w:r>
          </w:p>
        </w:tc>
        <w:tc>
          <w:tcPr>
            <w:tcW w:w="1053" w:type="dxa"/>
          </w:tcPr>
          <w:p w14:paraId="27651AD4" w14:textId="77777777" w:rsidR="00650FAC" w:rsidRPr="00CB7DFB" w:rsidRDefault="00650FAC" w:rsidP="002A0EB1">
            <w:pPr>
              <w:rPr>
                <w:rFonts w:ascii="Times New Roman" w:hAnsi="Times New Roman" w:cs="Times New Roman"/>
                <w:sz w:val="24"/>
                <w:szCs w:val="24"/>
              </w:rPr>
            </w:pPr>
            <w:r w:rsidRPr="00CB7DFB">
              <w:rPr>
                <w:rFonts w:ascii="Times New Roman" w:hAnsi="Times New Roman" w:cs="Times New Roman"/>
                <w:sz w:val="24"/>
                <w:szCs w:val="24"/>
              </w:rPr>
              <w:t>.83</w:t>
            </w:r>
          </w:p>
        </w:tc>
      </w:tr>
      <w:tr w:rsidR="00650FAC" w:rsidRPr="00CB7DFB" w14:paraId="784B39C9" w14:textId="77777777" w:rsidTr="002A0EB1">
        <w:tc>
          <w:tcPr>
            <w:tcW w:w="2718" w:type="dxa"/>
          </w:tcPr>
          <w:p w14:paraId="0D1230CB" w14:textId="77777777" w:rsidR="00650FAC" w:rsidRPr="00CB7DFB" w:rsidRDefault="00650FAC" w:rsidP="002A0EB1">
            <w:pPr>
              <w:rPr>
                <w:rFonts w:ascii="Times New Roman" w:hAnsi="Times New Roman" w:cs="Times New Roman"/>
                <w:sz w:val="24"/>
                <w:szCs w:val="24"/>
              </w:rPr>
            </w:pPr>
            <w:r>
              <w:rPr>
                <w:rFonts w:ascii="Times New Roman" w:hAnsi="Times New Roman" w:cs="Times New Roman"/>
                <w:sz w:val="24"/>
                <w:szCs w:val="24"/>
              </w:rPr>
              <w:t>Social</w:t>
            </w:r>
            <w:r w:rsidRPr="00CB7DFB">
              <w:rPr>
                <w:rFonts w:ascii="Times New Roman" w:hAnsi="Times New Roman" w:cs="Times New Roman"/>
                <w:sz w:val="24"/>
                <w:szCs w:val="24"/>
              </w:rPr>
              <w:t xml:space="preserve"> </w:t>
            </w:r>
            <w:r>
              <w:rPr>
                <w:rFonts w:ascii="Times New Roman" w:hAnsi="Times New Roman" w:cs="Times New Roman"/>
                <w:sz w:val="24"/>
                <w:szCs w:val="24"/>
              </w:rPr>
              <w:t>problems</w:t>
            </w:r>
          </w:p>
        </w:tc>
        <w:tc>
          <w:tcPr>
            <w:tcW w:w="647" w:type="dxa"/>
          </w:tcPr>
          <w:p w14:paraId="0DE69405" w14:textId="77777777" w:rsidR="00650FAC" w:rsidRPr="00CB7DFB" w:rsidRDefault="00650FAC" w:rsidP="002A0EB1">
            <w:pPr>
              <w:rPr>
                <w:rFonts w:ascii="Times New Roman" w:hAnsi="Times New Roman" w:cs="Times New Roman"/>
                <w:sz w:val="24"/>
                <w:szCs w:val="24"/>
              </w:rPr>
            </w:pPr>
            <w:r w:rsidRPr="00CB7DFB">
              <w:rPr>
                <w:rFonts w:ascii="Times New Roman" w:hAnsi="Times New Roman" w:cs="Times New Roman"/>
                <w:sz w:val="24"/>
                <w:szCs w:val="24"/>
              </w:rPr>
              <w:t>98</w:t>
            </w:r>
          </w:p>
        </w:tc>
        <w:tc>
          <w:tcPr>
            <w:tcW w:w="1051" w:type="dxa"/>
            <w:gridSpan w:val="2"/>
          </w:tcPr>
          <w:p w14:paraId="61C9471A" w14:textId="77777777" w:rsidR="00650FAC" w:rsidRPr="00CB7DFB" w:rsidRDefault="00650FAC" w:rsidP="002A0EB1">
            <w:pPr>
              <w:rPr>
                <w:rFonts w:ascii="Times New Roman" w:hAnsi="Times New Roman" w:cs="Times New Roman"/>
                <w:sz w:val="24"/>
                <w:szCs w:val="24"/>
              </w:rPr>
            </w:pPr>
            <w:r w:rsidRPr="00CB7DFB">
              <w:rPr>
                <w:rFonts w:ascii="Times New Roman" w:hAnsi="Times New Roman" w:cs="Times New Roman"/>
                <w:sz w:val="24"/>
                <w:szCs w:val="24"/>
              </w:rPr>
              <w:t>.49</w:t>
            </w:r>
          </w:p>
        </w:tc>
        <w:tc>
          <w:tcPr>
            <w:tcW w:w="1075" w:type="dxa"/>
            <w:gridSpan w:val="2"/>
          </w:tcPr>
          <w:p w14:paraId="01B98EA2" w14:textId="77777777" w:rsidR="00650FAC" w:rsidRPr="00CB7DFB" w:rsidRDefault="00650FAC" w:rsidP="002A0EB1">
            <w:pPr>
              <w:rPr>
                <w:rFonts w:ascii="Times New Roman" w:hAnsi="Times New Roman" w:cs="Times New Roman"/>
                <w:sz w:val="24"/>
                <w:szCs w:val="24"/>
              </w:rPr>
            </w:pPr>
            <w:r w:rsidRPr="00CB7DFB">
              <w:rPr>
                <w:rFonts w:ascii="Times New Roman" w:hAnsi="Times New Roman" w:cs="Times New Roman"/>
                <w:sz w:val="24"/>
                <w:szCs w:val="24"/>
              </w:rPr>
              <w:t>.36</w:t>
            </w:r>
          </w:p>
        </w:tc>
        <w:tc>
          <w:tcPr>
            <w:tcW w:w="1053" w:type="dxa"/>
          </w:tcPr>
          <w:p w14:paraId="46A19CB1" w14:textId="77777777" w:rsidR="00650FAC" w:rsidRDefault="00650FAC" w:rsidP="002A0EB1">
            <w:r w:rsidRPr="000D135B">
              <w:rPr>
                <w:rFonts w:ascii="Times New Roman" w:hAnsi="Times New Roman" w:cs="Times New Roman"/>
                <w:sz w:val="24"/>
                <w:szCs w:val="24"/>
              </w:rPr>
              <w:t>.00</w:t>
            </w:r>
          </w:p>
        </w:tc>
        <w:tc>
          <w:tcPr>
            <w:tcW w:w="1053" w:type="dxa"/>
          </w:tcPr>
          <w:p w14:paraId="410502DA" w14:textId="77777777" w:rsidR="00650FAC" w:rsidRPr="00CB7DFB" w:rsidRDefault="00650FAC" w:rsidP="002A0EB1">
            <w:pPr>
              <w:rPr>
                <w:rFonts w:ascii="Times New Roman" w:hAnsi="Times New Roman" w:cs="Times New Roman"/>
                <w:sz w:val="24"/>
                <w:szCs w:val="24"/>
              </w:rPr>
            </w:pPr>
            <w:r w:rsidRPr="00CB7DFB">
              <w:rPr>
                <w:rFonts w:ascii="Times New Roman" w:hAnsi="Times New Roman" w:cs="Times New Roman"/>
                <w:sz w:val="24"/>
                <w:szCs w:val="24"/>
              </w:rPr>
              <w:t>.98</w:t>
            </w:r>
          </w:p>
        </w:tc>
      </w:tr>
      <w:tr w:rsidR="00650FAC" w:rsidRPr="00CB7DFB" w14:paraId="42F482AD" w14:textId="77777777" w:rsidTr="002A0EB1">
        <w:tc>
          <w:tcPr>
            <w:tcW w:w="2718" w:type="dxa"/>
          </w:tcPr>
          <w:p w14:paraId="78F4D6FE" w14:textId="77777777" w:rsidR="00650FAC" w:rsidRPr="00CB7DFB" w:rsidRDefault="00650FAC" w:rsidP="002A0EB1">
            <w:pPr>
              <w:rPr>
                <w:rFonts w:ascii="Times New Roman" w:hAnsi="Times New Roman" w:cs="Times New Roman"/>
                <w:sz w:val="24"/>
                <w:szCs w:val="24"/>
              </w:rPr>
            </w:pPr>
            <w:r w:rsidRPr="00CB7DFB">
              <w:rPr>
                <w:rFonts w:ascii="Times New Roman" w:hAnsi="Times New Roman" w:cs="Times New Roman"/>
                <w:sz w:val="24"/>
                <w:szCs w:val="24"/>
              </w:rPr>
              <w:t>Media attention</w:t>
            </w:r>
          </w:p>
        </w:tc>
        <w:tc>
          <w:tcPr>
            <w:tcW w:w="647" w:type="dxa"/>
          </w:tcPr>
          <w:p w14:paraId="63E8BB98" w14:textId="77777777" w:rsidR="00650FAC" w:rsidRPr="00CB7DFB" w:rsidRDefault="00650FAC" w:rsidP="002A0EB1">
            <w:pPr>
              <w:rPr>
                <w:rFonts w:ascii="Times New Roman" w:hAnsi="Times New Roman" w:cs="Times New Roman"/>
                <w:sz w:val="24"/>
                <w:szCs w:val="24"/>
              </w:rPr>
            </w:pPr>
            <w:r w:rsidRPr="00CB7DFB">
              <w:rPr>
                <w:rFonts w:ascii="Times New Roman" w:hAnsi="Times New Roman" w:cs="Times New Roman"/>
                <w:sz w:val="24"/>
                <w:szCs w:val="24"/>
              </w:rPr>
              <w:t>98</w:t>
            </w:r>
          </w:p>
        </w:tc>
        <w:tc>
          <w:tcPr>
            <w:tcW w:w="1051" w:type="dxa"/>
            <w:gridSpan w:val="2"/>
          </w:tcPr>
          <w:p w14:paraId="727190A8" w14:textId="77777777" w:rsidR="00650FAC" w:rsidRPr="00CB7DFB" w:rsidRDefault="00650FAC" w:rsidP="002A0EB1">
            <w:pPr>
              <w:rPr>
                <w:rFonts w:ascii="Times New Roman" w:hAnsi="Times New Roman" w:cs="Times New Roman"/>
                <w:sz w:val="24"/>
                <w:szCs w:val="24"/>
              </w:rPr>
            </w:pPr>
            <w:r w:rsidRPr="00CB7DFB">
              <w:rPr>
                <w:rFonts w:ascii="Times New Roman" w:hAnsi="Times New Roman" w:cs="Times New Roman"/>
                <w:sz w:val="24"/>
                <w:szCs w:val="24"/>
              </w:rPr>
              <w:t>.09</w:t>
            </w:r>
          </w:p>
        </w:tc>
        <w:tc>
          <w:tcPr>
            <w:tcW w:w="1075" w:type="dxa"/>
            <w:gridSpan w:val="2"/>
          </w:tcPr>
          <w:p w14:paraId="09C76017" w14:textId="77777777" w:rsidR="00650FAC" w:rsidRPr="00CB7DFB" w:rsidRDefault="00650FAC" w:rsidP="002A0EB1">
            <w:pPr>
              <w:rPr>
                <w:rFonts w:ascii="Times New Roman" w:hAnsi="Times New Roman" w:cs="Times New Roman"/>
                <w:sz w:val="24"/>
                <w:szCs w:val="24"/>
              </w:rPr>
            </w:pPr>
            <w:r w:rsidRPr="00CB7DFB">
              <w:rPr>
                <w:rFonts w:ascii="Times New Roman" w:hAnsi="Times New Roman" w:cs="Times New Roman"/>
                <w:sz w:val="24"/>
                <w:szCs w:val="24"/>
              </w:rPr>
              <w:t>.12</w:t>
            </w:r>
          </w:p>
        </w:tc>
        <w:tc>
          <w:tcPr>
            <w:tcW w:w="1053" w:type="dxa"/>
          </w:tcPr>
          <w:p w14:paraId="40BE0AED" w14:textId="77777777" w:rsidR="00650FAC" w:rsidRDefault="00650FAC" w:rsidP="002A0EB1">
            <w:r w:rsidRPr="000D135B">
              <w:rPr>
                <w:rFonts w:ascii="Times New Roman" w:hAnsi="Times New Roman" w:cs="Times New Roman"/>
                <w:sz w:val="24"/>
                <w:szCs w:val="24"/>
              </w:rPr>
              <w:t>.00</w:t>
            </w:r>
          </w:p>
        </w:tc>
        <w:tc>
          <w:tcPr>
            <w:tcW w:w="1053" w:type="dxa"/>
          </w:tcPr>
          <w:p w14:paraId="55B60541" w14:textId="77777777" w:rsidR="00650FAC" w:rsidRPr="00CB7DFB" w:rsidRDefault="00650FAC" w:rsidP="002A0EB1">
            <w:pPr>
              <w:rPr>
                <w:rFonts w:ascii="Times New Roman" w:hAnsi="Times New Roman" w:cs="Times New Roman"/>
                <w:sz w:val="24"/>
                <w:szCs w:val="24"/>
              </w:rPr>
            </w:pPr>
            <w:r w:rsidRPr="00CB7DFB">
              <w:rPr>
                <w:rFonts w:ascii="Times New Roman" w:hAnsi="Times New Roman" w:cs="Times New Roman"/>
                <w:sz w:val="24"/>
                <w:szCs w:val="24"/>
              </w:rPr>
              <w:t>.47</w:t>
            </w:r>
          </w:p>
        </w:tc>
      </w:tr>
      <w:tr w:rsidR="00650FAC" w:rsidRPr="00CB7DFB" w14:paraId="31A6F602" w14:textId="77777777" w:rsidTr="002A0EB1">
        <w:tc>
          <w:tcPr>
            <w:tcW w:w="2718" w:type="dxa"/>
          </w:tcPr>
          <w:p w14:paraId="39460E8D" w14:textId="77777777" w:rsidR="00650FAC" w:rsidRPr="00CB7DFB" w:rsidRDefault="00650FAC" w:rsidP="002A0EB1">
            <w:pPr>
              <w:rPr>
                <w:rFonts w:ascii="Times New Roman" w:hAnsi="Times New Roman" w:cs="Times New Roman"/>
                <w:sz w:val="24"/>
                <w:szCs w:val="24"/>
              </w:rPr>
            </w:pPr>
            <w:r>
              <w:rPr>
                <w:rFonts w:ascii="Times New Roman" w:hAnsi="Times New Roman" w:cs="Times New Roman"/>
                <w:sz w:val="24"/>
                <w:szCs w:val="24"/>
              </w:rPr>
              <w:t>Public salience</w:t>
            </w:r>
          </w:p>
        </w:tc>
        <w:tc>
          <w:tcPr>
            <w:tcW w:w="647" w:type="dxa"/>
          </w:tcPr>
          <w:p w14:paraId="4FA8F9AF" w14:textId="77777777" w:rsidR="00650FAC" w:rsidRPr="00CB7DFB" w:rsidRDefault="00650FAC" w:rsidP="002A0EB1">
            <w:pPr>
              <w:rPr>
                <w:rFonts w:ascii="Times New Roman" w:hAnsi="Times New Roman" w:cs="Times New Roman"/>
                <w:sz w:val="24"/>
                <w:szCs w:val="24"/>
              </w:rPr>
            </w:pPr>
            <w:r w:rsidRPr="00CB7DFB">
              <w:rPr>
                <w:rFonts w:ascii="Times New Roman" w:hAnsi="Times New Roman" w:cs="Times New Roman"/>
                <w:sz w:val="24"/>
                <w:szCs w:val="24"/>
              </w:rPr>
              <w:t>98</w:t>
            </w:r>
          </w:p>
        </w:tc>
        <w:tc>
          <w:tcPr>
            <w:tcW w:w="1051" w:type="dxa"/>
            <w:gridSpan w:val="2"/>
          </w:tcPr>
          <w:p w14:paraId="207F8CD6" w14:textId="77777777" w:rsidR="00650FAC" w:rsidRPr="00CB7DFB" w:rsidRDefault="00650FAC" w:rsidP="002A0EB1">
            <w:pPr>
              <w:rPr>
                <w:rFonts w:ascii="Times New Roman" w:hAnsi="Times New Roman" w:cs="Times New Roman"/>
                <w:sz w:val="24"/>
                <w:szCs w:val="24"/>
              </w:rPr>
            </w:pPr>
            <w:r w:rsidRPr="00CB7DFB">
              <w:rPr>
                <w:rFonts w:ascii="Times New Roman" w:hAnsi="Times New Roman" w:cs="Times New Roman"/>
                <w:sz w:val="24"/>
                <w:szCs w:val="24"/>
              </w:rPr>
              <w:t>.41</w:t>
            </w:r>
          </w:p>
        </w:tc>
        <w:tc>
          <w:tcPr>
            <w:tcW w:w="1075" w:type="dxa"/>
            <w:gridSpan w:val="2"/>
          </w:tcPr>
          <w:p w14:paraId="584AB48C" w14:textId="77777777" w:rsidR="00650FAC" w:rsidRPr="00CB7DFB" w:rsidRDefault="00650FAC" w:rsidP="002A0EB1">
            <w:pPr>
              <w:rPr>
                <w:rFonts w:ascii="Times New Roman" w:hAnsi="Times New Roman" w:cs="Times New Roman"/>
                <w:sz w:val="24"/>
                <w:szCs w:val="24"/>
              </w:rPr>
            </w:pPr>
            <w:r w:rsidRPr="00CB7DFB">
              <w:rPr>
                <w:rFonts w:ascii="Times New Roman" w:hAnsi="Times New Roman" w:cs="Times New Roman"/>
                <w:sz w:val="24"/>
                <w:szCs w:val="24"/>
              </w:rPr>
              <w:t>.29</w:t>
            </w:r>
          </w:p>
        </w:tc>
        <w:tc>
          <w:tcPr>
            <w:tcW w:w="1053" w:type="dxa"/>
          </w:tcPr>
          <w:p w14:paraId="44FD51A6" w14:textId="77777777" w:rsidR="00650FAC" w:rsidRPr="00CB7DFB" w:rsidRDefault="00650FAC" w:rsidP="002A0EB1">
            <w:pPr>
              <w:rPr>
                <w:rFonts w:ascii="Times New Roman" w:hAnsi="Times New Roman" w:cs="Times New Roman"/>
                <w:sz w:val="24"/>
                <w:szCs w:val="24"/>
              </w:rPr>
            </w:pPr>
            <w:r w:rsidRPr="00CB7DFB">
              <w:rPr>
                <w:rFonts w:ascii="Times New Roman" w:hAnsi="Times New Roman" w:cs="Times New Roman"/>
                <w:sz w:val="24"/>
                <w:szCs w:val="24"/>
              </w:rPr>
              <w:t>.03</w:t>
            </w:r>
          </w:p>
        </w:tc>
        <w:tc>
          <w:tcPr>
            <w:tcW w:w="1053" w:type="dxa"/>
          </w:tcPr>
          <w:p w14:paraId="453231A2" w14:textId="77777777" w:rsidR="00650FAC" w:rsidRPr="00CB7DFB" w:rsidRDefault="00650FAC" w:rsidP="002A0EB1">
            <w:pPr>
              <w:rPr>
                <w:rFonts w:ascii="Times New Roman" w:hAnsi="Times New Roman" w:cs="Times New Roman"/>
                <w:sz w:val="24"/>
                <w:szCs w:val="24"/>
              </w:rPr>
            </w:pPr>
            <w:r w:rsidRPr="00CB7DFB">
              <w:rPr>
                <w:rFonts w:ascii="Times New Roman" w:hAnsi="Times New Roman" w:cs="Times New Roman"/>
                <w:sz w:val="24"/>
                <w:szCs w:val="24"/>
              </w:rPr>
              <w:t>.89</w:t>
            </w:r>
          </w:p>
        </w:tc>
      </w:tr>
      <w:tr w:rsidR="00650FAC" w:rsidRPr="00CB7DFB" w14:paraId="2D474664" w14:textId="77777777" w:rsidTr="002A0EB1">
        <w:tc>
          <w:tcPr>
            <w:tcW w:w="2718" w:type="dxa"/>
          </w:tcPr>
          <w:p w14:paraId="6D38829D" w14:textId="77777777" w:rsidR="00650FAC" w:rsidRPr="00CB7DFB" w:rsidRDefault="00650FAC" w:rsidP="002A0EB1">
            <w:pPr>
              <w:rPr>
                <w:rFonts w:ascii="Times New Roman" w:hAnsi="Times New Roman" w:cs="Times New Roman"/>
                <w:sz w:val="24"/>
                <w:szCs w:val="24"/>
              </w:rPr>
            </w:pPr>
            <w:r w:rsidRPr="00CB7DFB">
              <w:rPr>
                <w:rFonts w:ascii="Times New Roman" w:hAnsi="Times New Roman" w:cs="Times New Roman"/>
                <w:sz w:val="24"/>
                <w:szCs w:val="24"/>
              </w:rPr>
              <w:t>Government approval</w:t>
            </w:r>
          </w:p>
        </w:tc>
        <w:tc>
          <w:tcPr>
            <w:tcW w:w="647" w:type="dxa"/>
          </w:tcPr>
          <w:p w14:paraId="2BF7C3B6" w14:textId="77777777" w:rsidR="00650FAC" w:rsidRPr="00CB7DFB" w:rsidRDefault="00650FAC" w:rsidP="002A0EB1">
            <w:pPr>
              <w:rPr>
                <w:rFonts w:ascii="Times New Roman" w:hAnsi="Times New Roman" w:cs="Times New Roman"/>
                <w:sz w:val="24"/>
                <w:szCs w:val="24"/>
              </w:rPr>
            </w:pPr>
            <w:r w:rsidRPr="00CB7DFB">
              <w:rPr>
                <w:rFonts w:ascii="Times New Roman" w:hAnsi="Times New Roman" w:cs="Times New Roman"/>
                <w:sz w:val="24"/>
                <w:szCs w:val="24"/>
              </w:rPr>
              <w:t>98</w:t>
            </w:r>
          </w:p>
        </w:tc>
        <w:tc>
          <w:tcPr>
            <w:tcW w:w="1051" w:type="dxa"/>
            <w:gridSpan w:val="2"/>
          </w:tcPr>
          <w:p w14:paraId="5B1BEE90" w14:textId="77777777" w:rsidR="00650FAC" w:rsidRPr="00CB7DFB" w:rsidRDefault="00650FAC" w:rsidP="002A0EB1">
            <w:pPr>
              <w:rPr>
                <w:rFonts w:ascii="Times New Roman" w:hAnsi="Times New Roman" w:cs="Times New Roman"/>
                <w:sz w:val="24"/>
                <w:szCs w:val="24"/>
              </w:rPr>
            </w:pPr>
            <w:r w:rsidRPr="00CB7DFB">
              <w:rPr>
                <w:rFonts w:ascii="Times New Roman" w:hAnsi="Times New Roman" w:cs="Times New Roman"/>
                <w:sz w:val="24"/>
                <w:szCs w:val="24"/>
              </w:rPr>
              <w:t>.36</w:t>
            </w:r>
          </w:p>
        </w:tc>
        <w:tc>
          <w:tcPr>
            <w:tcW w:w="1075" w:type="dxa"/>
            <w:gridSpan w:val="2"/>
          </w:tcPr>
          <w:p w14:paraId="599BF529" w14:textId="77777777" w:rsidR="00650FAC" w:rsidRPr="00CB7DFB" w:rsidRDefault="00650FAC" w:rsidP="002A0EB1">
            <w:pPr>
              <w:rPr>
                <w:rFonts w:ascii="Times New Roman" w:hAnsi="Times New Roman" w:cs="Times New Roman"/>
                <w:sz w:val="24"/>
                <w:szCs w:val="24"/>
              </w:rPr>
            </w:pPr>
            <w:r w:rsidRPr="00CB7DFB">
              <w:rPr>
                <w:rFonts w:ascii="Times New Roman" w:hAnsi="Times New Roman" w:cs="Times New Roman"/>
                <w:sz w:val="24"/>
                <w:szCs w:val="24"/>
              </w:rPr>
              <w:t>.18</w:t>
            </w:r>
          </w:p>
        </w:tc>
        <w:tc>
          <w:tcPr>
            <w:tcW w:w="1053" w:type="dxa"/>
          </w:tcPr>
          <w:p w14:paraId="4F19007B" w14:textId="77777777" w:rsidR="00650FAC" w:rsidRPr="00CB7DFB" w:rsidRDefault="00650FAC" w:rsidP="002A0EB1">
            <w:pPr>
              <w:rPr>
                <w:rFonts w:ascii="Times New Roman" w:hAnsi="Times New Roman" w:cs="Times New Roman"/>
                <w:sz w:val="24"/>
                <w:szCs w:val="24"/>
              </w:rPr>
            </w:pPr>
            <w:r w:rsidRPr="00CB7DFB">
              <w:rPr>
                <w:rFonts w:ascii="Times New Roman" w:hAnsi="Times New Roman" w:cs="Times New Roman"/>
                <w:sz w:val="24"/>
                <w:szCs w:val="24"/>
              </w:rPr>
              <w:t>.03</w:t>
            </w:r>
          </w:p>
        </w:tc>
        <w:tc>
          <w:tcPr>
            <w:tcW w:w="1053" w:type="dxa"/>
          </w:tcPr>
          <w:p w14:paraId="0D345FAE" w14:textId="77777777" w:rsidR="00650FAC" w:rsidRPr="00CB7DFB" w:rsidRDefault="00650FAC" w:rsidP="002A0EB1">
            <w:pPr>
              <w:rPr>
                <w:rFonts w:ascii="Times New Roman" w:hAnsi="Times New Roman" w:cs="Times New Roman"/>
                <w:sz w:val="24"/>
                <w:szCs w:val="24"/>
              </w:rPr>
            </w:pPr>
            <w:r w:rsidRPr="00CB7DFB">
              <w:rPr>
                <w:rFonts w:ascii="Times New Roman" w:hAnsi="Times New Roman" w:cs="Times New Roman"/>
                <w:sz w:val="24"/>
                <w:szCs w:val="24"/>
              </w:rPr>
              <w:t>.90</w:t>
            </w:r>
          </w:p>
        </w:tc>
      </w:tr>
      <w:tr w:rsidR="00650FAC" w:rsidRPr="00CB7DFB" w14:paraId="31D4D04E" w14:textId="77777777" w:rsidTr="002A0EB1">
        <w:trPr>
          <w:trHeight w:val="359"/>
        </w:trPr>
        <w:tc>
          <w:tcPr>
            <w:tcW w:w="2718" w:type="dxa"/>
            <w:tcBorders>
              <w:bottom w:val="single" w:sz="4" w:space="0" w:color="auto"/>
            </w:tcBorders>
            <w:vAlign w:val="bottom"/>
          </w:tcPr>
          <w:p w14:paraId="22643C4D" w14:textId="77777777" w:rsidR="00650FAC" w:rsidRPr="00CB7DFB" w:rsidRDefault="00650FAC" w:rsidP="002A0EB1">
            <w:pPr>
              <w:rPr>
                <w:rFonts w:ascii="Times New Roman" w:hAnsi="Times New Roman" w:cs="Times New Roman"/>
                <w:b/>
                <w:sz w:val="24"/>
                <w:szCs w:val="24"/>
              </w:rPr>
            </w:pPr>
            <w:r w:rsidRPr="00CB7DFB">
              <w:rPr>
                <w:rFonts w:ascii="Times New Roman" w:hAnsi="Times New Roman" w:cs="Times New Roman"/>
                <w:b/>
                <w:sz w:val="24"/>
                <w:szCs w:val="24"/>
              </w:rPr>
              <w:t>Asylum/immigration</w:t>
            </w:r>
          </w:p>
        </w:tc>
        <w:tc>
          <w:tcPr>
            <w:tcW w:w="667" w:type="dxa"/>
            <w:gridSpan w:val="2"/>
            <w:tcBorders>
              <w:bottom w:val="single" w:sz="4" w:space="0" w:color="auto"/>
            </w:tcBorders>
          </w:tcPr>
          <w:p w14:paraId="7A6A24DE" w14:textId="77777777" w:rsidR="00650FAC" w:rsidRPr="00CB7DFB" w:rsidRDefault="00650FAC" w:rsidP="002A0EB1">
            <w:pPr>
              <w:rPr>
                <w:rFonts w:ascii="Times New Roman" w:hAnsi="Times New Roman" w:cs="Times New Roman"/>
                <w:b/>
                <w:sz w:val="24"/>
                <w:szCs w:val="24"/>
              </w:rPr>
            </w:pPr>
          </w:p>
        </w:tc>
        <w:tc>
          <w:tcPr>
            <w:tcW w:w="1053" w:type="dxa"/>
            <w:gridSpan w:val="2"/>
            <w:tcBorders>
              <w:bottom w:val="single" w:sz="4" w:space="0" w:color="auto"/>
            </w:tcBorders>
          </w:tcPr>
          <w:p w14:paraId="5515631D" w14:textId="77777777" w:rsidR="00650FAC" w:rsidRPr="00CB7DFB" w:rsidRDefault="00650FAC" w:rsidP="002A0EB1">
            <w:pPr>
              <w:rPr>
                <w:rFonts w:ascii="Times New Roman" w:hAnsi="Times New Roman" w:cs="Times New Roman"/>
                <w:b/>
                <w:sz w:val="24"/>
                <w:szCs w:val="24"/>
              </w:rPr>
            </w:pPr>
          </w:p>
        </w:tc>
        <w:tc>
          <w:tcPr>
            <w:tcW w:w="1053" w:type="dxa"/>
            <w:tcBorders>
              <w:bottom w:val="single" w:sz="4" w:space="0" w:color="auto"/>
            </w:tcBorders>
          </w:tcPr>
          <w:p w14:paraId="30884327" w14:textId="77777777" w:rsidR="00650FAC" w:rsidRPr="00CB7DFB" w:rsidRDefault="00650FAC" w:rsidP="002A0EB1">
            <w:pPr>
              <w:rPr>
                <w:rFonts w:ascii="Times New Roman" w:hAnsi="Times New Roman" w:cs="Times New Roman"/>
                <w:b/>
                <w:sz w:val="24"/>
                <w:szCs w:val="24"/>
              </w:rPr>
            </w:pPr>
          </w:p>
        </w:tc>
        <w:tc>
          <w:tcPr>
            <w:tcW w:w="1053" w:type="dxa"/>
            <w:tcBorders>
              <w:bottom w:val="single" w:sz="4" w:space="0" w:color="auto"/>
            </w:tcBorders>
          </w:tcPr>
          <w:p w14:paraId="7684ED0E" w14:textId="77777777" w:rsidR="00650FAC" w:rsidRPr="00CB7DFB" w:rsidRDefault="00650FAC" w:rsidP="002A0EB1">
            <w:pPr>
              <w:rPr>
                <w:rFonts w:ascii="Times New Roman" w:hAnsi="Times New Roman" w:cs="Times New Roman"/>
                <w:b/>
                <w:sz w:val="24"/>
                <w:szCs w:val="24"/>
              </w:rPr>
            </w:pPr>
          </w:p>
        </w:tc>
        <w:tc>
          <w:tcPr>
            <w:tcW w:w="1053" w:type="dxa"/>
            <w:tcBorders>
              <w:bottom w:val="single" w:sz="4" w:space="0" w:color="auto"/>
            </w:tcBorders>
          </w:tcPr>
          <w:p w14:paraId="648733A3" w14:textId="77777777" w:rsidR="00650FAC" w:rsidRPr="00CB7DFB" w:rsidRDefault="00650FAC" w:rsidP="002A0EB1">
            <w:pPr>
              <w:rPr>
                <w:rFonts w:ascii="Times New Roman" w:hAnsi="Times New Roman" w:cs="Times New Roman"/>
                <w:b/>
                <w:sz w:val="24"/>
                <w:szCs w:val="24"/>
              </w:rPr>
            </w:pPr>
          </w:p>
        </w:tc>
      </w:tr>
      <w:tr w:rsidR="00650FAC" w:rsidRPr="00CB7DFB" w14:paraId="7173C74C" w14:textId="77777777" w:rsidTr="002A0EB1">
        <w:tc>
          <w:tcPr>
            <w:tcW w:w="2718" w:type="dxa"/>
            <w:tcBorders>
              <w:top w:val="single" w:sz="4" w:space="0" w:color="auto"/>
            </w:tcBorders>
          </w:tcPr>
          <w:p w14:paraId="4C47FCE1" w14:textId="77777777" w:rsidR="00650FAC" w:rsidRPr="00CB7DFB" w:rsidRDefault="00650FAC" w:rsidP="002A0EB1">
            <w:pPr>
              <w:rPr>
                <w:rFonts w:ascii="Times New Roman" w:hAnsi="Times New Roman" w:cs="Times New Roman"/>
                <w:sz w:val="24"/>
                <w:szCs w:val="24"/>
              </w:rPr>
            </w:pPr>
            <w:r w:rsidRPr="00CB7DFB">
              <w:rPr>
                <w:rFonts w:ascii="Times New Roman" w:hAnsi="Times New Roman" w:cs="Times New Roman"/>
                <w:sz w:val="24"/>
                <w:szCs w:val="24"/>
              </w:rPr>
              <w:t>Government Evaluation</w:t>
            </w:r>
          </w:p>
        </w:tc>
        <w:tc>
          <w:tcPr>
            <w:tcW w:w="667" w:type="dxa"/>
            <w:gridSpan w:val="2"/>
            <w:tcBorders>
              <w:top w:val="single" w:sz="4" w:space="0" w:color="auto"/>
            </w:tcBorders>
          </w:tcPr>
          <w:p w14:paraId="00BD1497" w14:textId="77777777" w:rsidR="00650FAC" w:rsidRPr="00CB7DFB" w:rsidRDefault="00650FAC" w:rsidP="002A0EB1">
            <w:pPr>
              <w:rPr>
                <w:rFonts w:ascii="Times New Roman" w:hAnsi="Times New Roman" w:cs="Times New Roman"/>
                <w:sz w:val="24"/>
                <w:szCs w:val="24"/>
              </w:rPr>
            </w:pPr>
            <w:r w:rsidRPr="00CB7DFB">
              <w:rPr>
                <w:rFonts w:ascii="Times New Roman" w:hAnsi="Times New Roman" w:cs="Times New Roman"/>
                <w:sz w:val="24"/>
                <w:szCs w:val="24"/>
              </w:rPr>
              <w:t>73</w:t>
            </w:r>
          </w:p>
        </w:tc>
        <w:tc>
          <w:tcPr>
            <w:tcW w:w="1053" w:type="dxa"/>
            <w:gridSpan w:val="2"/>
            <w:tcBorders>
              <w:top w:val="single" w:sz="4" w:space="0" w:color="auto"/>
            </w:tcBorders>
          </w:tcPr>
          <w:p w14:paraId="70CB97F4" w14:textId="77777777" w:rsidR="00650FAC" w:rsidRPr="00CB7DFB" w:rsidRDefault="00650FAC" w:rsidP="002A0EB1">
            <w:pPr>
              <w:rPr>
                <w:rFonts w:ascii="Times New Roman" w:hAnsi="Times New Roman" w:cs="Times New Roman"/>
                <w:sz w:val="24"/>
                <w:szCs w:val="24"/>
              </w:rPr>
            </w:pPr>
            <w:r w:rsidRPr="00CB7DFB">
              <w:rPr>
                <w:rFonts w:ascii="Times New Roman" w:hAnsi="Times New Roman" w:cs="Times New Roman"/>
                <w:sz w:val="24"/>
                <w:szCs w:val="24"/>
              </w:rPr>
              <w:t>.25</w:t>
            </w:r>
          </w:p>
        </w:tc>
        <w:tc>
          <w:tcPr>
            <w:tcW w:w="1053" w:type="dxa"/>
            <w:tcBorders>
              <w:top w:val="single" w:sz="4" w:space="0" w:color="auto"/>
            </w:tcBorders>
          </w:tcPr>
          <w:p w14:paraId="4D916733" w14:textId="77777777" w:rsidR="00650FAC" w:rsidRPr="00CB7DFB" w:rsidRDefault="00650FAC" w:rsidP="002A0EB1">
            <w:pPr>
              <w:rPr>
                <w:rFonts w:ascii="Times New Roman" w:hAnsi="Times New Roman" w:cs="Times New Roman"/>
                <w:sz w:val="24"/>
                <w:szCs w:val="24"/>
              </w:rPr>
            </w:pPr>
            <w:r w:rsidRPr="00CB7DFB">
              <w:rPr>
                <w:rFonts w:ascii="Times New Roman" w:hAnsi="Times New Roman" w:cs="Times New Roman"/>
                <w:sz w:val="24"/>
                <w:szCs w:val="24"/>
              </w:rPr>
              <w:t>.06</w:t>
            </w:r>
          </w:p>
        </w:tc>
        <w:tc>
          <w:tcPr>
            <w:tcW w:w="1053" w:type="dxa"/>
            <w:tcBorders>
              <w:top w:val="single" w:sz="4" w:space="0" w:color="auto"/>
            </w:tcBorders>
          </w:tcPr>
          <w:p w14:paraId="5E30E2C5" w14:textId="77777777" w:rsidR="00650FAC" w:rsidRPr="00CB7DFB" w:rsidRDefault="00650FAC" w:rsidP="002A0EB1">
            <w:pPr>
              <w:rPr>
                <w:rFonts w:ascii="Times New Roman" w:hAnsi="Times New Roman" w:cs="Times New Roman"/>
                <w:sz w:val="24"/>
                <w:szCs w:val="24"/>
              </w:rPr>
            </w:pPr>
            <w:r w:rsidRPr="00CB7DFB">
              <w:rPr>
                <w:rFonts w:ascii="Times New Roman" w:hAnsi="Times New Roman" w:cs="Times New Roman"/>
                <w:sz w:val="24"/>
                <w:szCs w:val="24"/>
              </w:rPr>
              <w:t>.18</w:t>
            </w:r>
          </w:p>
        </w:tc>
        <w:tc>
          <w:tcPr>
            <w:tcW w:w="1053" w:type="dxa"/>
            <w:tcBorders>
              <w:top w:val="single" w:sz="4" w:space="0" w:color="auto"/>
            </w:tcBorders>
          </w:tcPr>
          <w:p w14:paraId="14789834" w14:textId="77777777" w:rsidR="00650FAC" w:rsidRPr="00CB7DFB" w:rsidRDefault="00650FAC" w:rsidP="002A0EB1">
            <w:pPr>
              <w:rPr>
                <w:rFonts w:ascii="Times New Roman" w:hAnsi="Times New Roman" w:cs="Times New Roman"/>
                <w:sz w:val="24"/>
                <w:szCs w:val="24"/>
              </w:rPr>
            </w:pPr>
            <w:r w:rsidRPr="00CB7DFB">
              <w:rPr>
                <w:rFonts w:ascii="Times New Roman" w:hAnsi="Times New Roman" w:cs="Times New Roman"/>
                <w:sz w:val="24"/>
                <w:szCs w:val="24"/>
              </w:rPr>
              <w:t>.41</w:t>
            </w:r>
          </w:p>
        </w:tc>
      </w:tr>
      <w:tr w:rsidR="00650FAC" w:rsidRPr="00CB7DFB" w14:paraId="5312DBDB" w14:textId="77777777" w:rsidTr="002A0EB1">
        <w:tc>
          <w:tcPr>
            <w:tcW w:w="2718" w:type="dxa"/>
          </w:tcPr>
          <w:p w14:paraId="01B1A899" w14:textId="77777777" w:rsidR="00650FAC" w:rsidRPr="00CB7DFB" w:rsidRDefault="00650FAC" w:rsidP="002A0EB1">
            <w:pPr>
              <w:rPr>
                <w:rFonts w:ascii="Times New Roman" w:hAnsi="Times New Roman" w:cs="Times New Roman"/>
                <w:sz w:val="24"/>
                <w:szCs w:val="24"/>
              </w:rPr>
            </w:pPr>
            <w:r w:rsidRPr="00CB7DFB">
              <w:rPr>
                <w:rFonts w:ascii="Times New Roman" w:hAnsi="Times New Roman" w:cs="Times New Roman"/>
                <w:sz w:val="24"/>
                <w:szCs w:val="24"/>
              </w:rPr>
              <w:t>Opposition Criticism</w:t>
            </w:r>
          </w:p>
        </w:tc>
        <w:tc>
          <w:tcPr>
            <w:tcW w:w="667" w:type="dxa"/>
            <w:gridSpan w:val="2"/>
          </w:tcPr>
          <w:p w14:paraId="179D9DF9" w14:textId="77777777" w:rsidR="00650FAC" w:rsidRPr="00CB7DFB" w:rsidRDefault="00650FAC" w:rsidP="002A0EB1">
            <w:pPr>
              <w:rPr>
                <w:rFonts w:ascii="Times New Roman" w:hAnsi="Times New Roman" w:cs="Times New Roman"/>
                <w:sz w:val="24"/>
                <w:szCs w:val="24"/>
              </w:rPr>
            </w:pPr>
            <w:r w:rsidRPr="00CB7DFB">
              <w:rPr>
                <w:rFonts w:ascii="Times New Roman" w:hAnsi="Times New Roman" w:cs="Times New Roman"/>
                <w:sz w:val="24"/>
                <w:szCs w:val="24"/>
              </w:rPr>
              <w:t>71</w:t>
            </w:r>
          </w:p>
        </w:tc>
        <w:tc>
          <w:tcPr>
            <w:tcW w:w="1053" w:type="dxa"/>
            <w:gridSpan w:val="2"/>
          </w:tcPr>
          <w:p w14:paraId="14C20944" w14:textId="77777777" w:rsidR="00650FAC" w:rsidRPr="00CB7DFB" w:rsidRDefault="00650FAC" w:rsidP="002A0EB1">
            <w:pPr>
              <w:rPr>
                <w:rFonts w:ascii="Times New Roman" w:hAnsi="Times New Roman" w:cs="Times New Roman"/>
                <w:sz w:val="24"/>
                <w:szCs w:val="24"/>
              </w:rPr>
            </w:pPr>
            <w:r w:rsidRPr="00CB7DFB">
              <w:rPr>
                <w:rFonts w:ascii="Times New Roman" w:hAnsi="Times New Roman" w:cs="Times New Roman"/>
                <w:sz w:val="24"/>
                <w:szCs w:val="24"/>
              </w:rPr>
              <w:t>.07</w:t>
            </w:r>
          </w:p>
        </w:tc>
        <w:tc>
          <w:tcPr>
            <w:tcW w:w="1053" w:type="dxa"/>
          </w:tcPr>
          <w:p w14:paraId="72EA3BD5" w14:textId="77777777" w:rsidR="00650FAC" w:rsidRPr="00CB7DFB" w:rsidRDefault="00650FAC" w:rsidP="002A0EB1">
            <w:pPr>
              <w:rPr>
                <w:rFonts w:ascii="Times New Roman" w:hAnsi="Times New Roman" w:cs="Times New Roman"/>
                <w:sz w:val="24"/>
                <w:szCs w:val="24"/>
              </w:rPr>
            </w:pPr>
            <w:r w:rsidRPr="00CB7DFB">
              <w:rPr>
                <w:rFonts w:ascii="Times New Roman" w:hAnsi="Times New Roman" w:cs="Times New Roman"/>
                <w:sz w:val="24"/>
                <w:szCs w:val="24"/>
              </w:rPr>
              <w:t>.08</w:t>
            </w:r>
          </w:p>
        </w:tc>
        <w:tc>
          <w:tcPr>
            <w:tcW w:w="1053" w:type="dxa"/>
          </w:tcPr>
          <w:p w14:paraId="1F065B2F" w14:textId="77777777" w:rsidR="00650FAC" w:rsidRPr="00CB7DFB" w:rsidRDefault="00650FAC" w:rsidP="002A0EB1">
            <w:pPr>
              <w:rPr>
                <w:rFonts w:ascii="Times New Roman" w:hAnsi="Times New Roman" w:cs="Times New Roman"/>
                <w:sz w:val="24"/>
                <w:szCs w:val="24"/>
              </w:rPr>
            </w:pPr>
            <w:r>
              <w:rPr>
                <w:rFonts w:ascii="Times New Roman" w:hAnsi="Times New Roman" w:cs="Times New Roman"/>
                <w:sz w:val="24"/>
                <w:szCs w:val="24"/>
              </w:rPr>
              <w:t>.0</w:t>
            </w:r>
            <w:r w:rsidRPr="00CB7DFB">
              <w:rPr>
                <w:rFonts w:ascii="Times New Roman" w:hAnsi="Times New Roman" w:cs="Times New Roman"/>
                <w:sz w:val="24"/>
                <w:szCs w:val="24"/>
              </w:rPr>
              <w:t>0</w:t>
            </w:r>
          </w:p>
        </w:tc>
        <w:tc>
          <w:tcPr>
            <w:tcW w:w="1053" w:type="dxa"/>
          </w:tcPr>
          <w:p w14:paraId="51E4D6D7" w14:textId="77777777" w:rsidR="00650FAC" w:rsidRPr="00CB7DFB" w:rsidRDefault="00650FAC" w:rsidP="002A0EB1">
            <w:pPr>
              <w:rPr>
                <w:rFonts w:ascii="Times New Roman" w:hAnsi="Times New Roman" w:cs="Times New Roman"/>
                <w:sz w:val="24"/>
                <w:szCs w:val="24"/>
              </w:rPr>
            </w:pPr>
            <w:r w:rsidRPr="00CB7DFB">
              <w:rPr>
                <w:rFonts w:ascii="Times New Roman" w:hAnsi="Times New Roman" w:cs="Times New Roman"/>
                <w:sz w:val="24"/>
                <w:szCs w:val="24"/>
              </w:rPr>
              <w:t>.40</w:t>
            </w:r>
          </w:p>
        </w:tc>
      </w:tr>
      <w:tr w:rsidR="00650FAC" w:rsidRPr="00CB7DFB" w14:paraId="2EF024D0" w14:textId="77777777" w:rsidTr="002A0EB1">
        <w:tc>
          <w:tcPr>
            <w:tcW w:w="2718" w:type="dxa"/>
          </w:tcPr>
          <w:p w14:paraId="15895407" w14:textId="77777777" w:rsidR="00650FAC" w:rsidRPr="00CB7DFB" w:rsidRDefault="00650FAC" w:rsidP="002A0EB1">
            <w:pPr>
              <w:rPr>
                <w:rFonts w:ascii="Times New Roman" w:hAnsi="Times New Roman" w:cs="Times New Roman"/>
                <w:sz w:val="24"/>
                <w:szCs w:val="24"/>
              </w:rPr>
            </w:pPr>
            <w:r>
              <w:rPr>
                <w:rFonts w:ascii="Times New Roman" w:hAnsi="Times New Roman" w:cs="Times New Roman"/>
                <w:sz w:val="24"/>
                <w:szCs w:val="24"/>
              </w:rPr>
              <w:t>Social</w:t>
            </w:r>
            <w:r w:rsidRPr="00CB7DFB">
              <w:rPr>
                <w:rFonts w:ascii="Times New Roman" w:hAnsi="Times New Roman" w:cs="Times New Roman"/>
                <w:sz w:val="24"/>
                <w:szCs w:val="24"/>
              </w:rPr>
              <w:t xml:space="preserve"> </w:t>
            </w:r>
            <w:r>
              <w:rPr>
                <w:rFonts w:ascii="Times New Roman" w:hAnsi="Times New Roman" w:cs="Times New Roman"/>
                <w:sz w:val="24"/>
                <w:szCs w:val="24"/>
              </w:rPr>
              <w:t>problems</w:t>
            </w:r>
          </w:p>
        </w:tc>
        <w:tc>
          <w:tcPr>
            <w:tcW w:w="667" w:type="dxa"/>
            <w:gridSpan w:val="2"/>
          </w:tcPr>
          <w:p w14:paraId="5069407F" w14:textId="77777777" w:rsidR="00650FAC" w:rsidRPr="00CB7DFB" w:rsidRDefault="00650FAC" w:rsidP="002A0EB1">
            <w:pPr>
              <w:rPr>
                <w:rFonts w:ascii="Times New Roman" w:hAnsi="Times New Roman" w:cs="Times New Roman"/>
                <w:sz w:val="24"/>
                <w:szCs w:val="24"/>
              </w:rPr>
            </w:pPr>
            <w:r w:rsidRPr="00CB7DFB">
              <w:rPr>
                <w:rFonts w:ascii="Times New Roman" w:hAnsi="Times New Roman" w:cs="Times New Roman"/>
                <w:sz w:val="24"/>
                <w:szCs w:val="24"/>
              </w:rPr>
              <w:t>73</w:t>
            </w:r>
          </w:p>
        </w:tc>
        <w:tc>
          <w:tcPr>
            <w:tcW w:w="1053" w:type="dxa"/>
            <w:gridSpan w:val="2"/>
          </w:tcPr>
          <w:p w14:paraId="70DC2B90" w14:textId="77777777" w:rsidR="00650FAC" w:rsidRPr="00CB7DFB" w:rsidRDefault="00650FAC" w:rsidP="002A0EB1">
            <w:pPr>
              <w:rPr>
                <w:rFonts w:ascii="Times New Roman" w:hAnsi="Times New Roman" w:cs="Times New Roman"/>
                <w:sz w:val="24"/>
                <w:szCs w:val="24"/>
              </w:rPr>
            </w:pPr>
            <w:r w:rsidRPr="00CB7DFB">
              <w:rPr>
                <w:rFonts w:ascii="Times New Roman" w:hAnsi="Times New Roman" w:cs="Times New Roman"/>
                <w:sz w:val="24"/>
                <w:szCs w:val="24"/>
              </w:rPr>
              <w:t>.52</w:t>
            </w:r>
          </w:p>
        </w:tc>
        <w:tc>
          <w:tcPr>
            <w:tcW w:w="1053" w:type="dxa"/>
          </w:tcPr>
          <w:p w14:paraId="498034F0" w14:textId="77777777" w:rsidR="00650FAC" w:rsidRPr="00CB7DFB" w:rsidRDefault="00650FAC" w:rsidP="002A0EB1">
            <w:pPr>
              <w:rPr>
                <w:rFonts w:ascii="Times New Roman" w:hAnsi="Times New Roman" w:cs="Times New Roman"/>
                <w:sz w:val="24"/>
                <w:szCs w:val="24"/>
              </w:rPr>
            </w:pPr>
            <w:r w:rsidRPr="00CB7DFB">
              <w:rPr>
                <w:rFonts w:ascii="Times New Roman" w:hAnsi="Times New Roman" w:cs="Times New Roman"/>
                <w:sz w:val="24"/>
                <w:szCs w:val="24"/>
              </w:rPr>
              <w:t>.20</w:t>
            </w:r>
          </w:p>
        </w:tc>
        <w:tc>
          <w:tcPr>
            <w:tcW w:w="1053" w:type="dxa"/>
          </w:tcPr>
          <w:p w14:paraId="567BBE51" w14:textId="77777777" w:rsidR="00650FAC" w:rsidRPr="00CB7DFB" w:rsidRDefault="00650FAC" w:rsidP="002A0EB1">
            <w:pPr>
              <w:rPr>
                <w:rFonts w:ascii="Times New Roman" w:hAnsi="Times New Roman" w:cs="Times New Roman"/>
                <w:sz w:val="24"/>
                <w:szCs w:val="24"/>
              </w:rPr>
            </w:pPr>
            <w:r w:rsidRPr="00CB7DFB">
              <w:rPr>
                <w:rFonts w:ascii="Times New Roman" w:hAnsi="Times New Roman" w:cs="Times New Roman"/>
                <w:sz w:val="24"/>
                <w:szCs w:val="24"/>
              </w:rPr>
              <w:t>.28</w:t>
            </w:r>
          </w:p>
        </w:tc>
        <w:tc>
          <w:tcPr>
            <w:tcW w:w="1053" w:type="dxa"/>
          </w:tcPr>
          <w:p w14:paraId="64410F2D" w14:textId="77777777" w:rsidR="00650FAC" w:rsidRPr="00CB7DFB" w:rsidRDefault="00650FAC" w:rsidP="002A0EB1">
            <w:pPr>
              <w:rPr>
                <w:rFonts w:ascii="Times New Roman" w:hAnsi="Times New Roman" w:cs="Times New Roman"/>
                <w:sz w:val="24"/>
                <w:szCs w:val="24"/>
              </w:rPr>
            </w:pPr>
            <w:r w:rsidRPr="00CB7DFB">
              <w:rPr>
                <w:rFonts w:ascii="Times New Roman" w:hAnsi="Times New Roman" w:cs="Times New Roman"/>
                <w:sz w:val="24"/>
                <w:szCs w:val="24"/>
              </w:rPr>
              <w:t>.98</w:t>
            </w:r>
          </w:p>
        </w:tc>
      </w:tr>
      <w:tr w:rsidR="00650FAC" w:rsidRPr="00CB7DFB" w14:paraId="5605EC0B" w14:textId="77777777" w:rsidTr="002A0EB1">
        <w:tc>
          <w:tcPr>
            <w:tcW w:w="2718" w:type="dxa"/>
          </w:tcPr>
          <w:p w14:paraId="4DC115E1" w14:textId="77777777" w:rsidR="00650FAC" w:rsidRPr="00CB7DFB" w:rsidRDefault="00650FAC" w:rsidP="002A0EB1">
            <w:pPr>
              <w:rPr>
                <w:rFonts w:ascii="Times New Roman" w:hAnsi="Times New Roman" w:cs="Times New Roman"/>
                <w:sz w:val="24"/>
                <w:szCs w:val="24"/>
              </w:rPr>
            </w:pPr>
            <w:r w:rsidRPr="00CB7DFB">
              <w:rPr>
                <w:rFonts w:ascii="Times New Roman" w:hAnsi="Times New Roman" w:cs="Times New Roman"/>
                <w:sz w:val="24"/>
                <w:szCs w:val="24"/>
              </w:rPr>
              <w:t>Media attention</w:t>
            </w:r>
          </w:p>
        </w:tc>
        <w:tc>
          <w:tcPr>
            <w:tcW w:w="667" w:type="dxa"/>
            <w:gridSpan w:val="2"/>
          </w:tcPr>
          <w:p w14:paraId="03713C2C" w14:textId="77777777" w:rsidR="00650FAC" w:rsidRPr="00CB7DFB" w:rsidRDefault="00650FAC" w:rsidP="002A0EB1">
            <w:pPr>
              <w:rPr>
                <w:rFonts w:ascii="Times New Roman" w:hAnsi="Times New Roman" w:cs="Times New Roman"/>
                <w:sz w:val="24"/>
                <w:szCs w:val="24"/>
              </w:rPr>
            </w:pPr>
            <w:r w:rsidRPr="00CB7DFB">
              <w:rPr>
                <w:rFonts w:ascii="Times New Roman" w:hAnsi="Times New Roman" w:cs="Times New Roman"/>
                <w:sz w:val="24"/>
                <w:szCs w:val="24"/>
              </w:rPr>
              <w:t>73</w:t>
            </w:r>
          </w:p>
        </w:tc>
        <w:tc>
          <w:tcPr>
            <w:tcW w:w="1053" w:type="dxa"/>
            <w:gridSpan w:val="2"/>
          </w:tcPr>
          <w:p w14:paraId="2A1E18E3" w14:textId="77777777" w:rsidR="00650FAC" w:rsidRPr="00CB7DFB" w:rsidRDefault="00650FAC" w:rsidP="002A0EB1">
            <w:pPr>
              <w:rPr>
                <w:rFonts w:ascii="Times New Roman" w:hAnsi="Times New Roman" w:cs="Times New Roman"/>
                <w:sz w:val="24"/>
                <w:szCs w:val="24"/>
              </w:rPr>
            </w:pPr>
            <w:r w:rsidRPr="00CB7DFB">
              <w:rPr>
                <w:rFonts w:ascii="Times New Roman" w:hAnsi="Times New Roman" w:cs="Times New Roman"/>
                <w:sz w:val="24"/>
                <w:szCs w:val="24"/>
              </w:rPr>
              <w:t>.03</w:t>
            </w:r>
          </w:p>
        </w:tc>
        <w:tc>
          <w:tcPr>
            <w:tcW w:w="1053" w:type="dxa"/>
          </w:tcPr>
          <w:p w14:paraId="5FAD7915" w14:textId="77777777" w:rsidR="00650FAC" w:rsidRPr="00CB7DFB" w:rsidRDefault="00650FAC" w:rsidP="002A0EB1">
            <w:pPr>
              <w:rPr>
                <w:rFonts w:ascii="Times New Roman" w:hAnsi="Times New Roman" w:cs="Times New Roman"/>
                <w:sz w:val="24"/>
                <w:szCs w:val="24"/>
              </w:rPr>
            </w:pPr>
            <w:r w:rsidRPr="00CB7DFB">
              <w:rPr>
                <w:rFonts w:ascii="Times New Roman" w:hAnsi="Times New Roman" w:cs="Times New Roman"/>
                <w:sz w:val="24"/>
                <w:szCs w:val="24"/>
              </w:rPr>
              <w:t>.05</w:t>
            </w:r>
          </w:p>
        </w:tc>
        <w:tc>
          <w:tcPr>
            <w:tcW w:w="1053" w:type="dxa"/>
          </w:tcPr>
          <w:p w14:paraId="1D0AF273" w14:textId="77777777" w:rsidR="00650FAC" w:rsidRPr="00CB7DFB" w:rsidRDefault="00650FAC" w:rsidP="002A0EB1">
            <w:pPr>
              <w:rPr>
                <w:rFonts w:ascii="Times New Roman" w:hAnsi="Times New Roman" w:cs="Times New Roman"/>
                <w:sz w:val="24"/>
                <w:szCs w:val="24"/>
              </w:rPr>
            </w:pPr>
            <w:r>
              <w:rPr>
                <w:rFonts w:ascii="Times New Roman" w:hAnsi="Times New Roman" w:cs="Times New Roman"/>
                <w:sz w:val="24"/>
                <w:szCs w:val="24"/>
              </w:rPr>
              <w:t>.0</w:t>
            </w:r>
            <w:r w:rsidRPr="00CB7DFB">
              <w:rPr>
                <w:rFonts w:ascii="Times New Roman" w:hAnsi="Times New Roman" w:cs="Times New Roman"/>
                <w:sz w:val="24"/>
                <w:szCs w:val="24"/>
              </w:rPr>
              <w:t>0</w:t>
            </w:r>
          </w:p>
        </w:tc>
        <w:tc>
          <w:tcPr>
            <w:tcW w:w="1053" w:type="dxa"/>
          </w:tcPr>
          <w:p w14:paraId="4803D4C2" w14:textId="77777777" w:rsidR="00650FAC" w:rsidRPr="00CB7DFB" w:rsidRDefault="00650FAC" w:rsidP="002A0EB1">
            <w:pPr>
              <w:rPr>
                <w:rFonts w:ascii="Times New Roman" w:hAnsi="Times New Roman" w:cs="Times New Roman"/>
                <w:sz w:val="24"/>
                <w:szCs w:val="24"/>
              </w:rPr>
            </w:pPr>
            <w:r w:rsidRPr="00CB7DFB">
              <w:rPr>
                <w:rFonts w:ascii="Times New Roman" w:hAnsi="Times New Roman" w:cs="Times New Roman"/>
                <w:sz w:val="24"/>
                <w:szCs w:val="24"/>
              </w:rPr>
              <w:t>.22</w:t>
            </w:r>
          </w:p>
        </w:tc>
      </w:tr>
      <w:tr w:rsidR="00650FAC" w:rsidRPr="00CB7DFB" w14:paraId="2898626F" w14:textId="77777777" w:rsidTr="002A0EB1">
        <w:tc>
          <w:tcPr>
            <w:tcW w:w="2718" w:type="dxa"/>
          </w:tcPr>
          <w:p w14:paraId="3C3D4C78" w14:textId="77777777" w:rsidR="00650FAC" w:rsidRPr="00CB7DFB" w:rsidRDefault="00650FAC" w:rsidP="002A0EB1">
            <w:pPr>
              <w:rPr>
                <w:rFonts w:ascii="Times New Roman" w:hAnsi="Times New Roman" w:cs="Times New Roman"/>
                <w:sz w:val="24"/>
                <w:szCs w:val="24"/>
              </w:rPr>
            </w:pPr>
            <w:r>
              <w:rPr>
                <w:rFonts w:ascii="Times New Roman" w:hAnsi="Times New Roman" w:cs="Times New Roman"/>
                <w:sz w:val="24"/>
                <w:szCs w:val="24"/>
              </w:rPr>
              <w:t>Public salience</w:t>
            </w:r>
          </w:p>
        </w:tc>
        <w:tc>
          <w:tcPr>
            <w:tcW w:w="667" w:type="dxa"/>
            <w:gridSpan w:val="2"/>
          </w:tcPr>
          <w:p w14:paraId="16AB75B5" w14:textId="77777777" w:rsidR="00650FAC" w:rsidRPr="00CB7DFB" w:rsidRDefault="00650FAC" w:rsidP="002A0EB1">
            <w:pPr>
              <w:rPr>
                <w:rFonts w:ascii="Times New Roman" w:hAnsi="Times New Roman" w:cs="Times New Roman"/>
                <w:sz w:val="24"/>
                <w:szCs w:val="24"/>
              </w:rPr>
            </w:pPr>
            <w:r w:rsidRPr="00CB7DFB">
              <w:rPr>
                <w:rFonts w:ascii="Times New Roman" w:hAnsi="Times New Roman" w:cs="Times New Roman"/>
                <w:sz w:val="24"/>
                <w:szCs w:val="24"/>
              </w:rPr>
              <w:t>71</w:t>
            </w:r>
          </w:p>
        </w:tc>
        <w:tc>
          <w:tcPr>
            <w:tcW w:w="1053" w:type="dxa"/>
            <w:gridSpan w:val="2"/>
          </w:tcPr>
          <w:p w14:paraId="4ACF59A0" w14:textId="77777777" w:rsidR="00650FAC" w:rsidRPr="00CB7DFB" w:rsidRDefault="00650FAC" w:rsidP="002A0EB1">
            <w:pPr>
              <w:rPr>
                <w:rFonts w:ascii="Times New Roman" w:hAnsi="Times New Roman" w:cs="Times New Roman"/>
                <w:sz w:val="24"/>
                <w:szCs w:val="24"/>
              </w:rPr>
            </w:pPr>
            <w:r w:rsidRPr="00CB7DFB">
              <w:rPr>
                <w:rFonts w:ascii="Times New Roman" w:hAnsi="Times New Roman" w:cs="Times New Roman"/>
                <w:sz w:val="24"/>
                <w:szCs w:val="24"/>
              </w:rPr>
              <w:t>.32</w:t>
            </w:r>
          </w:p>
        </w:tc>
        <w:tc>
          <w:tcPr>
            <w:tcW w:w="1053" w:type="dxa"/>
          </w:tcPr>
          <w:p w14:paraId="0FAE23CC" w14:textId="77777777" w:rsidR="00650FAC" w:rsidRPr="00CB7DFB" w:rsidRDefault="00650FAC" w:rsidP="002A0EB1">
            <w:pPr>
              <w:rPr>
                <w:rFonts w:ascii="Times New Roman" w:hAnsi="Times New Roman" w:cs="Times New Roman"/>
                <w:sz w:val="24"/>
                <w:szCs w:val="24"/>
              </w:rPr>
            </w:pPr>
            <w:r w:rsidRPr="00CB7DFB">
              <w:rPr>
                <w:rFonts w:ascii="Times New Roman" w:hAnsi="Times New Roman" w:cs="Times New Roman"/>
                <w:sz w:val="24"/>
                <w:szCs w:val="24"/>
              </w:rPr>
              <w:t>.21</w:t>
            </w:r>
          </w:p>
        </w:tc>
        <w:tc>
          <w:tcPr>
            <w:tcW w:w="1053" w:type="dxa"/>
          </w:tcPr>
          <w:p w14:paraId="26A00654" w14:textId="77777777" w:rsidR="00650FAC" w:rsidRPr="00CB7DFB" w:rsidRDefault="00650FAC" w:rsidP="002A0EB1">
            <w:pPr>
              <w:rPr>
                <w:rFonts w:ascii="Times New Roman" w:hAnsi="Times New Roman" w:cs="Times New Roman"/>
                <w:sz w:val="24"/>
                <w:szCs w:val="24"/>
              </w:rPr>
            </w:pPr>
            <w:r w:rsidRPr="00CB7DFB">
              <w:rPr>
                <w:rFonts w:ascii="Times New Roman" w:hAnsi="Times New Roman" w:cs="Times New Roman"/>
                <w:sz w:val="24"/>
                <w:szCs w:val="24"/>
              </w:rPr>
              <w:t>.03</w:t>
            </w:r>
          </w:p>
        </w:tc>
        <w:tc>
          <w:tcPr>
            <w:tcW w:w="1053" w:type="dxa"/>
          </w:tcPr>
          <w:p w14:paraId="641F875A" w14:textId="77777777" w:rsidR="00650FAC" w:rsidRPr="00CB7DFB" w:rsidRDefault="00650FAC" w:rsidP="002A0EB1">
            <w:pPr>
              <w:rPr>
                <w:rFonts w:ascii="Times New Roman" w:hAnsi="Times New Roman" w:cs="Times New Roman"/>
                <w:sz w:val="24"/>
                <w:szCs w:val="24"/>
              </w:rPr>
            </w:pPr>
            <w:r w:rsidRPr="00CB7DFB">
              <w:rPr>
                <w:rFonts w:ascii="Times New Roman" w:hAnsi="Times New Roman" w:cs="Times New Roman"/>
                <w:sz w:val="24"/>
                <w:szCs w:val="24"/>
              </w:rPr>
              <w:t>.93</w:t>
            </w:r>
          </w:p>
        </w:tc>
      </w:tr>
      <w:tr w:rsidR="00650FAC" w:rsidRPr="00CB7DFB" w14:paraId="75666716" w14:textId="77777777" w:rsidTr="002A0EB1">
        <w:tc>
          <w:tcPr>
            <w:tcW w:w="2718" w:type="dxa"/>
          </w:tcPr>
          <w:p w14:paraId="790514E3" w14:textId="77777777" w:rsidR="00650FAC" w:rsidRPr="00CB7DFB" w:rsidRDefault="00650FAC" w:rsidP="002A0EB1">
            <w:pPr>
              <w:rPr>
                <w:rFonts w:ascii="Times New Roman" w:hAnsi="Times New Roman" w:cs="Times New Roman"/>
                <w:sz w:val="24"/>
                <w:szCs w:val="24"/>
              </w:rPr>
            </w:pPr>
            <w:r w:rsidRPr="00CB7DFB">
              <w:rPr>
                <w:rFonts w:ascii="Times New Roman" w:hAnsi="Times New Roman" w:cs="Times New Roman"/>
                <w:sz w:val="24"/>
                <w:szCs w:val="24"/>
              </w:rPr>
              <w:t>Government approval</w:t>
            </w:r>
          </w:p>
        </w:tc>
        <w:tc>
          <w:tcPr>
            <w:tcW w:w="667" w:type="dxa"/>
            <w:gridSpan w:val="2"/>
          </w:tcPr>
          <w:p w14:paraId="52FF3D21" w14:textId="77777777" w:rsidR="00650FAC" w:rsidRPr="00CB7DFB" w:rsidRDefault="00650FAC" w:rsidP="002A0EB1">
            <w:pPr>
              <w:rPr>
                <w:rFonts w:ascii="Times New Roman" w:hAnsi="Times New Roman" w:cs="Times New Roman"/>
                <w:sz w:val="24"/>
                <w:szCs w:val="24"/>
              </w:rPr>
            </w:pPr>
            <w:r w:rsidRPr="00CB7DFB">
              <w:rPr>
                <w:rFonts w:ascii="Times New Roman" w:hAnsi="Times New Roman" w:cs="Times New Roman"/>
                <w:sz w:val="24"/>
                <w:szCs w:val="24"/>
              </w:rPr>
              <w:t>71</w:t>
            </w:r>
          </w:p>
        </w:tc>
        <w:tc>
          <w:tcPr>
            <w:tcW w:w="1053" w:type="dxa"/>
            <w:gridSpan w:val="2"/>
          </w:tcPr>
          <w:p w14:paraId="24D8EDC9" w14:textId="77777777" w:rsidR="00650FAC" w:rsidRPr="00CB7DFB" w:rsidRDefault="00650FAC" w:rsidP="002A0EB1">
            <w:pPr>
              <w:rPr>
                <w:rFonts w:ascii="Times New Roman" w:hAnsi="Times New Roman" w:cs="Times New Roman"/>
                <w:sz w:val="24"/>
                <w:szCs w:val="24"/>
              </w:rPr>
            </w:pPr>
            <w:r w:rsidRPr="00CB7DFB">
              <w:rPr>
                <w:rFonts w:ascii="Times New Roman" w:hAnsi="Times New Roman" w:cs="Times New Roman"/>
                <w:sz w:val="24"/>
                <w:szCs w:val="24"/>
              </w:rPr>
              <w:t>.36</w:t>
            </w:r>
          </w:p>
        </w:tc>
        <w:tc>
          <w:tcPr>
            <w:tcW w:w="1053" w:type="dxa"/>
          </w:tcPr>
          <w:p w14:paraId="312706D8" w14:textId="77777777" w:rsidR="00650FAC" w:rsidRPr="00CB7DFB" w:rsidRDefault="00650FAC" w:rsidP="002A0EB1">
            <w:pPr>
              <w:rPr>
                <w:rFonts w:ascii="Times New Roman" w:hAnsi="Times New Roman" w:cs="Times New Roman"/>
                <w:sz w:val="24"/>
                <w:szCs w:val="24"/>
              </w:rPr>
            </w:pPr>
            <w:r w:rsidRPr="00CB7DFB">
              <w:rPr>
                <w:rFonts w:ascii="Times New Roman" w:hAnsi="Times New Roman" w:cs="Times New Roman"/>
                <w:sz w:val="24"/>
                <w:szCs w:val="24"/>
              </w:rPr>
              <w:t>.20</w:t>
            </w:r>
          </w:p>
        </w:tc>
        <w:tc>
          <w:tcPr>
            <w:tcW w:w="1053" w:type="dxa"/>
          </w:tcPr>
          <w:p w14:paraId="413E699B" w14:textId="77777777" w:rsidR="00650FAC" w:rsidRPr="00CB7DFB" w:rsidRDefault="00650FAC" w:rsidP="002A0EB1">
            <w:pPr>
              <w:rPr>
                <w:rFonts w:ascii="Times New Roman" w:hAnsi="Times New Roman" w:cs="Times New Roman"/>
                <w:sz w:val="24"/>
                <w:szCs w:val="24"/>
              </w:rPr>
            </w:pPr>
            <w:r w:rsidRPr="00CB7DFB">
              <w:rPr>
                <w:rFonts w:ascii="Times New Roman" w:hAnsi="Times New Roman" w:cs="Times New Roman"/>
                <w:sz w:val="24"/>
                <w:szCs w:val="24"/>
              </w:rPr>
              <w:t>.03</w:t>
            </w:r>
          </w:p>
        </w:tc>
        <w:tc>
          <w:tcPr>
            <w:tcW w:w="1053" w:type="dxa"/>
          </w:tcPr>
          <w:p w14:paraId="126630AF" w14:textId="77777777" w:rsidR="00650FAC" w:rsidRPr="00CB7DFB" w:rsidRDefault="00650FAC" w:rsidP="002A0EB1">
            <w:pPr>
              <w:rPr>
                <w:rFonts w:ascii="Times New Roman" w:hAnsi="Times New Roman" w:cs="Times New Roman"/>
                <w:sz w:val="24"/>
                <w:szCs w:val="24"/>
              </w:rPr>
            </w:pPr>
            <w:r w:rsidRPr="00CB7DFB">
              <w:rPr>
                <w:rFonts w:ascii="Times New Roman" w:hAnsi="Times New Roman" w:cs="Times New Roman"/>
                <w:sz w:val="24"/>
                <w:szCs w:val="24"/>
              </w:rPr>
              <w:t>.90</w:t>
            </w:r>
          </w:p>
        </w:tc>
      </w:tr>
      <w:tr w:rsidR="00650FAC" w:rsidRPr="00CB7DFB" w14:paraId="01AE893F" w14:textId="77777777" w:rsidTr="002A0E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2718" w:type="dxa"/>
            <w:tcBorders>
              <w:top w:val="nil"/>
              <w:left w:val="nil"/>
              <w:bottom w:val="single" w:sz="4" w:space="0" w:color="auto"/>
              <w:right w:val="nil"/>
            </w:tcBorders>
            <w:vAlign w:val="bottom"/>
          </w:tcPr>
          <w:p w14:paraId="748DBC10" w14:textId="77777777" w:rsidR="00650FAC" w:rsidRPr="00CB7DFB" w:rsidRDefault="00650FAC" w:rsidP="002A0EB1">
            <w:pPr>
              <w:rPr>
                <w:rFonts w:ascii="Times New Roman" w:hAnsi="Times New Roman" w:cs="Times New Roman"/>
                <w:b/>
                <w:sz w:val="24"/>
                <w:szCs w:val="24"/>
              </w:rPr>
            </w:pPr>
            <w:r>
              <w:rPr>
                <w:rFonts w:ascii="Times New Roman" w:hAnsi="Times New Roman" w:cs="Times New Roman"/>
                <w:b/>
                <w:sz w:val="24"/>
                <w:szCs w:val="24"/>
              </w:rPr>
              <w:t>Total</w:t>
            </w:r>
          </w:p>
        </w:tc>
        <w:tc>
          <w:tcPr>
            <w:tcW w:w="667" w:type="dxa"/>
            <w:gridSpan w:val="2"/>
            <w:tcBorders>
              <w:top w:val="nil"/>
              <w:left w:val="nil"/>
              <w:bottom w:val="single" w:sz="4" w:space="0" w:color="auto"/>
              <w:right w:val="nil"/>
            </w:tcBorders>
          </w:tcPr>
          <w:p w14:paraId="7C74A26D" w14:textId="77777777" w:rsidR="00650FAC" w:rsidRPr="00CB7DFB" w:rsidRDefault="00650FAC" w:rsidP="002A0EB1">
            <w:pPr>
              <w:rPr>
                <w:rFonts w:ascii="Times New Roman" w:hAnsi="Times New Roman" w:cs="Times New Roman"/>
                <w:b/>
                <w:sz w:val="24"/>
                <w:szCs w:val="24"/>
              </w:rPr>
            </w:pPr>
          </w:p>
        </w:tc>
        <w:tc>
          <w:tcPr>
            <w:tcW w:w="1053" w:type="dxa"/>
            <w:gridSpan w:val="2"/>
            <w:tcBorders>
              <w:top w:val="nil"/>
              <w:left w:val="nil"/>
              <w:bottom w:val="single" w:sz="4" w:space="0" w:color="auto"/>
              <w:right w:val="nil"/>
            </w:tcBorders>
          </w:tcPr>
          <w:p w14:paraId="2188301A" w14:textId="77777777" w:rsidR="00650FAC" w:rsidRPr="00CB7DFB" w:rsidRDefault="00650FAC" w:rsidP="002A0EB1">
            <w:pPr>
              <w:rPr>
                <w:rFonts w:ascii="Times New Roman" w:hAnsi="Times New Roman" w:cs="Times New Roman"/>
                <w:b/>
                <w:sz w:val="24"/>
                <w:szCs w:val="24"/>
              </w:rPr>
            </w:pPr>
          </w:p>
        </w:tc>
        <w:tc>
          <w:tcPr>
            <w:tcW w:w="1053" w:type="dxa"/>
            <w:tcBorders>
              <w:top w:val="nil"/>
              <w:left w:val="nil"/>
              <w:bottom w:val="single" w:sz="4" w:space="0" w:color="auto"/>
              <w:right w:val="nil"/>
            </w:tcBorders>
          </w:tcPr>
          <w:p w14:paraId="00AA1CB5" w14:textId="77777777" w:rsidR="00650FAC" w:rsidRPr="00CB7DFB" w:rsidRDefault="00650FAC" w:rsidP="002A0EB1">
            <w:pPr>
              <w:rPr>
                <w:rFonts w:ascii="Times New Roman" w:hAnsi="Times New Roman" w:cs="Times New Roman"/>
                <w:b/>
                <w:sz w:val="24"/>
                <w:szCs w:val="24"/>
              </w:rPr>
            </w:pPr>
          </w:p>
        </w:tc>
        <w:tc>
          <w:tcPr>
            <w:tcW w:w="1053" w:type="dxa"/>
            <w:tcBorders>
              <w:top w:val="nil"/>
              <w:left w:val="nil"/>
              <w:bottom w:val="single" w:sz="4" w:space="0" w:color="auto"/>
              <w:right w:val="nil"/>
            </w:tcBorders>
          </w:tcPr>
          <w:p w14:paraId="191BF544" w14:textId="77777777" w:rsidR="00650FAC" w:rsidRPr="00CB7DFB" w:rsidRDefault="00650FAC" w:rsidP="002A0EB1">
            <w:pPr>
              <w:rPr>
                <w:rFonts w:ascii="Times New Roman" w:hAnsi="Times New Roman" w:cs="Times New Roman"/>
                <w:b/>
                <w:sz w:val="24"/>
                <w:szCs w:val="24"/>
              </w:rPr>
            </w:pPr>
          </w:p>
        </w:tc>
        <w:tc>
          <w:tcPr>
            <w:tcW w:w="1053" w:type="dxa"/>
            <w:tcBorders>
              <w:top w:val="nil"/>
              <w:left w:val="nil"/>
              <w:bottom w:val="single" w:sz="4" w:space="0" w:color="auto"/>
              <w:right w:val="nil"/>
            </w:tcBorders>
          </w:tcPr>
          <w:p w14:paraId="609CFD4E" w14:textId="77777777" w:rsidR="00650FAC" w:rsidRPr="00CB7DFB" w:rsidRDefault="00650FAC" w:rsidP="002A0EB1">
            <w:pPr>
              <w:rPr>
                <w:rFonts w:ascii="Times New Roman" w:hAnsi="Times New Roman" w:cs="Times New Roman"/>
                <w:b/>
                <w:sz w:val="24"/>
                <w:szCs w:val="24"/>
              </w:rPr>
            </w:pPr>
          </w:p>
        </w:tc>
      </w:tr>
      <w:tr w:rsidR="00650FAC" w:rsidRPr="00CB7DFB" w14:paraId="6D2AD727" w14:textId="77777777" w:rsidTr="002A0E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18" w:type="dxa"/>
            <w:tcBorders>
              <w:top w:val="single" w:sz="4" w:space="0" w:color="auto"/>
              <w:left w:val="nil"/>
              <w:bottom w:val="nil"/>
              <w:right w:val="nil"/>
            </w:tcBorders>
          </w:tcPr>
          <w:p w14:paraId="1FD3E0E6" w14:textId="77777777" w:rsidR="00650FAC" w:rsidRPr="00CB7DFB" w:rsidRDefault="00650FAC" w:rsidP="002A0EB1">
            <w:pPr>
              <w:rPr>
                <w:rFonts w:ascii="Times New Roman" w:hAnsi="Times New Roman" w:cs="Times New Roman"/>
                <w:sz w:val="24"/>
                <w:szCs w:val="24"/>
              </w:rPr>
            </w:pPr>
            <w:r w:rsidRPr="00CB7DFB">
              <w:rPr>
                <w:rFonts w:ascii="Times New Roman" w:hAnsi="Times New Roman" w:cs="Times New Roman"/>
                <w:sz w:val="24"/>
                <w:szCs w:val="24"/>
              </w:rPr>
              <w:t>Government Evaluation</w:t>
            </w:r>
          </w:p>
        </w:tc>
        <w:tc>
          <w:tcPr>
            <w:tcW w:w="667" w:type="dxa"/>
            <w:gridSpan w:val="2"/>
            <w:tcBorders>
              <w:top w:val="single" w:sz="4" w:space="0" w:color="auto"/>
              <w:left w:val="nil"/>
              <w:bottom w:val="nil"/>
              <w:right w:val="nil"/>
            </w:tcBorders>
          </w:tcPr>
          <w:p w14:paraId="1E679513" w14:textId="77777777" w:rsidR="00650FAC" w:rsidRPr="00CB7DFB" w:rsidRDefault="00650FAC" w:rsidP="002A0EB1">
            <w:pPr>
              <w:rPr>
                <w:rFonts w:ascii="Times New Roman" w:hAnsi="Times New Roman" w:cs="Times New Roman"/>
                <w:sz w:val="24"/>
                <w:szCs w:val="24"/>
              </w:rPr>
            </w:pPr>
            <w:r>
              <w:rPr>
                <w:rFonts w:ascii="Times New Roman" w:hAnsi="Times New Roman" w:cs="Times New Roman"/>
                <w:sz w:val="24"/>
                <w:szCs w:val="24"/>
              </w:rPr>
              <w:t>275</w:t>
            </w:r>
          </w:p>
        </w:tc>
        <w:tc>
          <w:tcPr>
            <w:tcW w:w="1053" w:type="dxa"/>
            <w:gridSpan w:val="2"/>
            <w:tcBorders>
              <w:top w:val="single" w:sz="4" w:space="0" w:color="auto"/>
              <w:left w:val="nil"/>
              <w:bottom w:val="nil"/>
              <w:right w:val="nil"/>
            </w:tcBorders>
          </w:tcPr>
          <w:p w14:paraId="06CEC941" w14:textId="77777777" w:rsidR="00650FAC" w:rsidRPr="00CB7DFB" w:rsidRDefault="00650FAC" w:rsidP="002A0EB1">
            <w:pPr>
              <w:rPr>
                <w:rFonts w:ascii="Times New Roman" w:hAnsi="Times New Roman" w:cs="Times New Roman"/>
                <w:sz w:val="24"/>
                <w:szCs w:val="24"/>
              </w:rPr>
            </w:pPr>
            <w:r>
              <w:rPr>
                <w:rFonts w:ascii="Times New Roman" w:hAnsi="Times New Roman" w:cs="Times New Roman"/>
                <w:sz w:val="24"/>
                <w:szCs w:val="24"/>
              </w:rPr>
              <w:t>.32</w:t>
            </w:r>
          </w:p>
        </w:tc>
        <w:tc>
          <w:tcPr>
            <w:tcW w:w="1053" w:type="dxa"/>
            <w:tcBorders>
              <w:top w:val="single" w:sz="4" w:space="0" w:color="auto"/>
              <w:left w:val="nil"/>
              <w:bottom w:val="nil"/>
              <w:right w:val="nil"/>
            </w:tcBorders>
          </w:tcPr>
          <w:p w14:paraId="460B83CD" w14:textId="77777777" w:rsidR="00650FAC" w:rsidRPr="00CB7DFB" w:rsidRDefault="00650FAC" w:rsidP="002A0EB1">
            <w:pPr>
              <w:rPr>
                <w:rFonts w:ascii="Times New Roman" w:hAnsi="Times New Roman" w:cs="Times New Roman"/>
                <w:sz w:val="24"/>
                <w:szCs w:val="24"/>
              </w:rPr>
            </w:pPr>
            <w:r>
              <w:rPr>
                <w:rFonts w:ascii="Times New Roman" w:hAnsi="Times New Roman" w:cs="Times New Roman"/>
                <w:sz w:val="24"/>
                <w:szCs w:val="24"/>
              </w:rPr>
              <w:t>.07</w:t>
            </w:r>
          </w:p>
        </w:tc>
        <w:tc>
          <w:tcPr>
            <w:tcW w:w="1053" w:type="dxa"/>
            <w:tcBorders>
              <w:top w:val="single" w:sz="4" w:space="0" w:color="auto"/>
              <w:left w:val="nil"/>
              <w:bottom w:val="nil"/>
              <w:right w:val="nil"/>
            </w:tcBorders>
          </w:tcPr>
          <w:p w14:paraId="42CC2A5C" w14:textId="77777777" w:rsidR="00650FAC" w:rsidRPr="00CB7DFB" w:rsidRDefault="00650FAC" w:rsidP="002A0EB1">
            <w:pPr>
              <w:rPr>
                <w:rFonts w:ascii="Times New Roman" w:hAnsi="Times New Roman" w:cs="Times New Roman"/>
                <w:sz w:val="24"/>
                <w:szCs w:val="24"/>
              </w:rPr>
            </w:pPr>
            <w:r>
              <w:rPr>
                <w:rFonts w:ascii="Times New Roman" w:hAnsi="Times New Roman" w:cs="Times New Roman"/>
                <w:sz w:val="24"/>
                <w:szCs w:val="24"/>
              </w:rPr>
              <w:t>.18</w:t>
            </w:r>
          </w:p>
        </w:tc>
        <w:tc>
          <w:tcPr>
            <w:tcW w:w="1053" w:type="dxa"/>
            <w:tcBorders>
              <w:top w:val="single" w:sz="4" w:space="0" w:color="auto"/>
              <w:left w:val="nil"/>
              <w:bottom w:val="nil"/>
              <w:right w:val="nil"/>
            </w:tcBorders>
          </w:tcPr>
          <w:p w14:paraId="2D81F1ED" w14:textId="77777777" w:rsidR="00650FAC" w:rsidRPr="00CB7DFB" w:rsidRDefault="00650FAC" w:rsidP="002A0EB1">
            <w:pPr>
              <w:rPr>
                <w:rFonts w:ascii="Times New Roman" w:hAnsi="Times New Roman" w:cs="Times New Roman"/>
                <w:sz w:val="24"/>
                <w:szCs w:val="24"/>
              </w:rPr>
            </w:pPr>
            <w:r>
              <w:rPr>
                <w:rFonts w:ascii="Times New Roman" w:hAnsi="Times New Roman" w:cs="Times New Roman"/>
                <w:sz w:val="24"/>
                <w:szCs w:val="24"/>
              </w:rPr>
              <w:t>.48</w:t>
            </w:r>
          </w:p>
        </w:tc>
      </w:tr>
      <w:tr w:rsidR="00650FAC" w:rsidRPr="00CB7DFB" w14:paraId="1276BFA8" w14:textId="77777777" w:rsidTr="002A0E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18" w:type="dxa"/>
            <w:tcBorders>
              <w:top w:val="nil"/>
              <w:left w:val="nil"/>
              <w:bottom w:val="nil"/>
              <w:right w:val="nil"/>
            </w:tcBorders>
          </w:tcPr>
          <w:p w14:paraId="1F8CED01" w14:textId="77777777" w:rsidR="00650FAC" w:rsidRPr="00CB7DFB" w:rsidRDefault="00650FAC" w:rsidP="002A0EB1">
            <w:pPr>
              <w:rPr>
                <w:rFonts w:ascii="Times New Roman" w:hAnsi="Times New Roman" w:cs="Times New Roman"/>
                <w:sz w:val="24"/>
                <w:szCs w:val="24"/>
              </w:rPr>
            </w:pPr>
            <w:r w:rsidRPr="00CB7DFB">
              <w:rPr>
                <w:rFonts w:ascii="Times New Roman" w:hAnsi="Times New Roman" w:cs="Times New Roman"/>
                <w:sz w:val="24"/>
                <w:szCs w:val="24"/>
              </w:rPr>
              <w:t>Opposition Criticism</w:t>
            </w:r>
          </w:p>
        </w:tc>
        <w:tc>
          <w:tcPr>
            <w:tcW w:w="667" w:type="dxa"/>
            <w:gridSpan w:val="2"/>
            <w:tcBorders>
              <w:top w:val="nil"/>
              <w:left w:val="nil"/>
              <w:bottom w:val="nil"/>
              <w:right w:val="nil"/>
            </w:tcBorders>
          </w:tcPr>
          <w:p w14:paraId="7C6D0053" w14:textId="77777777" w:rsidR="00650FAC" w:rsidRPr="00CB7DFB" w:rsidRDefault="00650FAC" w:rsidP="002A0EB1">
            <w:pPr>
              <w:rPr>
                <w:rFonts w:ascii="Times New Roman" w:hAnsi="Times New Roman" w:cs="Times New Roman"/>
                <w:sz w:val="24"/>
                <w:szCs w:val="24"/>
              </w:rPr>
            </w:pPr>
            <w:r>
              <w:rPr>
                <w:rFonts w:ascii="Times New Roman" w:hAnsi="Times New Roman" w:cs="Times New Roman"/>
                <w:sz w:val="24"/>
                <w:szCs w:val="24"/>
              </w:rPr>
              <w:t>269</w:t>
            </w:r>
          </w:p>
        </w:tc>
        <w:tc>
          <w:tcPr>
            <w:tcW w:w="1053" w:type="dxa"/>
            <w:gridSpan w:val="2"/>
            <w:tcBorders>
              <w:top w:val="nil"/>
              <w:left w:val="nil"/>
              <w:bottom w:val="nil"/>
              <w:right w:val="nil"/>
            </w:tcBorders>
          </w:tcPr>
          <w:p w14:paraId="7CB25C7F" w14:textId="77777777" w:rsidR="00650FAC" w:rsidRPr="00CB7DFB" w:rsidRDefault="00650FAC" w:rsidP="002A0EB1">
            <w:pPr>
              <w:rPr>
                <w:rFonts w:ascii="Times New Roman" w:hAnsi="Times New Roman" w:cs="Times New Roman"/>
                <w:sz w:val="24"/>
                <w:szCs w:val="24"/>
              </w:rPr>
            </w:pPr>
            <w:r>
              <w:rPr>
                <w:rFonts w:ascii="Times New Roman" w:hAnsi="Times New Roman" w:cs="Times New Roman"/>
                <w:sz w:val="24"/>
                <w:szCs w:val="24"/>
              </w:rPr>
              <w:t>.15</w:t>
            </w:r>
          </w:p>
        </w:tc>
        <w:tc>
          <w:tcPr>
            <w:tcW w:w="1053" w:type="dxa"/>
            <w:tcBorders>
              <w:top w:val="nil"/>
              <w:left w:val="nil"/>
              <w:bottom w:val="nil"/>
              <w:right w:val="nil"/>
            </w:tcBorders>
          </w:tcPr>
          <w:p w14:paraId="61936726" w14:textId="77777777" w:rsidR="00650FAC" w:rsidRPr="00CB7DFB" w:rsidRDefault="00650FAC" w:rsidP="002A0EB1">
            <w:pPr>
              <w:rPr>
                <w:rFonts w:ascii="Times New Roman" w:hAnsi="Times New Roman" w:cs="Times New Roman"/>
                <w:sz w:val="24"/>
                <w:szCs w:val="24"/>
              </w:rPr>
            </w:pPr>
            <w:r>
              <w:rPr>
                <w:rFonts w:ascii="Times New Roman" w:hAnsi="Times New Roman" w:cs="Times New Roman"/>
                <w:sz w:val="24"/>
                <w:szCs w:val="24"/>
              </w:rPr>
              <w:t>.16</w:t>
            </w:r>
          </w:p>
        </w:tc>
        <w:tc>
          <w:tcPr>
            <w:tcW w:w="1053" w:type="dxa"/>
            <w:tcBorders>
              <w:top w:val="nil"/>
              <w:left w:val="nil"/>
              <w:bottom w:val="nil"/>
              <w:right w:val="nil"/>
            </w:tcBorders>
          </w:tcPr>
          <w:p w14:paraId="6EE9161C" w14:textId="77777777" w:rsidR="00650FAC" w:rsidRPr="00CB7DFB" w:rsidRDefault="00650FAC" w:rsidP="002A0EB1">
            <w:pPr>
              <w:rPr>
                <w:rFonts w:ascii="Times New Roman" w:hAnsi="Times New Roman" w:cs="Times New Roman"/>
                <w:sz w:val="24"/>
                <w:szCs w:val="24"/>
              </w:rPr>
            </w:pPr>
            <w:r>
              <w:rPr>
                <w:rFonts w:ascii="Times New Roman" w:hAnsi="Times New Roman" w:cs="Times New Roman"/>
                <w:sz w:val="24"/>
                <w:szCs w:val="24"/>
              </w:rPr>
              <w:t>.00</w:t>
            </w:r>
          </w:p>
        </w:tc>
        <w:tc>
          <w:tcPr>
            <w:tcW w:w="1053" w:type="dxa"/>
            <w:tcBorders>
              <w:top w:val="nil"/>
              <w:left w:val="nil"/>
              <w:bottom w:val="nil"/>
              <w:right w:val="nil"/>
            </w:tcBorders>
          </w:tcPr>
          <w:p w14:paraId="7F02334B" w14:textId="77777777" w:rsidR="00650FAC" w:rsidRPr="00CB7DFB" w:rsidRDefault="00650FAC" w:rsidP="002A0EB1">
            <w:pPr>
              <w:rPr>
                <w:rFonts w:ascii="Times New Roman" w:hAnsi="Times New Roman" w:cs="Times New Roman"/>
                <w:sz w:val="24"/>
                <w:szCs w:val="24"/>
              </w:rPr>
            </w:pPr>
            <w:r>
              <w:rPr>
                <w:rFonts w:ascii="Times New Roman" w:hAnsi="Times New Roman" w:cs="Times New Roman"/>
                <w:sz w:val="24"/>
                <w:szCs w:val="24"/>
              </w:rPr>
              <w:t>.83</w:t>
            </w:r>
          </w:p>
        </w:tc>
      </w:tr>
      <w:tr w:rsidR="00650FAC" w:rsidRPr="00CB7DFB" w14:paraId="6D38FBA7" w14:textId="77777777" w:rsidTr="002A0E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18" w:type="dxa"/>
            <w:tcBorders>
              <w:top w:val="nil"/>
              <w:left w:val="nil"/>
              <w:bottom w:val="nil"/>
              <w:right w:val="nil"/>
            </w:tcBorders>
          </w:tcPr>
          <w:p w14:paraId="70A349CC" w14:textId="77777777" w:rsidR="00650FAC" w:rsidRPr="00CB7DFB" w:rsidRDefault="00650FAC" w:rsidP="002A0EB1">
            <w:pPr>
              <w:rPr>
                <w:rFonts w:ascii="Times New Roman" w:hAnsi="Times New Roman" w:cs="Times New Roman"/>
                <w:sz w:val="24"/>
                <w:szCs w:val="24"/>
              </w:rPr>
            </w:pPr>
            <w:r>
              <w:rPr>
                <w:rFonts w:ascii="Times New Roman" w:hAnsi="Times New Roman" w:cs="Times New Roman"/>
                <w:sz w:val="24"/>
                <w:szCs w:val="24"/>
              </w:rPr>
              <w:t>Social</w:t>
            </w:r>
            <w:r w:rsidRPr="00CB7DFB">
              <w:rPr>
                <w:rFonts w:ascii="Times New Roman" w:hAnsi="Times New Roman" w:cs="Times New Roman"/>
                <w:sz w:val="24"/>
                <w:szCs w:val="24"/>
              </w:rPr>
              <w:t xml:space="preserve"> </w:t>
            </w:r>
            <w:r>
              <w:rPr>
                <w:rFonts w:ascii="Times New Roman" w:hAnsi="Times New Roman" w:cs="Times New Roman"/>
                <w:sz w:val="24"/>
                <w:szCs w:val="24"/>
              </w:rPr>
              <w:t>problems</w:t>
            </w:r>
          </w:p>
        </w:tc>
        <w:tc>
          <w:tcPr>
            <w:tcW w:w="667" w:type="dxa"/>
            <w:gridSpan w:val="2"/>
            <w:tcBorders>
              <w:top w:val="nil"/>
              <w:left w:val="nil"/>
              <w:bottom w:val="nil"/>
              <w:right w:val="nil"/>
            </w:tcBorders>
          </w:tcPr>
          <w:p w14:paraId="43531909" w14:textId="77777777" w:rsidR="00650FAC" w:rsidRPr="00CB7DFB" w:rsidRDefault="00650FAC" w:rsidP="002A0EB1">
            <w:pPr>
              <w:rPr>
                <w:rFonts w:ascii="Times New Roman" w:hAnsi="Times New Roman" w:cs="Times New Roman"/>
                <w:sz w:val="24"/>
                <w:szCs w:val="24"/>
              </w:rPr>
            </w:pPr>
            <w:r>
              <w:rPr>
                <w:rFonts w:ascii="Times New Roman" w:hAnsi="Times New Roman" w:cs="Times New Roman"/>
                <w:sz w:val="24"/>
                <w:szCs w:val="24"/>
              </w:rPr>
              <w:t>275</w:t>
            </w:r>
          </w:p>
        </w:tc>
        <w:tc>
          <w:tcPr>
            <w:tcW w:w="1053" w:type="dxa"/>
            <w:gridSpan w:val="2"/>
            <w:tcBorders>
              <w:top w:val="nil"/>
              <w:left w:val="nil"/>
              <w:bottom w:val="nil"/>
              <w:right w:val="nil"/>
            </w:tcBorders>
          </w:tcPr>
          <w:p w14:paraId="65F446E8" w14:textId="77777777" w:rsidR="00650FAC" w:rsidRPr="00CB7DFB" w:rsidRDefault="00650FAC" w:rsidP="002A0EB1">
            <w:pPr>
              <w:rPr>
                <w:rFonts w:ascii="Times New Roman" w:hAnsi="Times New Roman" w:cs="Times New Roman"/>
                <w:sz w:val="24"/>
                <w:szCs w:val="24"/>
              </w:rPr>
            </w:pPr>
            <w:r>
              <w:rPr>
                <w:rFonts w:ascii="Times New Roman" w:hAnsi="Times New Roman" w:cs="Times New Roman"/>
                <w:sz w:val="24"/>
                <w:szCs w:val="24"/>
              </w:rPr>
              <w:t>.47</w:t>
            </w:r>
          </w:p>
        </w:tc>
        <w:tc>
          <w:tcPr>
            <w:tcW w:w="1053" w:type="dxa"/>
            <w:tcBorders>
              <w:top w:val="nil"/>
              <w:left w:val="nil"/>
              <w:bottom w:val="nil"/>
              <w:right w:val="nil"/>
            </w:tcBorders>
          </w:tcPr>
          <w:p w14:paraId="67512DE9" w14:textId="77777777" w:rsidR="00650FAC" w:rsidRPr="00CB7DFB" w:rsidRDefault="00650FAC" w:rsidP="002A0EB1">
            <w:pPr>
              <w:rPr>
                <w:rFonts w:ascii="Times New Roman" w:hAnsi="Times New Roman" w:cs="Times New Roman"/>
                <w:sz w:val="24"/>
                <w:szCs w:val="24"/>
              </w:rPr>
            </w:pPr>
            <w:r>
              <w:rPr>
                <w:rFonts w:ascii="Times New Roman" w:hAnsi="Times New Roman" w:cs="Times New Roman"/>
                <w:sz w:val="24"/>
                <w:szCs w:val="24"/>
              </w:rPr>
              <w:t>.29</w:t>
            </w:r>
          </w:p>
        </w:tc>
        <w:tc>
          <w:tcPr>
            <w:tcW w:w="1053" w:type="dxa"/>
            <w:tcBorders>
              <w:top w:val="nil"/>
              <w:left w:val="nil"/>
              <w:bottom w:val="nil"/>
              <w:right w:val="nil"/>
            </w:tcBorders>
          </w:tcPr>
          <w:p w14:paraId="305B389C" w14:textId="77777777" w:rsidR="00650FAC" w:rsidRPr="00CB7DFB" w:rsidRDefault="00650FAC" w:rsidP="002A0EB1">
            <w:pPr>
              <w:rPr>
                <w:rFonts w:ascii="Times New Roman" w:hAnsi="Times New Roman" w:cs="Times New Roman"/>
                <w:sz w:val="24"/>
                <w:szCs w:val="24"/>
              </w:rPr>
            </w:pPr>
            <w:r>
              <w:rPr>
                <w:rFonts w:ascii="Times New Roman" w:hAnsi="Times New Roman" w:cs="Times New Roman"/>
                <w:sz w:val="24"/>
                <w:szCs w:val="24"/>
              </w:rPr>
              <w:t>.00</w:t>
            </w:r>
          </w:p>
        </w:tc>
        <w:tc>
          <w:tcPr>
            <w:tcW w:w="1053" w:type="dxa"/>
            <w:tcBorders>
              <w:top w:val="nil"/>
              <w:left w:val="nil"/>
              <w:bottom w:val="nil"/>
              <w:right w:val="nil"/>
            </w:tcBorders>
          </w:tcPr>
          <w:p w14:paraId="369780E7" w14:textId="77777777" w:rsidR="00650FAC" w:rsidRPr="00CB7DFB" w:rsidRDefault="00650FAC" w:rsidP="002A0EB1">
            <w:pPr>
              <w:rPr>
                <w:rFonts w:ascii="Times New Roman" w:hAnsi="Times New Roman" w:cs="Times New Roman"/>
                <w:sz w:val="24"/>
                <w:szCs w:val="24"/>
              </w:rPr>
            </w:pPr>
            <w:r>
              <w:rPr>
                <w:rFonts w:ascii="Times New Roman" w:hAnsi="Times New Roman" w:cs="Times New Roman"/>
                <w:sz w:val="24"/>
                <w:szCs w:val="24"/>
              </w:rPr>
              <w:t>.98</w:t>
            </w:r>
          </w:p>
        </w:tc>
      </w:tr>
      <w:tr w:rsidR="00650FAC" w:rsidRPr="00CB7DFB" w14:paraId="15564DE6" w14:textId="77777777" w:rsidTr="002A0E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18" w:type="dxa"/>
            <w:tcBorders>
              <w:top w:val="nil"/>
              <w:left w:val="nil"/>
              <w:bottom w:val="nil"/>
              <w:right w:val="nil"/>
            </w:tcBorders>
          </w:tcPr>
          <w:p w14:paraId="3E1B186D" w14:textId="77777777" w:rsidR="00650FAC" w:rsidRPr="00CB7DFB" w:rsidRDefault="00650FAC" w:rsidP="002A0EB1">
            <w:pPr>
              <w:rPr>
                <w:rFonts w:ascii="Times New Roman" w:hAnsi="Times New Roman" w:cs="Times New Roman"/>
                <w:sz w:val="24"/>
                <w:szCs w:val="24"/>
              </w:rPr>
            </w:pPr>
            <w:r w:rsidRPr="00CB7DFB">
              <w:rPr>
                <w:rFonts w:ascii="Times New Roman" w:hAnsi="Times New Roman" w:cs="Times New Roman"/>
                <w:sz w:val="24"/>
                <w:szCs w:val="24"/>
              </w:rPr>
              <w:t>Media attention</w:t>
            </w:r>
          </w:p>
        </w:tc>
        <w:tc>
          <w:tcPr>
            <w:tcW w:w="667" w:type="dxa"/>
            <w:gridSpan w:val="2"/>
            <w:tcBorders>
              <w:top w:val="nil"/>
              <w:left w:val="nil"/>
              <w:bottom w:val="nil"/>
              <w:right w:val="nil"/>
            </w:tcBorders>
          </w:tcPr>
          <w:p w14:paraId="3084D0A9" w14:textId="77777777" w:rsidR="00650FAC" w:rsidRPr="00CB7DFB" w:rsidRDefault="00650FAC" w:rsidP="002A0EB1">
            <w:pPr>
              <w:rPr>
                <w:rFonts w:ascii="Times New Roman" w:hAnsi="Times New Roman" w:cs="Times New Roman"/>
                <w:sz w:val="24"/>
                <w:szCs w:val="24"/>
              </w:rPr>
            </w:pPr>
            <w:r>
              <w:rPr>
                <w:rFonts w:ascii="Times New Roman" w:hAnsi="Times New Roman" w:cs="Times New Roman"/>
                <w:sz w:val="24"/>
                <w:szCs w:val="24"/>
              </w:rPr>
              <w:t>275</w:t>
            </w:r>
          </w:p>
        </w:tc>
        <w:tc>
          <w:tcPr>
            <w:tcW w:w="1053" w:type="dxa"/>
            <w:gridSpan w:val="2"/>
            <w:tcBorders>
              <w:top w:val="nil"/>
              <w:left w:val="nil"/>
              <w:bottom w:val="nil"/>
              <w:right w:val="nil"/>
            </w:tcBorders>
          </w:tcPr>
          <w:p w14:paraId="7245ACAC" w14:textId="77777777" w:rsidR="00650FAC" w:rsidRPr="00CB7DFB" w:rsidRDefault="00650FAC" w:rsidP="002A0EB1">
            <w:pPr>
              <w:rPr>
                <w:rFonts w:ascii="Times New Roman" w:hAnsi="Times New Roman" w:cs="Times New Roman"/>
                <w:sz w:val="24"/>
                <w:szCs w:val="24"/>
              </w:rPr>
            </w:pPr>
            <w:r>
              <w:rPr>
                <w:rFonts w:ascii="Times New Roman" w:hAnsi="Times New Roman" w:cs="Times New Roman"/>
                <w:sz w:val="24"/>
                <w:szCs w:val="24"/>
              </w:rPr>
              <w:t>.06</w:t>
            </w:r>
          </w:p>
        </w:tc>
        <w:tc>
          <w:tcPr>
            <w:tcW w:w="1053" w:type="dxa"/>
            <w:tcBorders>
              <w:top w:val="nil"/>
              <w:left w:val="nil"/>
              <w:bottom w:val="nil"/>
              <w:right w:val="nil"/>
            </w:tcBorders>
          </w:tcPr>
          <w:p w14:paraId="75FE350C" w14:textId="77777777" w:rsidR="00650FAC" w:rsidRPr="00CB7DFB" w:rsidRDefault="00650FAC" w:rsidP="002A0EB1">
            <w:pPr>
              <w:rPr>
                <w:rFonts w:ascii="Times New Roman" w:hAnsi="Times New Roman" w:cs="Times New Roman"/>
                <w:sz w:val="24"/>
                <w:szCs w:val="24"/>
              </w:rPr>
            </w:pPr>
            <w:r>
              <w:rPr>
                <w:rFonts w:ascii="Times New Roman" w:hAnsi="Times New Roman" w:cs="Times New Roman"/>
                <w:sz w:val="24"/>
                <w:szCs w:val="24"/>
              </w:rPr>
              <w:t>.09</w:t>
            </w:r>
          </w:p>
        </w:tc>
        <w:tc>
          <w:tcPr>
            <w:tcW w:w="1053" w:type="dxa"/>
            <w:tcBorders>
              <w:top w:val="nil"/>
              <w:left w:val="nil"/>
              <w:bottom w:val="nil"/>
              <w:right w:val="nil"/>
            </w:tcBorders>
          </w:tcPr>
          <w:p w14:paraId="34460339" w14:textId="77777777" w:rsidR="00650FAC" w:rsidRPr="00CB7DFB" w:rsidRDefault="00650FAC" w:rsidP="002A0EB1">
            <w:pPr>
              <w:rPr>
                <w:rFonts w:ascii="Times New Roman" w:hAnsi="Times New Roman" w:cs="Times New Roman"/>
                <w:sz w:val="24"/>
                <w:szCs w:val="24"/>
              </w:rPr>
            </w:pPr>
            <w:r>
              <w:rPr>
                <w:rFonts w:ascii="Times New Roman" w:hAnsi="Times New Roman" w:cs="Times New Roman"/>
                <w:sz w:val="24"/>
                <w:szCs w:val="24"/>
              </w:rPr>
              <w:t>.00</w:t>
            </w:r>
          </w:p>
        </w:tc>
        <w:tc>
          <w:tcPr>
            <w:tcW w:w="1053" w:type="dxa"/>
            <w:tcBorders>
              <w:top w:val="nil"/>
              <w:left w:val="nil"/>
              <w:bottom w:val="nil"/>
              <w:right w:val="nil"/>
            </w:tcBorders>
          </w:tcPr>
          <w:p w14:paraId="7CF670E7" w14:textId="77777777" w:rsidR="00650FAC" w:rsidRPr="00CB7DFB" w:rsidRDefault="00650FAC" w:rsidP="002A0EB1">
            <w:pPr>
              <w:rPr>
                <w:rFonts w:ascii="Times New Roman" w:hAnsi="Times New Roman" w:cs="Times New Roman"/>
                <w:sz w:val="24"/>
                <w:szCs w:val="24"/>
              </w:rPr>
            </w:pPr>
            <w:r>
              <w:rPr>
                <w:rFonts w:ascii="Times New Roman" w:hAnsi="Times New Roman" w:cs="Times New Roman"/>
                <w:sz w:val="24"/>
                <w:szCs w:val="24"/>
              </w:rPr>
              <w:t>.47</w:t>
            </w:r>
          </w:p>
        </w:tc>
      </w:tr>
      <w:tr w:rsidR="00650FAC" w:rsidRPr="00CB7DFB" w14:paraId="6174000C" w14:textId="77777777" w:rsidTr="002A0E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18" w:type="dxa"/>
            <w:tcBorders>
              <w:top w:val="nil"/>
              <w:left w:val="nil"/>
              <w:bottom w:val="nil"/>
              <w:right w:val="nil"/>
            </w:tcBorders>
          </w:tcPr>
          <w:p w14:paraId="2AF72D53" w14:textId="77777777" w:rsidR="00650FAC" w:rsidRPr="00CB7DFB" w:rsidRDefault="00650FAC" w:rsidP="002A0EB1">
            <w:pPr>
              <w:rPr>
                <w:rFonts w:ascii="Times New Roman" w:hAnsi="Times New Roman" w:cs="Times New Roman"/>
                <w:sz w:val="24"/>
                <w:szCs w:val="24"/>
              </w:rPr>
            </w:pPr>
            <w:r>
              <w:rPr>
                <w:rFonts w:ascii="Times New Roman" w:hAnsi="Times New Roman" w:cs="Times New Roman"/>
                <w:sz w:val="24"/>
                <w:szCs w:val="24"/>
              </w:rPr>
              <w:t>Public salience</w:t>
            </w:r>
          </w:p>
        </w:tc>
        <w:tc>
          <w:tcPr>
            <w:tcW w:w="667" w:type="dxa"/>
            <w:gridSpan w:val="2"/>
            <w:tcBorders>
              <w:top w:val="nil"/>
              <w:left w:val="nil"/>
              <w:bottom w:val="nil"/>
              <w:right w:val="nil"/>
            </w:tcBorders>
          </w:tcPr>
          <w:p w14:paraId="6792888A" w14:textId="77777777" w:rsidR="00650FAC" w:rsidRPr="00CB7DFB" w:rsidRDefault="00650FAC" w:rsidP="002A0EB1">
            <w:pPr>
              <w:rPr>
                <w:rFonts w:ascii="Times New Roman" w:hAnsi="Times New Roman" w:cs="Times New Roman"/>
                <w:sz w:val="24"/>
                <w:szCs w:val="24"/>
              </w:rPr>
            </w:pPr>
            <w:r>
              <w:rPr>
                <w:rFonts w:ascii="Times New Roman" w:hAnsi="Times New Roman" w:cs="Times New Roman"/>
                <w:sz w:val="24"/>
                <w:szCs w:val="24"/>
              </w:rPr>
              <w:t>269</w:t>
            </w:r>
          </w:p>
        </w:tc>
        <w:tc>
          <w:tcPr>
            <w:tcW w:w="1053" w:type="dxa"/>
            <w:gridSpan w:val="2"/>
            <w:tcBorders>
              <w:top w:val="nil"/>
              <w:left w:val="nil"/>
              <w:bottom w:val="nil"/>
              <w:right w:val="nil"/>
            </w:tcBorders>
          </w:tcPr>
          <w:p w14:paraId="7B8D0998" w14:textId="77777777" w:rsidR="00650FAC" w:rsidRPr="00CB7DFB" w:rsidRDefault="00650FAC" w:rsidP="002A0EB1">
            <w:pPr>
              <w:rPr>
                <w:rFonts w:ascii="Times New Roman" w:hAnsi="Times New Roman" w:cs="Times New Roman"/>
                <w:sz w:val="24"/>
                <w:szCs w:val="24"/>
              </w:rPr>
            </w:pPr>
            <w:r>
              <w:rPr>
                <w:rFonts w:ascii="Times New Roman" w:hAnsi="Times New Roman" w:cs="Times New Roman"/>
                <w:sz w:val="24"/>
                <w:szCs w:val="24"/>
              </w:rPr>
              <w:t>.30</w:t>
            </w:r>
          </w:p>
        </w:tc>
        <w:tc>
          <w:tcPr>
            <w:tcW w:w="1053" w:type="dxa"/>
            <w:tcBorders>
              <w:top w:val="nil"/>
              <w:left w:val="nil"/>
              <w:bottom w:val="nil"/>
              <w:right w:val="nil"/>
            </w:tcBorders>
          </w:tcPr>
          <w:p w14:paraId="6CB608E6" w14:textId="77777777" w:rsidR="00650FAC" w:rsidRPr="00CB7DFB" w:rsidRDefault="00650FAC" w:rsidP="002A0EB1">
            <w:pPr>
              <w:rPr>
                <w:rFonts w:ascii="Times New Roman" w:hAnsi="Times New Roman" w:cs="Times New Roman"/>
                <w:sz w:val="24"/>
                <w:szCs w:val="24"/>
              </w:rPr>
            </w:pPr>
            <w:r>
              <w:rPr>
                <w:rFonts w:ascii="Times New Roman" w:hAnsi="Times New Roman" w:cs="Times New Roman"/>
                <w:sz w:val="24"/>
                <w:szCs w:val="24"/>
              </w:rPr>
              <w:t>.25</w:t>
            </w:r>
          </w:p>
        </w:tc>
        <w:tc>
          <w:tcPr>
            <w:tcW w:w="1053" w:type="dxa"/>
            <w:tcBorders>
              <w:top w:val="nil"/>
              <w:left w:val="nil"/>
              <w:bottom w:val="nil"/>
              <w:right w:val="nil"/>
            </w:tcBorders>
          </w:tcPr>
          <w:p w14:paraId="1E8042FD" w14:textId="77777777" w:rsidR="00650FAC" w:rsidRPr="00CB7DFB" w:rsidRDefault="00650FAC" w:rsidP="002A0EB1">
            <w:pPr>
              <w:rPr>
                <w:rFonts w:ascii="Times New Roman" w:hAnsi="Times New Roman" w:cs="Times New Roman"/>
                <w:sz w:val="24"/>
                <w:szCs w:val="24"/>
              </w:rPr>
            </w:pPr>
            <w:r>
              <w:rPr>
                <w:rFonts w:ascii="Times New Roman" w:hAnsi="Times New Roman" w:cs="Times New Roman"/>
                <w:sz w:val="24"/>
                <w:szCs w:val="24"/>
              </w:rPr>
              <w:t>.01</w:t>
            </w:r>
          </w:p>
        </w:tc>
        <w:tc>
          <w:tcPr>
            <w:tcW w:w="1053" w:type="dxa"/>
            <w:tcBorders>
              <w:top w:val="nil"/>
              <w:left w:val="nil"/>
              <w:bottom w:val="nil"/>
              <w:right w:val="nil"/>
            </w:tcBorders>
          </w:tcPr>
          <w:p w14:paraId="399698E3" w14:textId="77777777" w:rsidR="00650FAC" w:rsidRPr="00CB7DFB" w:rsidRDefault="00650FAC" w:rsidP="002A0EB1">
            <w:pPr>
              <w:rPr>
                <w:rFonts w:ascii="Times New Roman" w:hAnsi="Times New Roman" w:cs="Times New Roman"/>
                <w:sz w:val="24"/>
                <w:szCs w:val="24"/>
              </w:rPr>
            </w:pPr>
            <w:r>
              <w:rPr>
                <w:rFonts w:ascii="Times New Roman" w:hAnsi="Times New Roman" w:cs="Times New Roman"/>
                <w:sz w:val="24"/>
                <w:szCs w:val="24"/>
              </w:rPr>
              <w:t>.93</w:t>
            </w:r>
          </w:p>
        </w:tc>
      </w:tr>
      <w:tr w:rsidR="00650FAC" w:rsidRPr="00CB7DFB" w14:paraId="3B2B5584" w14:textId="77777777" w:rsidTr="002A0E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18" w:type="dxa"/>
            <w:tcBorders>
              <w:top w:val="nil"/>
              <w:left w:val="nil"/>
              <w:bottom w:val="single" w:sz="4" w:space="0" w:color="auto"/>
              <w:right w:val="nil"/>
            </w:tcBorders>
          </w:tcPr>
          <w:p w14:paraId="3A32C66B" w14:textId="77777777" w:rsidR="00650FAC" w:rsidRPr="00CB7DFB" w:rsidRDefault="00650FAC" w:rsidP="002A0EB1">
            <w:pPr>
              <w:rPr>
                <w:rFonts w:ascii="Times New Roman" w:hAnsi="Times New Roman" w:cs="Times New Roman"/>
                <w:sz w:val="24"/>
                <w:szCs w:val="24"/>
              </w:rPr>
            </w:pPr>
            <w:r w:rsidRPr="00CB7DFB">
              <w:rPr>
                <w:rFonts w:ascii="Times New Roman" w:hAnsi="Times New Roman" w:cs="Times New Roman"/>
                <w:sz w:val="24"/>
                <w:szCs w:val="24"/>
              </w:rPr>
              <w:t>Government approval</w:t>
            </w:r>
          </w:p>
        </w:tc>
        <w:tc>
          <w:tcPr>
            <w:tcW w:w="667" w:type="dxa"/>
            <w:gridSpan w:val="2"/>
            <w:tcBorders>
              <w:top w:val="nil"/>
              <w:left w:val="nil"/>
              <w:bottom w:val="single" w:sz="4" w:space="0" w:color="auto"/>
              <w:right w:val="nil"/>
            </w:tcBorders>
          </w:tcPr>
          <w:p w14:paraId="48F2CC97" w14:textId="77777777" w:rsidR="00650FAC" w:rsidRPr="00CB7DFB" w:rsidRDefault="00650FAC" w:rsidP="002A0EB1">
            <w:pPr>
              <w:rPr>
                <w:rFonts w:ascii="Times New Roman" w:hAnsi="Times New Roman" w:cs="Times New Roman"/>
                <w:sz w:val="24"/>
                <w:szCs w:val="24"/>
              </w:rPr>
            </w:pPr>
            <w:r>
              <w:rPr>
                <w:rFonts w:ascii="Times New Roman" w:hAnsi="Times New Roman" w:cs="Times New Roman"/>
                <w:sz w:val="24"/>
                <w:szCs w:val="24"/>
              </w:rPr>
              <w:t>269</w:t>
            </w:r>
          </w:p>
        </w:tc>
        <w:tc>
          <w:tcPr>
            <w:tcW w:w="1053" w:type="dxa"/>
            <w:gridSpan w:val="2"/>
            <w:tcBorders>
              <w:top w:val="nil"/>
              <w:left w:val="nil"/>
              <w:bottom w:val="single" w:sz="4" w:space="0" w:color="auto"/>
              <w:right w:val="nil"/>
            </w:tcBorders>
          </w:tcPr>
          <w:p w14:paraId="259F8EE7" w14:textId="77777777" w:rsidR="00650FAC" w:rsidRPr="00CB7DFB" w:rsidRDefault="00650FAC" w:rsidP="002A0EB1">
            <w:pPr>
              <w:rPr>
                <w:rFonts w:ascii="Times New Roman" w:hAnsi="Times New Roman" w:cs="Times New Roman"/>
                <w:sz w:val="24"/>
                <w:szCs w:val="24"/>
              </w:rPr>
            </w:pPr>
            <w:r>
              <w:rPr>
                <w:rFonts w:ascii="Times New Roman" w:hAnsi="Times New Roman" w:cs="Times New Roman"/>
                <w:sz w:val="24"/>
                <w:szCs w:val="24"/>
              </w:rPr>
              <w:t>.37</w:t>
            </w:r>
          </w:p>
        </w:tc>
        <w:tc>
          <w:tcPr>
            <w:tcW w:w="1053" w:type="dxa"/>
            <w:tcBorders>
              <w:top w:val="nil"/>
              <w:left w:val="nil"/>
              <w:bottom w:val="single" w:sz="4" w:space="0" w:color="auto"/>
              <w:right w:val="nil"/>
            </w:tcBorders>
          </w:tcPr>
          <w:p w14:paraId="753A09C8" w14:textId="77777777" w:rsidR="00650FAC" w:rsidRPr="00CB7DFB" w:rsidRDefault="00650FAC" w:rsidP="002A0EB1">
            <w:pPr>
              <w:rPr>
                <w:rFonts w:ascii="Times New Roman" w:hAnsi="Times New Roman" w:cs="Times New Roman"/>
                <w:sz w:val="24"/>
                <w:szCs w:val="24"/>
              </w:rPr>
            </w:pPr>
            <w:r>
              <w:rPr>
                <w:rFonts w:ascii="Times New Roman" w:hAnsi="Times New Roman" w:cs="Times New Roman"/>
                <w:sz w:val="24"/>
                <w:szCs w:val="24"/>
              </w:rPr>
              <w:t>.20</w:t>
            </w:r>
          </w:p>
        </w:tc>
        <w:tc>
          <w:tcPr>
            <w:tcW w:w="1053" w:type="dxa"/>
            <w:tcBorders>
              <w:top w:val="nil"/>
              <w:left w:val="nil"/>
              <w:bottom w:val="single" w:sz="4" w:space="0" w:color="auto"/>
              <w:right w:val="nil"/>
            </w:tcBorders>
          </w:tcPr>
          <w:p w14:paraId="4E964401" w14:textId="77777777" w:rsidR="00650FAC" w:rsidRPr="00CB7DFB" w:rsidRDefault="00650FAC" w:rsidP="002A0EB1">
            <w:pPr>
              <w:rPr>
                <w:rFonts w:ascii="Times New Roman" w:hAnsi="Times New Roman" w:cs="Times New Roman"/>
                <w:sz w:val="24"/>
                <w:szCs w:val="24"/>
              </w:rPr>
            </w:pPr>
            <w:r>
              <w:rPr>
                <w:rFonts w:ascii="Times New Roman" w:hAnsi="Times New Roman" w:cs="Times New Roman"/>
                <w:sz w:val="24"/>
                <w:szCs w:val="24"/>
              </w:rPr>
              <w:t>.03</w:t>
            </w:r>
          </w:p>
        </w:tc>
        <w:tc>
          <w:tcPr>
            <w:tcW w:w="1053" w:type="dxa"/>
            <w:tcBorders>
              <w:top w:val="nil"/>
              <w:left w:val="nil"/>
              <w:bottom w:val="single" w:sz="4" w:space="0" w:color="auto"/>
              <w:right w:val="nil"/>
            </w:tcBorders>
          </w:tcPr>
          <w:p w14:paraId="75BBA810" w14:textId="77777777" w:rsidR="00650FAC" w:rsidRPr="00CB7DFB" w:rsidRDefault="00650FAC" w:rsidP="002A0EB1">
            <w:pPr>
              <w:rPr>
                <w:rFonts w:ascii="Times New Roman" w:hAnsi="Times New Roman" w:cs="Times New Roman"/>
                <w:sz w:val="24"/>
                <w:szCs w:val="24"/>
              </w:rPr>
            </w:pPr>
            <w:r>
              <w:rPr>
                <w:rFonts w:ascii="Times New Roman" w:hAnsi="Times New Roman" w:cs="Times New Roman"/>
                <w:sz w:val="24"/>
                <w:szCs w:val="24"/>
              </w:rPr>
              <w:t>.90</w:t>
            </w:r>
          </w:p>
        </w:tc>
      </w:tr>
    </w:tbl>
    <w:p w14:paraId="087C6B6B" w14:textId="77777777" w:rsidR="00650FAC" w:rsidRPr="00650FAC" w:rsidRDefault="00650FAC" w:rsidP="00650FAC">
      <w:pPr>
        <w:rPr>
          <w:rFonts w:ascii="Times New Roman" w:hAnsi="Times New Roman" w:cs="Times New Roman"/>
          <w:sz w:val="24"/>
          <w:szCs w:val="24"/>
          <w:lang w:val="en-US"/>
        </w:rPr>
      </w:pPr>
      <w:r w:rsidRPr="00650FAC">
        <w:rPr>
          <w:rFonts w:ascii="Times New Roman" w:hAnsi="Times New Roman" w:cs="Times New Roman"/>
          <w:sz w:val="24"/>
          <w:szCs w:val="24"/>
          <w:lang w:val="en-US"/>
        </w:rPr>
        <w:t>All variables are measured on a 0-1 scale.</w:t>
      </w:r>
    </w:p>
    <w:p w14:paraId="28319FC5" w14:textId="77777777" w:rsidR="00650FAC" w:rsidRPr="00650FAC" w:rsidRDefault="00650FAC" w:rsidP="00650FAC">
      <w:pPr>
        <w:rPr>
          <w:rFonts w:ascii="Times New Roman" w:hAnsi="Times New Roman" w:cs="Times New Roman"/>
          <w:sz w:val="24"/>
          <w:szCs w:val="24"/>
          <w:lang w:val="en-US"/>
        </w:rPr>
      </w:pPr>
      <w:r w:rsidRPr="00650FAC">
        <w:rPr>
          <w:rFonts w:ascii="Times New Roman" w:hAnsi="Times New Roman" w:cs="Times New Roman"/>
          <w:sz w:val="24"/>
          <w:szCs w:val="24"/>
          <w:lang w:val="en-US"/>
        </w:rPr>
        <w:br w:type="page"/>
      </w:r>
    </w:p>
    <w:p w14:paraId="12CB0F60" w14:textId="77777777" w:rsidR="00650FAC" w:rsidRPr="00650FAC" w:rsidRDefault="00650FAC" w:rsidP="00650FAC">
      <w:pPr>
        <w:rPr>
          <w:rFonts w:ascii="Times New Roman" w:hAnsi="Times New Roman" w:cs="Times New Roman"/>
          <w:sz w:val="24"/>
          <w:szCs w:val="24"/>
          <w:lang w:val="en-US"/>
        </w:rPr>
      </w:pPr>
      <w:r w:rsidRPr="00650FAC">
        <w:rPr>
          <w:rFonts w:ascii="Times New Roman" w:hAnsi="Times New Roman" w:cs="Times New Roman"/>
          <w:sz w:val="24"/>
          <w:szCs w:val="24"/>
          <w:lang w:val="en-US"/>
        </w:rPr>
        <w:lastRenderedPageBreak/>
        <w:t xml:space="preserve">Table A2. Correlation matrix for all observations as well as for each issue. </w:t>
      </w:r>
    </w:p>
    <w:tbl>
      <w:tblPr>
        <w:tblStyle w:val="Tabel-Gitter"/>
        <w:tblW w:w="9632" w:type="dxa"/>
        <w:tblInd w:w="106"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82"/>
        <w:gridCol w:w="1620"/>
        <w:gridCol w:w="1440"/>
        <w:gridCol w:w="1530"/>
        <w:gridCol w:w="1080"/>
        <w:gridCol w:w="1080"/>
      </w:tblGrid>
      <w:tr w:rsidR="00650FAC" w:rsidRPr="00CB7DFB" w14:paraId="76AA8577" w14:textId="77777777" w:rsidTr="002A0EB1">
        <w:trPr>
          <w:trHeight w:val="359"/>
        </w:trPr>
        <w:tc>
          <w:tcPr>
            <w:tcW w:w="2882" w:type="dxa"/>
            <w:tcBorders>
              <w:top w:val="single" w:sz="4" w:space="0" w:color="auto"/>
              <w:left w:val="nil"/>
              <w:bottom w:val="single" w:sz="4" w:space="0" w:color="auto"/>
              <w:right w:val="nil"/>
            </w:tcBorders>
            <w:vAlign w:val="bottom"/>
          </w:tcPr>
          <w:p w14:paraId="1319A24E" w14:textId="77777777" w:rsidR="00650FAC" w:rsidRPr="00CB7DFB" w:rsidRDefault="00650FAC" w:rsidP="002A0EB1">
            <w:pPr>
              <w:rPr>
                <w:rFonts w:ascii="Times New Roman" w:hAnsi="Times New Roman" w:cs="Times New Roman"/>
                <w:sz w:val="24"/>
                <w:szCs w:val="24"/>
              </w:rPr>
            </w:pPr>
            <w:r w:rsidRPr="00CB7DFB">
              <w:rPr>
                <w:rFonts w:ascii="Times New Roman" w:hAnsi="Times New Roman" w:cs="Times New Roman"/>
                <w:b/>
                <w:sz w:val="24"/>
                <w:szCs w:val="24"/>
              </w:rPr>
              <w:t>Health</w:t>
            </w:r>
          </w:p>
        </w:tc>
        <w:tc>
          <w:tcPr>
            <w:tcW w:w="1620" w:type="dxa"/>
            <w:tcBorders>
              <w:top w:val="single" w:sz="4" w:space="0" w:color="auto"/>
              <w:left w:val="nil"/>
              <w:bottom w:val="single" w:sz="4" w:space="0" w:color="auto"/>
            </w:tcBorders>
          </w:tcPr>
          <w:p w14:paraId="5974484D" w14:textId="77777777" w:rsidR="00650FAC" w:rsidRPr="00CB7DFB" w:rsidRDefault="00650FAC" w:rsidP="002A0EB1">
            <w:pPr>
              <w:rPr>
                <w:rFonts w:ascii="Times New Roman" w:hAnsi="Times New Roman" w:cs="Times New Roman"/>
                <w:sz w:val="24"/>
                <w:szCs w:val="24"/>
              </w:rPr>
            </w:pPr>
            <w:r w:rsidRPr="00CB7DFB">
              <w:rPr>
                <w:rFonts w:ascii="Times New Roman" w:hAnsi="Times New Roman" w:cs="Times New Roman"/>
                <w:sz w:val="24"/>
                <w:szCs w:val="24"/>
              </w:rPr>
              <w:t>ΔGovernment Evaluation</w:t>
            </w:r>
          </w:p>
        </w:tc>
        <w:tc>
          <w:tcPr>
            <w:tcW w:w="1440" w:type="dxa"/>
            <w:tcBorders>
              <w:top w:val="single" w:sz="4" w:space="0" w:color="auto"/>
              <w:bottom w:val="single" w:sz="4" w:space="0" w:color="auto"/>
            </w:tcBorders>
          </w:tcPr>
          <w:p w14:paraId="5D069421" w14:textId="77777777" w:rsidR="00650FAC" w:rsidRPr="00CB7DFB" w:rsidRDefault="00650FAC" w:rsidP="002A0EB1">
            <w:pPr>
              <w:rPr>
                <w:rFonts w:ascii="Times New Roman" w:hAnsi="Times New Roman" w:cs="Times New Roman"/>
                <w:sz w:val="24"/>
                <w:szCs w:val="24"/>
              </w:rPr>
            </w:pPr>
            <w:r w:rsidRPr="00CB7DFB">
              <w:rPr>
                <w:rFonts w:ascii="Times New Roman" w:hAnsi="Times New Roman" w:cs="Times New Roman"/>
                <w:sz w:val="24"/>
                <w:szCs w:val="24"/>
              </w:rPr>
              <w:t>ΔOpposition Criticism</w:t>
            </w:r>
          </w:p>
        </w:tc>
        <w:tc>
          <w:tcPr>
            <w:tcW w:w="1530" w:type="dxa"/>
            <w:tcBorders>
              <w:top w:val="single" w:sz="4" w:space="0" w:color="auto"/>
              <w:bottom w:val="single" w:sz="4" w:space="0" w:color="auto"/>
            </w:tcBorders>
          </w:tcPr>
          <w:p w14:paraId="606D8DE1" w14:textId="77777777" w:rsidR="00650FAC" w:rsidRPr="00CB7DFB" w:rsidRDefault="00650FAC" w:rsidP="002A0EB1">
            <w:pPr>
              <w:rPr>
                <w:rFonts w:ascii="Times New Roman" w:hAnsi="Times New Roman" w:cs="Times New Roman"/>
                <w:sz w:val="24"/>
                <w:szCs w:val="24"/>
              </w:rPr>
            </w:pPr>
            <w:r w:rsidRPr="00CB7DFB">
              <w:rPr>
                <w:rFonts w:ascii="Times New Roman" w:hAnsi="Times New Roman" w:cs="Times New Roman"/>
                <w:sz w:val="24"/>
                <w:szCs w:val="24"/>
              </w:rPr>
              <w:t>Δ</w:t>
            </w:r>
            <w:r>
              <w:rPr>
                <w:rFonts w:ascii="Times New Roman" w:hAnsi="Times New Roman" w:cs="Times New Roman"/>
                <w:sz w:val="24"/>
                <w:szCs w:val="24"/>
              </w:rPr>
              <w:t>Social</w:t>
            </w:r>
            <w:r w:rsidRPr="00CB7DFB">
              <w:rPr>
                <w:rFonts w:ascii="Times New Roman" w:hAnsi="Times New Roman" w:cs="Times New Roman"/>
                <w:sz w:val="24"/>
                <w:szCs w:val="24"/>
              </w:rPr>
              <w:t xml:space="preserve"> </w:t>
            </w:r>
            <w:r>
              <w:rPr>
                <w:rFonts w:ascii="Times New Roman" w:hAnsi="Times New Roman" w:cs="Times New Roman"/>
                <w:sz w:val="24"/>
                <w:szCs w:val="24"/>
              </w:rPr>
              <w:t>problems</w:t>
            </w:r>
          </w:p>
        </w:tc>
        <w:tc>
          <w:tcPr>
            <w:tcW w:w="1080" w:type="dxa"/>
            <w:tcBorders>
              <w:top w:val="single" w:sz="4" w:space="0" w:color="auto"/>
              <w:bottom w:val="single" w:sz="4" w:space="0" w:color="auto"/>
            </w:tcBorders>
          </w:tcPr>
          <w:p w14:paraId="65E8CD0C" w14:textId="77777777" w:rsidR="00650FAC" w:rsidRPr="00CB7DFB" w:rsidRDefault="00650FAC" w:rsidP="002A0EB1">
            <w:pPr>
              <w:rPr>
                <w:rFonts w:ascii="Times New Roman" w:hAnsi="Times New Roman" w:cs="Times New Roman"/>
                <w:sz w:val="24"/>
                <w:szCs w:val="24"/>
              </w:rPr>
            </w:pPr>
            <w:r w:rsidRPr="00CB7DFB">
              <w:rPr>
                <w:rFonts w:ascii="Times New Roman" w:hAnsi="Times New Roman" w:cs="Times New Roman"/>
                <w:sz w:val="24"/>
                <w:szCs w:val="24"/>
              </w:rPr>
              <w:t>ΔMedia attention</w:t>
            </w:r>
          </w:p>
        </w:tc>
        <w:tc>
          <w:tcPr>
            <w:tcW w:w="1080" w:type="dxa"/>
            <w:tcBorders>
              <w:top w:val="single" w:sz="4" w:space="0" w:color="auto"/>
              <w:bottom w:val="single" w:sz="4" w:space="0" w:color="auto"/>
            </w:tcBorders>
          </w:tcPr>
          <w:p w14:paraId="2F0F3D2C" w14:textId="77777777" w:rsidR="00650FAC" w:rsidRPr="00CB7DFB" w:rsidRDefault="00650FAC" w:rsidP="002A0EB1">
            <w:pPr>
              <w:rPr>
                <w:rFonts w:ascii="Times New Roman" w:hAnsi="Times New Roman" w:cs="Times New Roman"/>
                <w:sz w:val="24"/>
                <w:szCs w:val="24"/>
              </w:rPr>
            </w:pPr>
            <w:r w:rsidRPr="00CB7DFB">
              <w:rPr>
                <w:rFonts w:ascii="Times New Roman" w:hAnsi="Times New Roman" w:cs="Times New Roman"/>
                <w:sz w:val="24"/>
                <w:szCs w:val="24"/>
              </w:rPr>
              <w:t>Δ</w:t>
            </w:r>
            <w:r>
              <w:rPr>
                <w:rFonts w:ascii="Times New Roman" w:hAnsi="Times New Roman" w:cs="Times New Roman"/>
                <w:sz w:val="24"/>
                <w:szCs w:val="24"/>
              </w:rPr>
              <w:t>Public salience</w:t>
            </w:r>
          </w:p>
        </w:tc>
      </w:tr>
      <w:tr w:rsidR="00650FAC" w:rsidRPr="00CB7DFB" w14:paraId="2828BD8A" w14:textId="77777777" w:rsidTr="002A0EB1">
        <w:tblPrEx>
          <w:tblBorders>
            <w:left w:val="single" w:sz="4" w:space="0" w:color="auto"/>
            <w:right w:val="single" w:sz="4" w:space="0" w:color="auto"/>
            <w:insideH w:val="single" w:sz="4" w:space="0" w:color="auto"/>
            <w:insideV w:val="single" w:sz="4" w:space="0" w:color="auto"/>
          </w:tblBorders>
        </w:tblPrEx>
        <w:trPr>
          <w:trHeight w:val="368"/>
        </w:trPr>
        <w:tc>
          <w:tcPr>
            <w:tcW w:w="2882" w:type="dxa"/>
            <w:tcBorders>
              <w:top w:val="single" w:sz="4" w:space="0" w:color="auto"/>
              <w:left w:val="nil"/>
              <w:bottom w:val="nil"/>
              <w:right w:val="single" w:sz="4" w:space="0" w:color="auto"/>
            </w:tcBorders>
          </w:tcPr>
          <w:p w14:paraId="06CF2730" w14:textId="77777777" w:rsidR="00650FAC" w:rsidRPr="00CB7DFB" w:rsidRDefault="00650FAC" w:rsidP="002A0EB1">
            <w:pPr>
              <w:rPr>
                <w:rFonts w:ascii="Times New Roman" w:hAnsi="Times New Roman" w:cs="Times New Roman"/>
                <w:sz w:val="24"/>
                <w:szCs w:val="24"/>
              </w:rPr>
            </w:pPr>
            <w:r w:rsidRPr="00CB7DFB">
              <w:rPr>
                <w:rFonts w:ascii="Times New Roman" w:hAnsi="Times New Roman" w:cs="Times New Roman"/>
                <w:sz w:val="24"/>
                <w:szCs w:val="24"/>
              </w:rPr>
              <w:t>ΔOpposition Criticism</w:t>
            </w:r>
          </w:p>
        </w:tc>
        <w:tc>
          <w:tcPr>
            <w:tcW w:w="1620" w:type="dxa"/>
            <w:tcBorders>
              <w:top w:val="single" w:sz="4" w:space="0" w:color="auto"/>
              <w:left w:val="single" w:sz="4" w:space="0" w:color="auto"/>
              <w:bottom w:val="nil"/>
              <w:right w:val="nil"/>
            </w:tcBorders>
          </w:tcPr>
          <w:p w14:paraId="541F00C7" w14:textId="77777777" w:rsidR="00650FAC" w:rsidRPr="00CB7DFB" w:rsidRDefault="00650FAC" w:rsidP="002A0EB1">
            <w:pPr>
              <w:rPr>
                <w:rFonts w:ascii="Times New Roman" w:hAnsi="Times New Roman" w:cs="Times New Roman"/>
                <w:sz w:val="24"/>
                <w:szCs w:val="24"/>
              </w:rPr>
            </w:pPr>
            <w:r w:rsidRPr="00CB7DFB">
              <w:rPr>
                <w:rFonts w:ascii="Times New Roman" w:hAnsi="Times New Roman" w:cs="Times New Roman"/>
                <w:sz w:val="24"/>
                <w:szCs w:val="24"/>
              </w:rPr>
              <w:t>-0.20</w:t>
            </w:r>
          </w:p>
        </w:tc>
        <w:tc>
          <w:tcPr>
            <w:tcW w:w="1440" w:type="dxa"/>
            <w:tcBorders>
              <w:top w:val="single" w:sz="4" w:space="0" w:color="auto"/>
              <w:left w:val="nil"/>
              <w:bottom w:val="nil"/>
              <w:right w:val="nil"/>
            </w:tcBorders>
          </w:tcPr>
          <w:p w14:paraId="446DAFCE" w14:textId="77777777" w:rsidR="00650FAC" w:rsidRPr="00CB7DFB" w:rsidRDefault="00650FAC" w:rsidP="002A0EB1">
            <w:pPr>
              <w:rPr>
                <w:rFonts w:ascii="Times New Roman" w:hAnsi="Times New Roman" w:cs="Times New Roman"/>
                <w:sz w:val="24"/>
                <w:szCs w:val="24"/>
              </w:rPr>
            </w:pPr>
          </w:p>
        </w:tc>
        <w:tc>
          <w:tcPr>
            <w:tcW w:w="1530" w:type="dxa"/>
            <w:tcBorders>
              <w:top w:val="single" w:sz="4" w:space="0" w:color="auto"/>
              <w:left w:val="nil"/>
              <w:bottom w:val="nil"/>
              <w:right w:val="nil"/>
            </w:tcBorders>
          </w:tcPr>
          <w:p w14:paraId="3EFE3FB0" w14:textId="77777777" w:rsidR="00650FAC" w:rsidRPr="00CB7DFB" w:rsidRDefault="00650FAC" w:rsidP="002A0EB1">
            <w:pPr>
              <w:rPr>
                <w:rFonts w:ascii="Times New Roman" w:hAnsi="Times New Roman" w:cs="Times New Roman"/>
                <w:sz w:val="24"/>
                <w:szCs w:val="24"/>
              </w:rPr>
            </w:pPr>
          </w:p>
        </w:tc>
        <w:tc>
          <w:tcPr>
            <w:tcW w:w="1080" w:type="dxa"/>
            <w:tcBorders>
              <w:top w:val="single" w:sz="4" w:space="0" w:color="auto"/>
              <w:left w:val="nil"/>
              <w:bottom w:val="nil"/>
              <w:right w:val="nil"/>
            </w:tcBorders>
          </w:tcPr>
          <w:p w14:paraId="3ADE1236" w14:textId="77777777" w:rsidR="00650FAC" w:rsidRPr="00CB7DFB" w:rsidRDefault="00650FAC" w:rsidP="002A0EB1">
            <w:pPr>
              <w:rPr>
                <w:rFonts w:ascii="Times New Roman" w:hAnsi="Times New Roman" w:cs="Times New Roman"/>
                <w:sz w:val="24"/>
                <w:szCs w:val="24"/>
              </w:rPr>
            </w:pPr>
          </w:p>
        </w:tc>
        <w:tc>
          <w:tcPr>
            <w:tcW w:w="1080" w:type="dxa"/>
            <w:tcBorders>
              <w:top w:val="single" w:sz="4" w:space="0" w:color="auto"/>
              <w:left w:val="nil"/>
              <w:bottom w:val="nil"/>
              <w:right w:val="nil"/>
            </w:tcBorders>
          </w:tcPr>
          <w:p w14:paraId="746D8232" w14:textId="77777777" w:rsidR="00650FAC" w:rsidRPr="00CB7DFB" w:rsidRDefault="00650FAC" w:rsidP="002A0EB1">
            <w:pPr>
              <w:rPr>
                <w:rFonts w:ascii="Times New Roman" w:hAnsi="Times New Roman" w:cs="Times New Roman"/>
                <w:sz w:val="24"/>
                <w:szCs w:val="24"/>
              </w:rPr>
            </w:pPr>
          </w:p>
        </w:tc>
      </w:tr>
      <w:tr w:rsidR="00650FAC" w:rsidRPr="00CB7DFB" w14:paraId="2E65EAD0" w14:textId="77777777" w:rsidTr="002A0EB1">
        <w:tblPrEx>
          <w:tblBorders>
            <w:left w:val="single" w:sz="4" w:space="0" w:color="auto"/>
            <w:right w:val="single" w:sz="4" w:space="0" w:color="auto"/>
            <w:insideH w:val="single" w:sz="4" w:space="0" w:color="auto"/>
            <w:insideV w:val="single" w:sz="4" w:space="0" w:color="auto"/>
          </w:tblBorders>
        </w:tblPrEx>
        <w:trPr>
          <w:trHeight w:val="359"/>
        </w:trPr>
        <w:tc>
          <w:tcPr>
            <w:tcW w:w="2882" w:type="dxa"/>
            <w:tcBorders>
              <w:top w:val="nil"/>
              <w:left w:val="nil"/>
              <w:bottom w:val="nil"/>
              <w:right w:val="single" w:sz="4" w:space="0" w:color="auto"/>
            </w:tcBorders>
          </w:tcPr>
          <w:p w14:paraId="3DFC16E6" w14:textId="77777777" w:rsidR="00650FAC" w:rsidRPr="00CB7DFB" w:rsidRDefault="00650FAC" w:rsidP="002A0EB1">
            <w:pPr>
              <w:rPr>
                <w:rFonts w:ascii="Times New Roman" w:hAnsi="Times New Roman" w:cs="Times New Roman"/>
                <w:sz w:val="24"/>
                <w:szCs w:val="24"/>
              </w:rPr>
            </w:pPr>
            <w:r w:rsidRPr="00CB7DFB">
              <w:rPr>
                <w:rFonts w:ascii="Times New Roman" w:hAnsi="Times New Roman" w:cs="Times New Roman"/>
                <w:sz w:val="24"/>
                <w:szCs w:val="24"/>
              </w:rPr>
              <w:t>Δ</w:t>
            </w:r>
            <w:r>
              <w:rPr>
                <w:rFonts w:ascii="Times New Roman" w:hAnsi="Times New Roman" w:cs="Times New Roman"/>
                <w:sz w:val="24"/>
                <w:szCs w:val="24"/>
              </w:rPr>
              <w:t>Social</w:t>
            </w:r>
            <w:r w:rsidRPr="00CB7DFB">
              <w:rPr>
                <w:rFonts w:ascii="Times New Roman" w:hAnsi="Times New Roman" w:cs="Times New Roman"/>
                <w:sz w:val="24"/>
                <w:szCs w:val="24"/>
              </w:rPr>
              <w:t xml:space="preserve"> </w:t>
            </w:r>
            <w:r>
              <w:rPr>
                <w:rFonts w:ascii="Times New Roman" w:hAnsi="Times New Roman" w:cs="Times New Roman"/>
                <w:sz w:val="24"/>
                <w:szCs w:val="24"/>
              </w:rPr>
              <w:t>problems</w:t>
            </w:r>
          </w:p>
        </w:tc>
        <w:tc>
          <w:tcPr>
            <w:tcW w:w="1620" w:type="dxa"/>
            <w:tcBorders>
              <w:top w:val="nil"/>
              <w:left w:val="single" w:sz="4" w:space="0" w:color="auto"/>
              <w:bottom w:val="nil"/>
              <w:right w:val="nil"/>
            </w:tcBorders>
          </w:tcPr>
          <w:p w14:paraId="0B073F23" w14:textId="77777777" w:rsidR="00650FAC" w:rsidRPr="00CB7DFB" w:rsidRDefault="00650FAC" w:rsidP="002A0EB1">
            <w:pPr>
              <w:rPr>
                <w:rFonts w:ascii="Times New Roman" w:hAnsi="Times New Roman" w:cs="Times New Roman"/>
                <w:sz w:val="24"/>
                <w:szCs w:val="24"/>
              </w:rPr>
            </w:pPr>
            <w:r w:rsidRPr="00CB7DFB">
              <w:rPr>
                <w:rFonts w:ascii="Times New Roman" w:hAnsi="Times New Roman" w:cs="Times New Roman"/>
                <w:sz w:val="24"/>
                <w:szCs w:val="24"/>
              </w:rPr>
              <w:t>0.06</w:t>
            </w:r>
          </w:p>
        </w:tc>
        <w:tc>
          <w:tcPr>
            <w:tcW w:w="1440" w:type="dxa"/>
            <w:tcBorders>
              <w:top w:val="nil"/>
              <w:left w:val="nil"/>
              <w:bottom w:val="nil"/>
              <w:right w:val="nil"/>
            </w:tcBorders>
          </w:tcPr>
          <w:p w14:paraId="300DE36E" w14:textId="77777777" w:rsidR="00650FAC" w:rsidRPr="00CB7DFB" w:rsidRDefault="00650FAC" w:rsidP="002A0EB1">
            <w:pPr>
              <w:rPr>
                <w:rFonts w:ascii="Times New Roman" w:hAnsi="Times New Roman" w:cs="Times New Roman"/>
                <w:sz w:val="24"/>
                <w:szCs w:val="24"/>
              </w:rPr>
            </w:pPr>
            <w:r w:rsidRPr="00CB7DFB">
              <w:rPr>
                <w:rFonts w:ascii="Times New Roman" w:hAnsi="Times New Roman" w:cs="Times New Roman"/>
                <w:sz w:val="24"/>
                <w:szCs w:val="24"/>
              </w:rPr>
              <w:t>-0.20</w:t>
            </w:r>
          </w:p>
        </w:tc>
        <w:tc>
          <w:tcPr>
            <w:tcW w:w="1530" w:type="dxa"/>
            <w:tcBorders>
              <w:top w:val="nil"/>
              <w:left w:val="nil"/>
              <w:bottom w:val="nil"/>
              <w:right w:val="nil"/>
            </w:tcBorders>
          </w:tcPr>
          <w:p w14:paraId="1FDAB1E7" w14:textId="77777777" w:rsidR="00650FAC" w:rsidRPr="00CB7DFB" w:rsidRDefault="00650FAC" w:rsidP="002A0EB1">
            <w:pPr>
              <w:rPr>
                <w:rFonts w:ascii="Times New Roman" w:hAnsi="Times New Roman" w:cs="Times New Roman"/>
                <w:sz w:val="24"/>
                <w:szCs w:val="24"/>
              </w:rPr>
            </w:pPr>
          </w:p>
        </w:tc>
        <w:tc>
          <w:tcPr>
            <w:tcW w:w="1080" w:type="dxa"/>
            <w:tcBorders>
              <w:top w:val="nil"/>
              <w:left w:val="nil"/>
              <w:bottom w:val="nil"/>
              <w:right w:val="nil"/>
            </w:tcBorders>
          </w:tcPr>
          <w:p w14:paraId="23E7B493" w14:textId="77777777" w:rsidR="00650FAC" w:rsidRPr="00CB7DFB" w:rsidRDefault="00650FAC" w:rsidP="002A0EB1">
            <w:pPr>
              <w:rPr>
                <w:rFonts w:ascii="Times New Roman" w:hAnsi="Times New Roman" w:cs="Times New Roman"/>
                <w:sz w:val="24"/>
                <w:szCs w:val="24"/>
              </w:rPr>
            </w:pPr>
          </w:p>
        </w:tc>
        <w:tc>
          <w:tcPr>
            <w:tcW w:w="1080" w:type="dxa"/>
            <w:tcBorders>
              <w:top w:val="nil"/>
              <w:left w:val="nil"/>
              <w:bottom w:val="nil"/>
              <w:right w:val="nil"/>
            </w:tcBorders>
          </w:tcPr>
          <w:p w14:paraId="0B073416" w14:textId="77777777" w:rsidR="00650FAC" w:rsidRPr="00CB7DFB" w:rsidRDefault="00650FAC" w:rsidP="002A0EB1">
            <w:pPr>
              <w:rPr>
                <w:rFonts w:ascii="Times New Roman" w:hAnsi="Times New Roman" w:cs="Times New Roman"/>
                <w:sz w:val="24"/>
                <w:szCs w:val="24"/>
              </w:rPr>
            </w:pPr>
          </w:p>
        </w:tc>
      </w:tr>
      <w:tr w:rsidR="00650FAC" w:rsidRPr="00CB7DFB" w14:paraId="497E10CA" w14:textId="77777777" w:rsidTr="002A0EB1">
        <w:tblPrEx>
          <w:tblBorders>
            <w:left w:val="single" w:sz="4" w:space="0" w:color="auto"/>
            <w:right w:val="single" w:sz="4" w:space="0" w:color="auto"/>
            <w:insideH w:val="single" w:sz="4" w:space="0" w:color="auto"/>
            <w:insideV w:val="single" w:sz="4" w:space="0" w:color="auto"/>
          </w:tblBorders>
        </w:tblPrEx>
        <w:trPr>
          <w:trHeight w:val="350"/>
        </w:trPr>
        <w:tc>
          <w:tcPr>
            <w:tcW w:w="2882" w:type="dxa"/>
            <w:tcBorders>
              <w:top w:val="nil"/>
              <w:left w:val="nil"/>
              <w:bottom w:val="nil"/>
              <w:right w:val="single" w:sz="4" w:space="0" w:color="auto"/>
            </w:tcBorders>
          </w:tcPr>
          <w:p w14:paraId="16EDF798" w14:textId="77777777" w:rsidR="00650FAC" w:rsidRPr="00CB7DFB" w:rsidRDefault="00650FAC" w:rsidP="002A0EB1">
            <w:pPr>
              <w:rPr>
                <w:rFonts w:ascii="Times New Roman" w:hAnsi="Times New Roman" w:cs="Times New Roman"/>
                <w:sz w:val="24"/>
                <w:szCs w:val="24"/>
              </w:rPr>
            </w:pPr>
            <w:r w:rsidRPr="00CB7DFB">
              <w:rPr>
                <w:rFonts w:ascii="Times New Roman" w:hAnsi="Times New Roman" w:cs="Times New Roman"/>
                <w:sz w:val="24"/>
                <w:szCs w:val="24"/>
              </w:rPr>
              <w:t>ΔMedia attention</w:t>
            </w:r>
          </w:p>
        </w:tc>
        <w:tc>
          <w:tcPr>
            <w:tcW w:w="1620" w:type="dxa"/>
            <w:tcBorders>
              <w:top w:val="nil"/>
              <w:left w:val="single" w:sz="4" w:space="0" w:color="auto"/>
              <w:bottom w:val="nil"/>
              <w:right w:val="nil"/>
            </w:tcBorders>
          </w:tcPr>
          <w:p w14:paraId="42404761" w14:textId="77777777" w:rsidR="00650FAC" w:rsidRPr="00CB7DFB" w:rsidRDefault="00650FAC" w:rsidP="002A0EB1">
            <w:pPr>
              <w:rPr>
                <w:rFonts w:ascii="Times New Roman" w:hAnsi="Times New Roman" w:cs="Times New Roman"/>
                <w:sz w:val="24"/>
                <w:szCs w:val="24"/>
              </w:rPr>
            </w:pPr>
            <w:r w:rsidRPr="00CB7DFB">
              <w:rPr>
                <w:rFonts w:ascii="Times New Roman" w:hAnsi="Times New Roman" w:cs="Times New Roman"/>
                <w:sz w:val="24"/>
                <w:szCs w:val="24"/>
              </w:rPr>
              <w:t>0.15</w:t>
            </w:r>
          </w:p>
        </w:tc>
        <w:tc>
          <w:tcPr>
            <w:tcW w:w="1440" w:type="dxa"/>
            <w:tcBorders>
              <w:top w:val="nil"/>
              <w:left w:val="nil"/>
              <w:bottom w:val="nil"/>
              <w:right w:val="nil"/>
            </w:tcBorders>
          </w:tcPr>
          <w:p w14:paraId="36FF20D1" w14:textId="77777777" w:rsidR="00650FAC" w:rsidRPr="00CB7DFB" w:rsidRDefault="00650FAC" w:rsidP="002A0EB1">
            <w:pPr>
              <w:rPr>
                <w:rFonts w:ascii="Times New Roman" w:hAnsi="Times New Roman" w:cs="Times New Roman"/>
                <w:sz w:val="24"/>
                <w:szCs w:val="24"/>
              </w:rPr>
            </w:pPr>
            <w:r w:rsidRPr="00CB7DFB">
              <w:rPr>
                <w:rFonts w:ascii="Times New Roman" w:hAnsi="Times New Roman" w:cs="Times New Roman"/>
                <w:sz w:val="24"/>
                <w:szCs w:val="24"/>
              </w:rPr>
              <w:t>0.07</w:t>
            </w:r>
          </w:p>
        </w:tc>
        <w:tc>
          <w:tcPr>
            <w:tcW w:w="1530" w:type="dxa"/>
            <w:tcBorders>
              <w:top w:val="nil"/>
              <w:left w:val="nil"/>
              <w:bottom w:val="nil"/>
              <w:right w:val="nil"/>
            </w:tcBorders>
          </w:tcPr>
          <w:p w14:paraId="749ABDD3" w14:textId="77777777" w:rsidR="00650FAC" w:rsidRPr="00CB7DFB" w:rsidRDefault="00650FAC" w:rsidP="002A0EB1">
            <w:pPr>
              <w:rPr>
                <w:rFonts w:ascii="Times New Roman" w:hAnsi="Times New Roman" w:cs="Times New Roman"/>
                <w:sz w:val="24"/>
                <w:szCs w:val="24"/>
              </w:rPr>
            </w:pPr>
            <w:r w:rsidRPr="00CB7DFB">
              <w:rPr>
                <w:rFonts w:ascii="Times New Roman" w:hAnsi="Times New Roman" w:cs="Times New Roman"/>
                <w:sz w:val="24"/>
                <w:szCs w:val="24"/>
              </w:rPr>
              <w:t>-0.01</w:t>
            </w:r>
          </w:p>
        </w:tc>
        <w:tc>
          <w:tcPr>
            <w:tcW w:w="1080" w:type="dxa"/>
            <w:tcBorders>
              <w:top w:val="nil"/>
              <w:left w:val="nil"/>
              <w:bottom w:val="nil"/>
              <w:right w:val="nil"/>
            </w:tcBorders>
          </w:tcPr>
          <w:p w14:paraId="6F7147ED" w14:textId="77777777" w:rsidR="00650FAC" w:rsidRPr="00CB7DFB" w:rsidRDefault="00650FAC" w:rsidP="002A0EB1">
            <w:pPr>
              <w:rPr>
                <w:rFonts w:ascii="Times New Roman" w:hAnsi="Times New Roman" w:cs="Times New Roman"/>
                <w:sz w:val="24"/>
                <w:szCs w:val="24"/>
              </w:rPr>
            </w:pPr>
          </w:p>
        </w:tc>
        <w:tc>
          <w:tcPr>
            <w:tcW w:w="1080" w:type="dxa"/>
            <w:tcBorders>
              <w:top w:val="nil"/>
              <w:left w:val="nil"/>
              <w:bottom w:val="nil"/>
              <w:right w:val="nil"/>
            </w:tcBorders>
          </w:tcPr>
          <w:p w14:paraId="67E14E19" w14:textId="77777777" w:rsidR="00650FAC" w:rsidRPr="00CB7DFB" w:rsidRDefault="00650FAC" w:rsidP="002A0EB1">
            <w:pPr>
              <w:rPr>
                <w:rFonts w:ascii="Times New Roman" w:hAnsi="Times New Roman" w:cs="Times New Roman"/>
                <w:sz w:val="24"/>
                <w:szCs w:val="24"/>
              </w:rPr>
            </w:pPr>
          </w:p>
        </w:tc>
      </w:tr>
      <w:tr w:rsidR="00650FAC" w:rsidRPr="00CB7DFB" w14:paraId="75F635C4" w14:textId="77777777" w:rsidTr="002A0EB1">
        <w:tblPrEx>
          <w:tblBorders>
            <w:left w:val="single" w:sz="4" w:space="0" w:color="auto"/>
            <w:right w:val="single" w:sz="4" w:space="0" w:color="auto"/>
            <w:insideH w:val="single" w:sz="4" w:space="0" w:color="auto"/>
            <w:insideV w:val="single" w:sz="4" w:space="0" w:color="auto"/>
          </w:tblBorders>
        </w:tblPrEx>
        <w:trPr>
          <w:trHeight w:val="359"/>
        </w:trPr>
        <w:tc>
          <w:tcPr>
            <w:tcW w:w="2882" w:type="dxa"/>
            <w:tcBorders>
              <w:top w:val="nil"/>
              <w:left w:val="nil"/>
              <w:bottom w:val="nil"/>
              <w:right w:val="single" w:sz="4" w:space="0" w:color="auto"/>
            </w:tcBorders>
          </w:tcPr>
          <w:p w14:paraId="0456EAF4" w14:textId="77777777" w:rsidR="00650FAC" w:rsidRPr="00CB7DFB" w:rsidRDefault="00650FAC" w:rsidP="002A0EB1">
            <w:pPr>
              <w:rPr>
                <w:rFonts w:ascii="Times New Roman" w:hAnsi="Times New Roman" w:cs="Times New Roman"/>
                <w:sz w:val="24"/>
                <w:szCs w:val="24"/>
              </w:rPr>
            </w:pPr>
            <w:r w:rsidRPr="00CB7DFB">
              <w:rPr>
                <w:rFonts w:ascii="Times New Roman" w:hAnsi="Times New Roman" w:cs="Times New Roman"/>
                <w:sz w:val="24"/>
                <w:szCs w:val="24"/>
              </w:rPr>
              <w:t>Δ</w:t>
            </w:r>
            <w:r>
              <w:rPr>
                <w:rFonts w:ascii="Times New Roman" w:hAnsi="Times New Roman" w:cs="Times New Roman"/>
                <w:sz w:val="24"/>
                <w:szCs w:val="24"/>
              </w:rPr>
              <w:t>Public salience</w:t>
            </w:r>
          </w:p>
        </w:tc>
        <w:tc>
          <w:tcPr>
            <w:tcW w:w="1620" w:type="dxa"/>
            <w:tcBorders>
              <w:top w:val="nil"/>
              <w:left w:val="single" w:sz="4" w:space="0" w:color="auto"/>
              <w:bottom w:val="nil"/>
              <w:right w:val="nil"/>
            </w:tcBorders>
          </w:tcPr>
          <w:p w14:paraId="158056C1" w14:textId="77777777" w:rsidR="00650FAC" w:rsidRPr="00CB7DFB" w:rsidRDefault="00650FAC" w:rsidP="002A0EB1">
            <w:pPr>
              <w:rPr>
                <w:rFonts w:ascii="Times New Roman" w:hAnsi="Times New Roman" w:cs="Times New Roman"/>
                <w:sz w:val="24"/>
                <w:szCs w:val="24"/>
              </w:rPr>
            </w:pPr>
            <w:r w:rsidRPr="00CB7DFB">
              <w:rPr>
                <w:rFonts w:ascii="Times New Roman" w:hAnsi="Times New Roman" w:cs="Times New Roman"/>
                <w:sz w:val="24"/>
                <w:szCs w:val="24"/>
              </w:rPr>
              <w:t>-0.34</w:t>
            </w:r>
            <w:r w:rsidRPr="00CB7DFB">
              <w:rPr>
                <w:rFonts w:ascii="Times New Roman" w:hAnsi="Times New Roman" w:cs="Times New Roman"/>
                <w:sz w:val="24"/>
                <w:szCs w:val="24"/>
                <w:vertAlign w:val="superscript"/>
              </w:rPr>
              <w:t>**</w:t>
            </w:r>
          </w:p>
        </w:tc>
        <w:tc>
          <w:tcPr>
            <w:tcW w:w="1440" w:type="dxa"/>
            <w:tcBorders>
              <w:top w:val="nil"/>
              <w:left w:val="nil"/>
              <w:bottom w:val="nil"/>
              <w:right w:val="nil"/>
            </w:tcBorders>
          </w:tcPr>
          <w:p w14:paraId="778CE1DB" w14:textId="77777777" w:rsidR="00650FAC" w:rsidRPr="00CB7DFB" w:rsidRDefault="00650FAC" w:rsidP="002A0EB1">
            <w:pPr>
              <w:rPr>
                <w:rFonts w:ascii="Times New Roman" w:hAnsi="Times New Roman" w:cs="Times New Roman"/>
                <w:sz w:val="24"/>
                <w:szCs w:val="24"/>
              </w:rPr>
            </w:pPr>
            <w:r w:rsidRPr="00CB7DFB">
              <w:rPr>
                <w:rFonts w:ascii="Times New Roman" w:hAnsi="Times New Roman" w:cs="Times New Roman"/>
                <w:sz w:val="24"/>
                <w:szCs w:val="24"/>
              </w:rPr>
              <w:t>0.50</w:t>
            </w:r>
            <w:r w:rsidRPr="00CB7DFB">
              <w:rPr>
                <w:rFonts w:ascii="Times New Roman" w:hAnsi="Times New Roman" w:cs="Times New Roman"/>
                <w:sz w:val="24"/>
                <w:szCs w:val="24"/>
                <w:vertAlign w:val="superscript"/>
              </w:rPr>
              <w:t>***</w:t>
            </w:r>
          </w:p>
        </w:tc>
        <w:tc>
          <w:tcPr>
            <w:tcW w:w="1530" w:type="dxa"/>
            <w:tcBorders>
              <w:top w:val="nil"/>
              <w:left w:val="nil"/>
              <w:bottom w:val="nil"/>
              <w:right w:val="nil"/>
            </w:tcBorders>
          </w:tcPr>
          <w:p w14:paraId="72C19427" w14:textId="77777777" w:rsidR="00650FAC" w:rsidRPr="00CB7DFB" w:rsidRDefault="00650FAC" w:rsidP="002A0EB1">
            <w:pPr>
              <w:rPr>
                <w:rFonts w:ascii="Times New Roman" w:hAnsi="Times New Roman" w:cs="Times New Roman"/>
                <w:sz w:val="24"/>
                <w:szCs w:val="24"/>
              </w:rPr>
            </w:pPr>
            <w:r w:rsidRPr="00CB7DFB">
              <w:rPr>
                <w:rFonts w:ascii="Times New Roman" w:hAnsi="Times New Roman" w:cs="Times New Roman"/>
                <w:sz w:val="24"/>
                <w:szCs w:val="24"/>
              </w:rPr>
              <w:t>-0.07</w:t>
            </w:r>
          </w:p>
        </w:tc>
        <w:tc>
          <w:tcPr>
            <w:tcW w:w="1080" w:type="dxa"/>
            <w:tcBorders>
              <w:top w:val="nil"/>
              <w:left w:val="nil"/>
              <w:bottom w:val="nil"/>
              <w:right w:val="nil"/>
            </w:tcBorders>
          </w:tcPr>
          <w:p w14:paraId="075D9747" w14:textId="77777777" w:rsidR="00650FAC" w:rsidRPr="00CB7DFB" w:rsidRDefault="00650FAC" w:rsidP="002A0EB1">
            <w:pPr>
              <w:rPr>
                <w:rFonts w:ascii="Times New Roman" w:hAnsi="Times New Roman" w:cs="Times New Roman"/>
                <w:sz w:val="24"/>
                <w:szCs w:val="24"/>
              </w:rPr>
            </w:pPr>
            <w:r w:rsidRPr="00CB7DFB">
              <w:rPr>
                <w:rFonts w:ascii="Times New Roman" w:hAnsi="Times New Roman" w:cs="Times New Roman"/>
                <w:sz w:val="24"/>
                <w:szCs w:val="24"/>
              </w:rPr>
              <w:t>-0.22</w:t>
            </w:r>
          </w:p>
        </w:tc>
        <w:tc>
          <w:tcPr>
            <w:tcW w:w="1080" w:type="dxa"/>
            <w:tcBorders>
              <w:top w:val="nil"/>
              <w:left w:val="nil"/>
              <w:bottom w:val="nil"/>
              <w:right w:val="nil"/>
            </w:tcBorders>
          </w:tcPr>
          <w:p w14:paraId="2C81430E" w14:textId="77777777" w:rsidR="00650FAC" w:rsidRPr="00CB7DFB" w:rsidRDefault="00650FAC" w:rsidP="002A0EB1">
            <w:pPr>
              <w:rPr>
                <w:rFonts w:ascii="Times New Roman" w:hAnsi="Times New Roman" w:cs="Times New Roman"/>
                <w:sz w:val="24"/>
                <w:szCs w:val="24"/>
              </w:rPr>
            </w:pPr>
          </w:p>
        </w:tc>
      </w:tr>
      <w:tr w:rsidR="00650FAC" w:rsidRPr="00CB7DFB" w14:paraId="16A296A2" w14:textId="77777777" w:rsidTr="002A0EB1">
        <w:tblPrEx>
          <w:tblBorders>
            <w:left w:val="single" w:sz="4" w:space="0" w:color="auto"/>
            <w:right w:val="single" w:sz="4" w:space="0" w:color="auto"/>
            <w:insideH w:val="single" w:sz="4" w:space="0" w:color="auto"/>
            <w:insideV w:val="single" w:sz="4" w:space="0" w:color="auto"/>
          </w:tblBorders>
        </w:tblPrEx>
        <w:trPr>
          <w:trHeight w:val="359"/>
        </w:trPr>
        <w:tc>
          <w:tcPr>
            <w:tcW w:w="2882" w:type="dxa"/>
            <w:tcBorders>
              <w:top w:val="nil"/>
              <w:left w:val="nil"/>
              <w:bottom w:val="nil"/>
              <w:right w:val="single" w:sz="4" w:space="0" w:color="auto"/>
            </w:tcBorders>
          </w:tcPr>
          <w:p w14:paraId="01799D90" w14:textId="77777777" w:rsidR="00650FAC" w:rsidRPr="00CB7DFB" w:rsidRDefault="00650FAC" w:rsidP="002A0EB1">
            <w:pPr>
              <w:rPr>
                <w:rFonts w:ascii="Times New Roman" w:hAnsi="Times New Roman" w:cs="Times New Roman"/>
                <w:sz w:val="24"/>
                <w:szCs w:val="24"/>
              </w:rPr>
            </w:pPr>
            <w:r w:rsidRPr="00CB7DFB">
              <w:rPr>
                <w:rFonts w:ascii="Times New Roman" w:hAnsi="Times New Roman" w:cs="Times New Roman"/>
                <w:sz w:val="24"/>
                <w:szCs w:val="24"/>
              </w:rPr>
              <w:t>ΔGovernment approval</w:t>
            </w:r>
          </w:p>
        </w:tc>
        <w:tc>
          <w:tcPr>
            <w:tcW w:w="1620" w:type="dxa"/>
            <w:tcBorders>
              <w:top w:val="nil"/>
              <w:left w:val="single" w:sz="4" w:space="0" w:color="auto"/>
              <w:bottom w:val="nil"/>
              <w:right w:val="nil"/>
            </w:tcBorders>
          </w:tcPr>
          <w:p w14:paraId="319E4C72" w14:textId="77777777" w:rsidR="00650FAC" w:rsidRPr="00CB7DFB" w:rsidRDefault="00650FAC" w:rsidP="002A0EB1">
            <w:pPr>
              <w:rPr>
                <w:rFonts w:ascii="Times New Roman" w:hAnsi="Times New Roman" w:cs="Times New Roman"/>
                <w:sz w:val="24"/>
                <w:szCs w:val="24"/>
              </w:rPr>
            </w:pPr>
            <w:r w:rsidRPr="00CB7DFB">
              <w:rPr>
                <w:rFonts w:ascii="Times New Roman" w:hAnsi="Times New Roman" w:cs="Times New Roman"/>
                <w:sz w:val="24"/>
                <w:szCs w:val="24"/>
              </w:rPr>
              <w:t>0.19</w:t>
            </w:r>
          </w:p>
        </w:tc>
        <w:tc>
          <w:tcPr>
            <w:tcW w:w="1440" w:type="dxa"/>
            <w:tcBorders>
              <w:top w:val="nil"/>
              <w:left w:val="nil"/>
              <w:bottom w:val="nil"/>
              <w:right w:val="nil"/>
            </w:tcBorders>
          </w:tcPr>
          <w:p w14:paraId="20E76E8F" w14:textId="77777777" w:rsidR="00650FAC" w:rsidRPr="00CB7DFB" w:rsidRDefault="00650FAC" w:rsidP="002A0EB1">
            <w:pPr>
              <w:rPr>
                <w:rFonts w:ascii="Times New Roman" w:hAnsi="Times New Roman" w:cs="Times New Roman"/>
                <w:sz w:val="24"/>
                <w:szCs w:val="24"/>
              </w:rPr>
            </w:pPr>
            <w:r w:rsidRPr="00CB7DFB">
              <w:rPr>
                <w:rFonts w:ascii="Times New Roman" w:hAnsi="Times New Roman" w:cs="Times New Roman"/>
                <w:sz w:val="24"/>
                <w:szCs w:val="24"/>
              </w:rPr>
              <w:t>-0.03</w:t>
            </w:r>
          </w:p>
        </w:tc>
        <w:tc>
          <w:tcPr>
            <w:tcW w:w="1530" w:type="dxa"/>
            <w:tcBorders>
              <w:top w:val="nil"/>
              <w:left w:val="nil"/>
              <w:bottom w:val="nil"/>
              <w:right w:val="nil"/>
            </w:tcBorders>
          </w:tcPr>
          <w:p w14:paraId="69892B51" w14:textId="77777777" w:rsidR="00650FAC" w:rsidRPr="00CB7DFB" w:rsidRDefault="00650FAC" w:rsidP="002A0EB1">
            <w:pPr>
              <w:rPr>
                <w:rFonts w:ascii="Times New Roman" w:hAnsi="Times New Roman" w:cs="Times New Roman"/>
                <w:sz w:val="24"/>
                <w:szCs w:val="24"/>
              </w:rPr>
            </w:pPr>
            <w:r w:rsidRPr="00CB7DFB">
              <w:rPr>
                <w:rFonts w:ascii="Times New Roman" w:hAnsi="Times New Roman" w:cs="Times New Roman"/>
                <w:sz w:val="24"/>
                <w:szCs w:val="24"/>
              </w:rPr>
              <w:t>0.11</w:t>
            </w:r>
          </w:p>
        </w:tc>
        <w:tc>
          <w:tcPr>
            <w:tcW w:w="1080" w:type="dxa"/>
            <w:tcBorders>
              <w:top w:val="nil"/>
              <w:left w:val="nil"/>
              <w:bottom w:val="nil"/>
              <w:right w:val="nil"/>
            </w:tcBorders>
          </w:tcPr>
          <w:p w14:paraId="4E4FAFEF" w14:textId="77777777" w:rsidR="00650FAC" w:rsidRPr="00CB7DFB" w:rsidRDefault="00650FAC" w:rsidP="002A0EB1">
            <w:pPr>
              <w:rPr>
                <w:rFonts w:ascii="Times New Roman" w:hAnsi="Times New Roman" w:cs="Times New Roman"/>
                <w:sz w:val="24"/>
                <w:szCs w:val="24"/>
              </w:rPr>
            </w:pPr>
            <w:r w:rsidRPr="00CB7DFB">
              <w:rPr>
                <w:rFonts w:ascii="Times New Roman" w:hAnsi="Times New Roman" w:cs="Times New Roman"/>
                <w:sz w:val="24"/>
                <w:szCs w:val="24"/>
              </w:rPr>
              <w:t>-0.10</w:t>
            </w:r>
          </w:p>
        </w:tc>
        <w:tc>
          <w:tcPr>
            <w:tcW w:w="1080" w:type="dxa"/>
            <w:tcBorders>
              <w:top w:val="nil"/>
              <w:left w:val="nil"/>
              <w:bottom w:val="nil"/>
              <w:right w:val="nil"/>
            </w:tcBorders>
          </w:tcPr>
          <w:p w14:paraId="621D3C63" w14:textId="77777777" w:rsidR="00650FAC" w:rsidRPr="00CB7DFB" w:rsidRDefault="00650FAC" w:rsidP="002A0EB1">
            <w:pPr>
              <w:rPr>
                <w:rFonts w:ascii="Times New Roman" w:hAnsi="Times New Roman" w:cs="Times New Roman"/>
                <w:sz w:val="24"/>
                <w:szCs w:val="24"/>
              </w:rPr>
            </w:pPr>
            <w:r w:rsidRPr="00CB7DFB">
              <w:rPr>
                <w:rFonts w:ascii="Times New Roman" w:hAnsi="Times New Roman" w:cs="Times New Roman"/>
                <w:sz w:val="24"/>
                <w:szCs w:val="24"/>
              </w:rPr>
              <w:t>0.07</w:t>
            </w:r>
          </w:p>
        </w:tc>
      </w:tr>
      <w:tr w:rsidR="00650FAC" w:rsidRPr="00CB7DFB" w14:paraId="3D087104" w14:textId="77777777" w:rsidTr="002A0EB1">
        <w:tblPrEx>
          <w:tblBorders>
            <w:left w:val="single" w:sz="4" w:space="0" w:color="auto"/>
            <w:right w:val="single" w:sz="4" w:space="0" w:color="auto"/>
            <w:insideH w:val="single" w:sz="4" w:space="0" w:color="auto"/>
            <w:insideV w:val="single" w:sz="4" w:space="0" w:color="auto"/>
          </w:tblBorders>
        </w:tblPrEx>
        <w:trPr>
          <w:trHeight w:val="314"/>
        </w:trPr>
        <w:tc>
          <w:tcPr>
            <w:tcW w:w="2882" w:type="dxa"/>
            <w:tcBorders>
              <w:top w:val="nil"/>
              <w:left w:val="nil"/>
              <w:bottom w:val="single" w:sz="4" w:space="0" w:color="auto"/>
              <w:right w:val="single" w:sz="4" w:space="0" w:color="auto"/>
            </w:tcBorders>
            <w:vAlign w:val="bottom"/>
          </w:tcPr>
          <w:p w14:paraId="76797135" w14:textId="77777777" w:rsidR="00650FAC" w:rsidRPr="00CB7DFB" w:rsidRDefault="00650FAC" w:rsidP="002A0EB1">
            <w:pPr>
              <w:rPr>
                <w:rFonts w:ascii="Times New Roman" w:hAnsi="Times New Roman" w:cs="Times New Roman"/>
                <w:sz w:val="24"/>
                <w:szCs w:val="24"/>
              </w:rPr>
            </w:pPr>
            <w:r w:rsidRPr="00CB7DFB">
              <w:rPr>
                <w:rFonts w:ascii="Times New Roman" w:hAnsi="Times New Roman" w:cs="Times New Roman"/>
                <w:b/>
                <w:sz w:val="24"/>
                <w:szCs w:val="24"/>
              </w:rPr>
              <w:t>Crime</w:t>
            </w:r>
          </w:p>
        </w:tc>
        <w:tc>
          <w:tcPr>
            <w:tcW w:w="1620" w:type="dxa"/>
            <w:tcBorders>
              <w:top w:val="nil"/>
              <w:left w:val="single" w:sz="4" w:space="0" w:color="auto"/>
              <w:bottom w:val="single" w:sz="4" w:space="0" w:color="auto"/>
              <w:right w:val="nil"/>
            </w:tcBorders>
          </w:tcPr>
          <w:p w14:paraId="2BF8EC7A" w14:textId="77777777" w:rsidR="00650FAC" w:rsidRPr="00CB7DFB" w:rsidRDefault="00650FAC" w:rsidP="002A0EB1">
            <w:pPr>
              <w:rPr>
                <w:rFonts w:ascii="Times New Roman" w:hAnsi="Times New Roman" w:cs="Times New Roman"/>
                <w:sz w:val="24"/>
                <w:szCs w:val="24"/>
              </w:rPr>
            </w:pPr>
          </w:p>
        </w:tc>
        <w:tc>
          <w:tcPr>
            <w:tcW w:w="1440" w:type="dxa"/>
            <w:tcBorders>
              <w:top w:val="nil"/>
              <w:left w:val="nil"/>
              <w:bottom w:val="single" w:sz="4" w:space="0" w:color="auto"/>
              <w:right w:val="nil"/>
            </w:tcBorders>
          </w:tcPr>
          <w:p w14:paraId="0794BF4B" w14:textId="77777777" w:rsidR="00650FAC" w:rsidRPr="00CB7DFB" w:rsidRDefault="00650FAC" w:rsidP="002A0EB1">
            <w:pPr>
              <w:rPr>
                <w:rFonts w:ascii="Times New Roman" w:hAnsi="Times New Roman" w:cs="Times New Roman"/>
                <w:sz w:val="24"/>
                <w:szCs w:val="24"/>
              </w:rPr>
            </w:pPr>
          </w:p>
        </w:tc>
        <w:tc>
          <w:tcPr>
            <w:tcW w:w="1530" w:type="dxa"/>
            <w:tcBorders>
              <w:top w:val="nil"/>
              <w:left w:val="nil"/>
              <w:bottom w:val="single" w:sz="4" w:space="0" w:color="auto"/>
              <w:right w:val="nil"/>
            </w:tcBorders>
          </w:tcPr>
          <w:p w14:paraId="707B51D9" w14:textId="77777777" w:rsidR="00650FAC" w:rsidRPr="00CB7DFB" w:rsidRDefault="00650FAC" w:rsidP="002A0EB1">
            <w:pPr>
              <w:rPr>
                <w:rFonts w:ascii="Times New Roman" w:hAnsi="Times New Roman" w:cs="Times New Roman"/>
                <w:sz w:val="24"/>
                <w:szCs w:val="24"/>
              </w:rPr>
            </w:pPr>
          </w:p>
        </w:tc>
        <w:tc>
          <w:tcPr>
            <w:tcW w:w="1080" w:type="dxa"/>
            <w:tcBorders>
              <w:top w:val="nil"/>
              <w:left w:val="nil"/>
              <w:bottom w:val="single" w:sz="4" w:space="0" w:color="auto"/>
              <w:right w:val="nil"/>
            </w:tcBorders>
          </w:tcPr>
          <w:p w14:paraId="45FFD51D" w14:textId="77777777" w:rsidR="00650FAC" w:rsidRPr="00CB7DFB" w:rsidRDefault="00650FAC" w:rsidP="002A0EB1">
            <w:pPr>
              <w:rPr>
                <w:rFonts w:ascii="Times New Roman" w:hAnsi="Times New Roman" w:cs="Times New Roman"/>
                <w:sz w:val="24"/>
                <w:szCs w:val="24"/>
              </w:rPr>
            </w:pPr>
          </w:p>
        </w:tc>
        <w:tc>
          <w:tcPr>
            <w:tcW w:w="1080" w:type="dxa"/>
            <w:tcBorders>
              <w:top w:val="nil"/>
              <w:left w:val="nil"/>
              <w:bottom w:val="single" w:sz="4" w:space="0" w:color="auto"/>
              <w:right w:val="nil"/>
            </w:tcBorders>
          </w:tcPr>
          <w:p w14:paraId="029F86F1" w14:textId="77777777" w:rsidR="00650FAC" w:rsidRPr="00CB7DFB" w:rsidRDefault="00650FAC" w:rsidP="002A0EB1">
            <w:pPr>
              <w:rPr>
                <w:rFonts w:ascii="Times New Roman" w:hAnsi="Times New Roman" w:cs="Times New Roman"/>
                <w:sz w:val="24"/>
                <w:szCs w:val="24"/>
              </w:rPr>
            </w:pPr>
          </w:p>
        </w:tc>
      </w:tr>
      <w:tr w:rsidR="00650FAC" w:rsidRPr="00CB7DFB" w14:paraId="1B84ADA4" w14:textId="77777777" w:rsidTr="002A0EB1">
        <w:tblPrEx>
          <w:tblBorders>
            <w:left w:val="single" w:sz="4" w:space="0" w:color="auto"/>
            <w:right w:val="single" w:sz="4" w:space="0" w:color="auto"/>
            <w:insideH w:val="single" w:sz="4" w:space="0" w:color="auto"/>
            <w:insideV w:val="single" w:sz="4" w:space="0" w:color="auto"/>
          </w:tblBorders>
        </w:tblPrEx>
        <w:trPr>
          <w:trHeight w:val="353"/>
        </w:trPr>
        <w:tc>
          <w:tcPr>
            <w:tcW w:w="2882" w:type="dxa"/>
            <w:tcBorders>
              <w:top w:val="single" w:sz="4" w:space="0" w:color="auto"/>
              <w:left w:val="nil"/>
              <w:bottom w:val="nil"/>
              <w:right w:val="single" w:sz="4" w:space="0" w:color="auto"/>
            </w:tcBorders>
          </w:tcPr>
          <w:p w14:paraId="07E47968" w14:textId="77777777" w:rsidR="00650FAC" w:rsidRPr="00CB7DFB" w:rsidRDefault="00650FAC" w:rsidP="002A0EB1">
            <w:pPr>
              <w:rPr>
                <w:rFonts w:ascii="Times New Roman" w:hAnsi="Times New Roman" w:cs="Times New Roman"/>
                <w:sz w:val="24"/>
                <w:szCs w:val="24"/>
              </w:rPr>
            </w:pPr>
            <w:r w:rsidRPr="00CB7DFB">
              <w:rPr>
                <w:rFonts w:ascii="Times New Roman" w:hAnsi="Times New Roman" w:cs="Times New Roman"/>
                <w:sz w:val="24"/>
                <w:szCs w:val="24"/>
              </w:rPr>
              <w:t>ΔOpposition Criticism</w:t>
            </w:r>
          </w:p>
        </w:tc>
        <w:tc>
          <w:tcPr>
            <w:tcW w:w="1620" w:type="dxa"/>
            <w:tcBorders>
              <w:top w:val="single" w:sz="4" w:space="0" w:color="auto"/>
              <w:left w:val="single" w:sz="4" w:space="0" w:color="auto"/>
              <w:bottom w:val="nil"/>
              <w:right w:val="nil"/>
            </w:tcBorders>
          </w:tcPr>
          <w:p w14:paraId="631231D1" w14:textId="77777777" w:rsidR="00650FAC" w:rsidRPr="00CB7DFB" w:rsidRDefault="00650FAC" w:rsidP="002A0EB1">
            <w:pPr>
              <w:rPr>
                <w:rFonts w:ascii="Times New Roman" w:hAnsi="Times New Roman" w:cs="Times New Roman"/>
                <w:sz w:val="24"/>
                <w:szCs w:val="24"/>
              </w:rPr>
            </w:pPr>
            <w:r w:rsidRPr="00CB7DFB">
              <w:rPr>
                <w:rFonts w:ascii="Times New Roman" w:hAnsi="Times New Roman" w:cs="Times New Roman"/>
                <w:sz w:val="24"/>
                <w:szCs w:val="24"/>
              </w:rPr>
              <w:t>-0.12</w:t>
            </w:r>
          </w:p>
        </w:tc>
        <w:tc>
          <w:tcPr>
            <w:tcW w:w="1440" w:type="dxa"/>
            <w:tcBorders>
              <w:top w:val="single" w:sz="4" w:space="0" w:color="auto"/>
              <w:left w:val="nil"/>
              <w:bottom w:val="nil"/>
              <w:right w:val="nil"/>
            </w:tcBorders>
          </w:tcPr>
          <w:p w14:paraId="4C0E111E" w14:textId="77777777" w:rsidR="00650FAC" w:rsidRPr="00CB7DFB" w:rsidRDefault="00650FAC" w:rsidP="002A0EB1">
            <w:pPr>
              <w:rPr>
                <w:rFonts w:ascii="Times New Roman" w:hAnsi="Times New Roman" w:cs="Times New Roman"/>
                <w:sz w:val="24"/>
                <w:szCs w:val="24"/>
              </w:rPr>
            </w:pPr>
          </w:p>
        </w:tc>
        <w:tc>
          <w:tcPr>
            <w:tcW w:w="1530" w:type="dxa"/>
            <w:tcBorders>
              <w:top w:val="single" w:sz="4" w:space="0" w:color="auto"/>
              <w:left w:val="nil"/>
              <w:bottom w:val="nil"/>
              <w:right w:val="nil"/>
            </w:tcBorders>
          </w:tcPr>
          <w:p w14:paraId="52B37ED8" w14:textId="77777777" w:rsidR="00650FAC" w:rsidRPr="00CB7DFB" w:rsidRDefault="00650FAC" w:rsidP="002A0EB1">
            <w:pPr>
              <w:rPr>
                <w:rFonts w:ascii="Times New Roman" w:hAnsi="Times New Roman" w:cs="Times New Roman"/>
                <w:sz w:val="24"/>
                <w:szCs w:val="24"/>
              </w:rPr>
            </w:pPr>
          </w:p>
        </w:tc>
        <w:tc>
          <w:tcPr>
            <w:tcW w:w="1080" w:type="dxa"/>
            <w:tcBorders>
              <w:top w:val="single" w:sz="4" w:space="0" w:color="auto"/>
              <w:left w:val="nil"/>
              <w:bottom w:val="nil"/>
              <w:right w:val="nil"/>
            </w:tcBorders>
          </w:tcPr>
          <w:p w14:paraId="4B16013B" w14:textId="77777777" w:rsidR="00650FAC" w:rsidRPr="00CB7DFB" w:rsidRDefault="00650FAC" w:rsidP="002A0EB1">
            <w:pPr>
              <w:rPr>
                <w:rFonts w:ascii="Times New Roman" w:hAnsi="Times New Roman" w:cs="Times New Roman"/>
                <w:sz w:val="24"/>
                <w:szCs w:val="24"/>
              </w:rPr>
            </w:pPr>
          </w:p>
        </w:tc>
        <w:tc>
          <w:tcPr>
            <w:tcW w:w="1080" w:type="dxa"/>
            <w:tcBorders>
              <w:top w:val="single" w:sz="4" w:space="0" w:color="auto"/>
              <w:left w:val="nil"/>
              <w:bottom w:val="nil"/>
              <w:right w:val="nil"/>
            </w:tcBorders>
          </w:tcPr>
          <w:p w14:paraId="263A0954" w14:textId="77777777" w:rsidR="00650FAC" w:rsidRPr="00CB7DFB" w:rsidRDefault="00650FAC" w:rsidP="002A0EB1">
            <w:pPr>
              <w:rPr>
                <w:rFonts w:ascii="Times New Roman" w:hAnsi="Times New Roman" w:cs="Times New Roman"/>
                <w:sz w:val="24"/>
                <w:szCs w:val="24"/>
              </w:rPr>
            </w:pPr>
          </w:p>
        </w:tc>
      </w:tr>
      <w:tr w:rsidR="00650FAC" w:rsidRPr="00CB7DFB" w14:paraId="1CFB8FCB" w14:textId="77777777" w:rsidTr="002A0EB1">
        <w:tblPrEx>
          <w:tblBorders>
            <w:left w:val="single" w:sz="4" w:space="0" w:color="auto"/>
            <w:right w:val="single" w:sz="4" w:space="0" w:color="auto"/>
            <w:insideH w:val="single" w:sz="4" w:space="0" w:color="auto"/>
            <w:insideV w:val="single" w:sz="4" w:space="0" w:color="auto"/>
          </w:tblBorders>
        </w:tblPrEx>
        <w:trPr>
          <w:trHeight w:val="362"/>
        </w:trPr>
        <w:tc>
          <w:tcPr>
            <w:tcW w:w="2882" w:type="dxa"/>
            <w:tcBorders>
              <w:top w:val="nil"/>
              <w:left w:val="nil"/>
              <w:bottom w:val="nil"/>
              <w:right w:val="single" w:sz="4" w:space="0" w:color="auto"/>
            </w:tcBorders>
          </w:tcPr>
          <w:p w14:paraId="4C06230D" w14:textId="77777777" w:rsidR="00650FAC" w:rsidRPr="00CB7DFB" w:rsidRDefault="00650FAC" w:rsidP="002A0EB1">
            <w:pPr>
              <w:rPr>
                <w:rFonts w:ascii="Times New Roman" w:hAnsi="Times New Roman" w:cs="Times New Roman"/>
                <w:sz w:val="24"/>
                <w:szCs w:val="24"/>
              </w:rPr>
            </w:pPr>
            <w:r w:rsidRPr="00CB7DFB">
              <w:rPr>
                <w:rFonts w:ascii="Times New Roman" w:hAnsi="Times New Roman" w:cs="Times New Roman"/>
                <w:sz w:val="24"/>
                <w:szCs w:val="24"/>
              </w:rPr>
              <w:t>Δ</w:t>
            </w:r>
            <w:r>
              <w:rPr>
                <w:rFonts w:ascii="Times New Roman" w:hAnsi="Times New Roman" w:cs="Times New Roman"/>
                <w:sz w:val="24"/>
                <w:szCs w:val="24"/>
              </w:rPr>
              <w:t>Social</w:t>
            </w:r>
            <w:r w:rsidRPr="00CB7DFB">
              <w:rPr>
                <w:rFonts w:ascii="Times New Roman" w:hAnsi="Times New Roman" w:cs="Times New Roman"/>
                <w:sz w:val="24"/>
                <w:szCs w:val="24"/>
              </w:rPr>
              <w:t xml:space="preserve"> </w:t>
            </w:r>
            <w:r>
              <w:rPr>
                <w:rFonts w:ascii="Times New Roman" w:hAnsi="Times New Roman" w:cs="Times New Roman"/>
                <w:sz w:val="24"/>
                <w:szCs w:val="24"/>
              </w:rPr>
              <w:t>problems</w:t>
            </w:r>
          </w:p>
        </w:tc>
        <w:tc>
          <w:tcPr>
            <w:tcW w:w="1620" w:type="dxa"/>
            <w:tcBorders>
              <w:top w:val="nil"/>
              <w:left w:val="single" w:sz="4" w:space="0" w:color="auto"/>
              <w:bottom w:val="nil"/>
              <w:right w:val="nil"/>
            </w:tcBorders>
          </w:tcPr>
          <w:p w14:paraId="227B8596" w14:textId="77777777" w:rsidR="00650FAC" w:rsidRPr="00CB7DFB" w:rsidRDefault="00650FAC" w:rsidP="002A0EB1">
            <w:pPr>
              <w:rPr>
                <w:rFonts w:ascii="Times New Roman" w:hAnsi="Times New Roman" w:cs="Times New Roman"/>
                <w:sz w:val="24"/>
                <w:szCs w:val="24"/>
              </w:rPr>
            </w:pPr>
            <w:r w:rsidRPr="00CB7DFB">
              <w:rPr>
                <w:rFonts w:ascii="Times New Roman" w:hAnsi="Times New Roman" w:cs="Times New Roman"/>
                <w:sz w:val="24"/>
                <w:szCs w:val="24"/>
              </w:rPr>
              <w:t>0.03</w:t>
            </w:r>
          </w:p>
        </w:tc>
        <w:tc>
          <w:tcPr>
            <w:tcW w:w="1440" w:type="dxa"/>
            <w:tcBorders>
              <w:top w:val="nil"/>
              <w:left w:val="nil"/>
              <w:bottom w:val="nil"/>
              <w:right w:val="nil"/>
            </w:tcBorders>
          </w:tcPr>
          <w:p w14:paraId="77C0997D" w14:textId="77777777" w:rsidR="00650FAC" w:rsidRPr="00CB7DFB" w:rsidRDefault="00650FAC" w:rsidP="002A0EB1">
            <w:pPr>
              <w:rPr>
                <w:rFonts w:ascii="Times New Roman" w:hAnsi="Times New Roman" w:cs="Times New Roman"/>
                <w:sz w:val="24"/>
                <w:szCs w:val="24"/>
              </w:rPr>
            </w:pPr>
            <w:r w:rsidRPr="00CB7DFB">
              <w:rPr>
                <w:rFonts w:ascii="Times New Roman" w:hAnsi="Times New Roman" w:cs="Times New Roman"/>
                <w:sz w:val="24"/>
                <w:szCs w:val="24"/>
              </w:rPr>
              <w:t>-0.15</w:t>
            </w:r>
          </w:p>
        </w:tc>
        <w:tc>
          <w:tcPr>
            <w:tcW w:w="1530" w:type="dxa"/>
            <w:tcBorders>
              <w:top w:val="nil"/>
              <w:left w:val="nil"/>
              <w:bottom w:val="nil"/>
              <w:right w:val="nil"/>
            </w:tcBorders>
          </w:tcPr>
          <w:p w14:paraId="32CD53FC" w14:textId="77777777" w:rsidR="00650FAC" w:rsidRPr="00CB7DFB" w:rsidRDefault="00650FAC" w:rsidP="002A0EB1">
            <w:pPr>
              <w:rPr>
                <w:rFonts w:ascii="Times New Roman" w:hAnsi="Times New Roman" w:cs="Times New Roman"/>
                <w:sz w:val="24"/>
                <w:szCs w:val="24"/>
              </w:rPr>
            </w:pPr>
          </w:p>
        </w:tc>
        <w:tc>
          <w:tcPr>
            <w:tcW w:w="1080" w:type="dxa"/>
            <w:tcBorders>
              <w:top w:val="nil"/>
              <w:left w:val="nil"/>
              <w:bottom w:val="nil"/>
              <w:right w:val="nil"/>
            </w:tcBorders>
          </w:tcPr>
          <w:p w14:paraId="0A1BC2E4" w14:textId="77777777" w:rsidR="00650FAC" w:rsidRPr="00CB7DFB" w:rsidRDefault="00650FAC" w:rsidP="002A0EB1">
            <w:pPr>
              <w:rPr>
                <w:rFonts w:ascii="Times New Roman" w:hAnsi="Times New Roman" w:cs="Times New Roman"/>
                <w:sz w:val="24"/>
                <w:szCs w:val="24"/>
              </w:rPr>
            </w:pPr>
          </w:p>
        </w:tc>
        <w:tc>
          <w:tcPr>
            <w:tcW w:w="1080" w:type="dxa"/>
            <w:tcBorders>
              <w:top w:val="nil"/>
              <w:left w:val="nil"/>
              <w:bottom w:val="nil"/>
              <w:right w:val="nil"/>
            </w:tcBorders>
          </w:tcPr>
          <w:p w14:paraId="66105E39" w14:textId="77777777" w:rsidR="00650FAC" w:rsidRPr="00CB7DFB" w:rsidRDefault="00650FAC" w:rsidP="002A0EB1">
            <w:pPr>
              <w:rPr>
                <w:rFonts w:ascii="Times New Roman" w:hAnsi="Times New Roman" w:cs="Times New Roman"/>
                <w:sz w:val="24"/>
                <w:szCs w:val="24"/>
              </w:rPr>
            </w:pPr>
          </w:p>
        </w:tc>
      </w:tr>
      <w:tr w:rsidR="00650FAC" w:rsidRPr="00CB7DFB" w14:paraId="193DDEE1" w14:textId="77777777" w:rsidTr="002A0EB1">
        <w:tblPrEx>
          <w:tblBorders>
            <w:left w:val="single" w:sz="4" w:space="0" w:color="auto"/>
            <w:right w:val="single" w:sz="4" w:space="0" w:color="auto"/>
            <w:insideH w:val="single" w:sz="4" w:space="0" w:color="auto"/>
            <w:insideV w:val="single" w:sz="4" w:space="0" w:color="auto"/>
          </w:tblBorders>
        </w:tblPrEx>
        <w:trPr>
          <w:trHeight w:val="353"/>
        </w:trPr>
        <w:tc>
          <w:tcPr>
            <w:tcW w:w="2882" w:type="dxa"/>
            <w:tcBorders>
              <w:top w:val="nil"/>
              <w:left w:val="nil"/>
              <w:bottom w:val="nil"/>
              <w:right w:val="single" w:sz="4" w:space="0" w:color="auto"/>
            </w:tcBorders>
          </w:tcPr>
          <w:p w14:paraId="79C8257A" w14:textId="77777777" w:rsidR="00650FAC" w:rsidRPr="00CB7DFB" w:rsidRDefault="00650FAC" w:rsidP="002A0EB1">
            <w:pPr>
              <w:rPr>
                <w:rFonts w:ascii="Times New Roman" w:hAnsi="Times New Roman" w:cs="Times New Roman"/>
                <w:sz w:val="24"/>
                <w:szCs w:val="24"/>
              </w:rPr>
            </w:pPr>
            <w:r w:rsidRPr="00CB7DFB">
              <w:rPr>
                <w:rFonts w:ascii="Times New Roman" w:hAnsi="Times New Roman" w:cs="Times New Roman"/>
                <w:sz w:val="24"/>
                <w:szCs w:val="24"/>
              </w:rPr>
              <w:t>ΔMedia attention</w:t>
            </w:r>
          </w:p>
        </w:tc>
        <w:tc>
          <w:tcPr>
            <w:tcW w:w="1620" w:type="dxa"/>
            <w:tcBorders>
              <w:top w:val="nil"/>
              <w:left w:val="single" w:sz="4" w:space="0" w:color="auto"/>
              <w:bottom w:val="nil"/>
              <w:right w:val="nil"/>
            </w:tcBorders>
          </w:tcPr>
          <w:p w14:paraId="0E52A525" w14:textId="77777777" w:rsidR="00650FAC" w:rsidRPr="00CB7DFB" w:rsidRDefault="00650FAC" w:rsidP="002A0EB1">
            <w:pPr>
              <w:rPr>
                <w:rFonts w:ascii="Times New Roman" w:hAnsi="Times New Roman" w:cs="Times New Roman"/>
                <w:sz w:val="24"/>
                <w:szCs w:val="24"/>
              </w:rPr>
            </w:pPr>
            <w:r w:rsidRPr="00CB7DFB">
              <w:rPr>
                <w:rFonts w:ascii="Times New Roman" w:hAnsi="Times New Roman" w:cs="Times New Roman"/>
                <w:sz w:val="24"/>
                <w:szCs w:val="24"/>
              </w:rPr>
              <w:t>0.04</w:t>
            </w:r>
          </w:p>
        </w:tc>
        <w:tc>
          <w:tcPr>
            <w:tcW w:w="1440" w:type="dxa"/>
            <w:tcBorders>
              <w:top w:val="nil"/>
              <w:left w:val="nil"/>
              <w:bottom w:val="nil"/>
              <w:right w:val="nil"/>
            </w:tcBorders>
          </w:tcPr>
          <w:p w14:paraId="13963E9B" w14:textId="77777777" w:rsidR="00650FAC" w:rsidRPr="00CB7DFB" w:rsidRDefault="00650FAC" w:rsidP="002A0EB1">
            <w:pPr>
              <w:rPr>
                <w:rFonts w:ascii="Times New Roman" w:hAnsi="Times New Roman" w:cs="Times New Roman"/>
                <w:sz w:val="24"/>
                <w:szCs w:val="24"/>
              </w:rPr>
            </w:pPr>
            <w:r w:rsidRPr="00CB7DFB">
              <w:rPr>
                <w:rFonts w:ascii="Times New Roman" w:hAnsi="Times New Roman" w:cs="Times New Roman"/>
                <w:sz w:val="24"/>
                <w:szCs w:val="24"/>
              </w:rPr>
              <w:t>0.04</w:t>
            </w:r>
          </w:p>
        </w:tc>
        <w:tc>
          <w:tcPr>
            <w:tcW w:w="1530" w:type="dxa"/>
            <w:tcBorders>
              <w:top w:val="nil"/>
              <w:left w:val="nil"/>
              <w:bottom w:val="nil"/>
              <w:right w:val="nil"/>
            </w:tcBorders>
          </w:tcPr>
          <w:p w14:paraId="05EC82B3" w14:textId="77777777" w:rsidR="00650FAC" w:rsidRPr="00CB7DFB" w:rsidRDefault="00650FAC" w:rsidP="002A0EB1">
            <w:pPr>
              <w:rPr>
                <w:rFonts w:ascii="Times New Roman" w:hAnsi="Times New Roman" w:cs="Times New Roman"/>
                <w:sz w:val="24"/>
                <w:szCs w:val="24"/>
              </w:rPr>
            </w:pPr>
            <w:r w:rsidRPr="00CB7DFB">
              <w:rPr>
                <w:rFonts w:ascii="Times New Roman" w:hAnsi="Times New Roman" w:cs="Times New Roman"/>
                <w:sz w:val="24"/>
                <w:szCs w:val="24"/>
              </w:rPr>
              <w:t>0.15</w:t>
            </w:r>
          </w:p>
        </w:tc>
        <w:tc>
          <w:tcPr>
            <w:tcW w:w="1080" w:type="dxa"/>
            <w:tcBorders>
              <w:top w:val="nil"/>
              <w:left w:val="nil"/>
              <w:bottom w:val="nil"/>
              <w:right w:val="nil"/>
            </w:tcBorders>
          </w:tcPr>
          <w:p w14:paraId="5D5EBDF4" w14:textId="77777777" w:rsidR="00650FAC" w:rsidRPr="00CB7DFB" w:rsidRDefault="00650FAC" w:rsidP="002A0EB1">
            <w:pPr>
              <w:rPr>
                <w:rFonts w:ascii="Times New Roman" w:hAnsi="Times New Roman" w:cs="Times New Roman"/>
                <w:sz w:val="24"/>
                <w:szCs w:val="24"/>
              </w:rPr>
            </w:pPr>
          </w:p>
        </w:tc>
        <w:tc>
          <w:tcPr>
            <w:tcW w:w="1080" w:type="dxa"/>
            <w:tcBorders>
              <w:top w:val="nil"/>
              <w:left w:val="nil"/>
              <w:bottom w:val="nil"/>
              <w:right w:val="nil"/>
            </w:tcBorders>
          </w:tcPr>
          <w:p w14:paraId="16AA2AEF" w14:textId="77777777" w:rsidR="00650FAC" w:rsidRPr="00CB7DFB" w:rsidRDefault="00650FAC" w:rsidP="002A0EB1">
            <w:pPr>
              <w:rPr>
                <w:rFonts w:ascii="Times New Roman" w:hAnsi="Times New Roman" w:cs="Times New Roman"/>
                <w:sz w:val="24"/>
                <w:szCs w:val="24"/>
              </w:rPr>
            </w:pPr>
          </w:p>
        </w:tc>
      </w:tr>
      <w:tr w:rsidR="00650FAC" w:rsidRPr="00CB7DFB" w14:paraId="127EE425" w14:textId="77777777" w:rsidTr="002A0EB1">
        <w:tblPrEx>
          <w:tblBorders>
            <w:left w:val="single" w:sz="4" w:space="0" w:color="auto"/>
            <w:right w:val="single" w:sz="4" w:space="0" w:color="auto"/>
            <w:insideH w:val="single" w:sz="4" w:space="0" w:color="auto"/>
            <w:insideV w:val="single" w:sz="4" w:space="0" w:color="auto"/>
          </w:tblBorders>
        </w:tblPrEx>
        <w:trPr>
          <w:trHeight w:val="362"/>
        </w:trPr>
        <w:tc>
          <w:tcPr>
            <w:tcW w:w="2882" w:type="dxa"/>
            <w:tcBorders>
              <w:top w:val="nil"/>
              <w:left w:val="nil"/>
              <w:bottom w:val="nil"/>
              <w:right w:val="single" w:sz="4" w:space="0" w:color="auto"/>
            </w:tcBorders>
          </w:tcPr>
          <w:p w14:paraId="759C1F39" w14:textId="77777777" w:rsidR="00650FAC" w:rsidRPr="00CB7DFB" w:rsidRDefault="00650FAC" w:rsidP="002A0EB1">
            <w:pPr>
              <w:rPr>
                <w:rFonts w:ascii="Times New Roman" w:hAnsi="Times New Roman" w:cs="Times New Roman"/>
                <w:sz w:val="24"/>
                <w:szCs w:val="24"/>
              </w:rPr>
            </w:pPr>
            <w:r w:rsidRPr="00CB7DFB">
              <w:rPr>
                <w:rFonts w:ascii="Times New Roman" w:hAnsi="Times New Roman" w:cs="Times New Roman"/>
                <w:sz w:val="24"/>
                <w:szCs w:val="24"/>
              </w:rPr>
              <w:t>Δ</w:t>
            </w:r>
            <w:r>
              <w:rPr>
                <w:rFonts w:ascii="Times New Roman" w:hAnsi="Times New Roman" w:cs="Times New Roman"/>
                <w:sz w:val="24"/>
                <w:szCs w:val="24"/>
              </w:rPr>
              <w:t>Public salience</w:t>
            </w:r>
          </w:p>
        </w:tc>
        <w:tc>
          <w:tcPr>
            <w:tcW w:w="1620" w:type="dxa"/>
            <w:tcBorders>
              <w:top w:val="nil"/>
              <w:left w:val="single" w:sz="4" w:space="0" w:color="auto"/>
              <w:bottom w:val="nil"/>
              <w:right w:val="nil"/>
            </w:tcBorders>
          </w:tcPr>
          <w:p w14:paraId="0166C479" w14:textId="77777777" w:rsidR="00650FAC" w:rsidRPr="00CB7DFB" w:rsidRDefault="00650FAC" w:rsidP="002A0EB1">
            <w:pPr>
              <w:rPr>
                <w:rFonts w:ascii="Times New Roman" w:hAnsi="Times New Roman" w:cs="Times New Roman"/>
                <w:sz w:val="24"/>
                <w:szCs w:val="24"/>
              </w:rPr>
            </w:pPr>
            <w:r w:rsidRPr="00CB7DFB">
              <w:rPr>
                <w:rFonts w:ascii="Times New Roman" w:hAnsi="Times New Roman" w:cs="Times New Roman"/>
                <w:sz w:val="24"/>
                <w:szCs w:val="24"/>
              </w:rPr>
              <w:t>-0.29</w:t>
            </w:r>
            <w:r w:rsidRPr="00CB7DFB">
              <w:rPr>
                <w:rFonts w:ascii="Times New Roman" w:hAnsi="Times New Roman" w:cs="Times New Roman"/>
                <w:sz w:val="24"/>
                <w:szCs w:val="24"/>
                <w:vertAlign w:val="superscript"/>
              </w:rPr>
              <w:t>**</w:t>
            </w:r>
          </w:p>
        </w:tc>
        <w:tc>
          <w:tcPr>
            <w:tcW w:w="1440" w:type="dxa"/>
            <w:tcBorders>
              <w:top w:val="nil"/>
              <w:left w:val="nil"/>
              <w:bottom w:val="nil"/>
              <w:right w:val="nil"/>
            </w:tcBorders>
          </w:tcPr>
          <w:p w14:paraId="5E8C05AF" w14:textId="77777777" w:rsidR="00650FAC" w:rsidRPr="00CB7DFB" w:rsidRDefault="00650FAC" w:rsidP="002A0EB1">
            <w:pPr>
              <w:rPr>
                <w:rFonts w:ascii="Times New Roman" w:hAnsi="Times New Roman" w:cs="Times New Roman"/>
                <w:sz w:val="24"/>
                <w:szCs w:val="24"/>
              </w:rPr>
            </w:pPr>
            <w:r w:rsidRPr="00CB7DFB">
              <w:rPr>
                <w:rFonts w:ascii="Times New Roman" w:hAnsi="Times New Roman" w:cs="Times New Roman"/>
                <w:sz w:val="24"/>
                <w:szCs w:val="24"/>
              </w:rPr>
              <w:t>0.03</w:t>
            </w:r>
          </w:p>
        </w:tc>
        <w:tc>
          <w:tcPr>
            <w:tcW w:w="1530" w:type="dxa"/>
            <w:tcBorders>
              <w:top w:val="nil"/>
              <w:left w:val="nil"/>
              <w:bottom w:val="nil"/>
              <w:right w:val="nil"/>
            </w:tcBorders>
          </w:tcPr>
          <w:p w14:paraId="3CC2FF77" w14:textId="77777777" w:rsidR="00650FAC" w:rsidRPr="00CB7DFB" w:rsidRDefault="00650FAC" w:rsidP="002A0EB1">
            <w:pPr>
              <w:rPr>
                <w:rFonts w:ascii="Times New Roman" w:hAnsi="Times New Roman" w:cs="Times New Roman"/>
                <w:sz w:val="24"/>
                <w:szCs w:val="24"/>
              </w:rPr>
            </w:pPr>
            <w:r w:rsidRPr="00CB7DFB">
              <w:rPr>
                <w:rFonts w:ascii="Times New Roman" w:hAnsi="Times New Roman" w:cs="Times New Roman"/>
                <w:sz w:val="24"/>
                <w:szCs w:val="24"/>
              </w:rPr>
              <w:t>0.12</w:t>
            </w:r>
          </w:p>
        </w:tc>
        <w:tc>
          <w:tcPr>
            <w:tcW w:w="1080" w:type="dxa"/>
            <w:tcBorders>
              <w:top w:val="nil"/>
              <w:left w:val="nil"/>
              <w:bottom w:val="nil"/>
              <w:right w:val="nil"/>
            </w:tcBorders>
          </w:tcPr>
          <w:p w14:paraId="1FCF44F6" w14:textId="77777777" w:rsidR="00650FAC" w:rsidRPr="00CB7DFB" w:rsidRDefault="00650FAC" w:rsidP="002A0EB1">
            <w:pPr>
              <w:rPr>
                <w:rFonts w:ascii="Times New Roman" w:hAnsi="Times New Roman" w:cs="Times New Roman"/>
                <w:sz w:val="24"/>
                <w:szCs w:val="24"/>
              </w:rPr>
            </w:pPr>
            <w:r w:rsidRPr="00CB7DFB">
              <w:rPr>
                <w:rFonts w:ascii="Times New Roman" w:hAnsi="Times New Roman" w:cs="Times New Roman"/>
                <w:sz w:val="24"/>
                <w:szCs w:val="24"/>
              </w:rPr>
              <w:t>0.53</w:t>
            </w:r>
            <w:r w:rsidRPr="00CB7DFB">
              <w:rPr>
                <w:rFonts w:ascii="Times New Roman" w:hAnsi="Times New Roman" w:cs="Times New Roman"/>
                <w:sz w:val="24"/>
                <w:szCs w:val="24"/>
                <w:vertAlign w:val="superscript"/>
              </w:rPr>
              <w:t>***</w:t>
            </w:r>
          </w:p>
        </w:tc>
        <w:tc>
          <w:tcPr>
            <w:tcW w:w="1080" w:type="dxa"/>
            <w:tcBorders>
              <w:top w:val="nil"/>
              <w:left w:val="nil"/>
              <w:bottom w:val="nil"/>
              <w:right w:val="nil"/>
            </w:tcBorders>
          </w:tcPr>
          <w:p w14:paraId="6D9544D7" w14:textId="77777777" w:rsidR="00650FAC" w:rsidRPr="00CB7DFB" w:rsidRDefault="00650FAC" w:rsidP="002A0EB1">
            <w:pPr>
              <w:rPr>
                <w:rFonts w:ascii="Times New Roman" w:hAnsi="Times New Roman" w:cs="Times New Roman"/>
                <w:sz w:val="24"/>
                <w:szCs w:val="24"/>
              </w:rPr>
            </w:pPr>
          </w:p>
        </w:tc>
      </w:tr>
      <w:tr w:rsidR="00650FAC" w:rsidRPr="00CB7DFB" w14:paraId="5B8F20C7" w14:textId="77777777" w:rsidTr="002A0EB1">
        <w:tblPrEx>
          <w:tblBorders>
            <w:left w:val="single" w:sz="4" w:space="0" w:color="auto"/>
            <w:right w:val="single" w:sz="4" w:space="0" w:color="auto"/>
            <w:insideH w:val="single" w:sz="4" w:space="0" w:color="auto"/>
            <w:insideV w:val="single" w:sz="4" w:space="0" w:color="auto"/>
          </w:tblBorders>
        </w:tblPrEx>
        <w:trPr>
          <w:trHeight w:val="362"/>
        </w:trPr>
        <w:tc>
          <w:tcPr>
            <w:tcW w:w="2882" w:type="dxa"/>
            <w:tcBorders>
              <w:top w:val="nil"/>
              <w:left w:val="nil"/>
              <w:bottom w:val="nil"/>
              <w:right w:val="single" w:sz="4" w:space="0" w:color="auto"/>
            </w:tcBorders>
          </w:tcPr>
          <w:p w14:paraId="2903129F" w14:textId="77777777" w:rsidR="00650FAC" w:rsidRPr="00CB7DFB" w:rsidRDefault="00650FAC" w:rsidP="002A0EB1">
            <w:pPr>
              <w:rPr>
                <w:rFonts w:ascii="Times New Roman" w:hAnsi="Times New Roman" w:cs="Times New Roman"/>
                <w:sz w:val="24"/>
                <w:szCs w:val="24"/>
              </w:rPr>
            </w:pPr>
            <w:r w:rsidRPr="00CB7DFB">
              <w:rPr>
                <w:rFonts w:ascii="Times New Roman" w:hAnsi="Times New Roman" w:cs="Times New Roman"/>
                <w:sz w:val="24"/>
                <w:szCs w:val="24"/>
              </w:rPr>
              <w:t>ΔGovernment approval</w:t>
            </w:r>
          </w:p>
        </w:tc>
        <w:tc>
          <w:tcPr>
            <w:tcW w:w="1620" w:type="dxa"/>
            <w:tcBorders>
              <w:top w:val="nil"/>
              <w:left w:val="single" w:sz="4" w:space="0" w:color="auto"/>
              <w:bottom w:val="nil"/>
              <w:right w:val="nil"/>
            </w:tcBorders>
          </w:tcPr>
          <w:p w14:paraId="75EE138F" w14:textId="77777777" w:rsidR="00650FAC" w:rsidRPr="00CB7DFB" w:rsidRDefault="00650FAC" w:rsidP="002A0EB1">
            <w:pPr>
              <w:rPr>
                <w:rFonts w:ascii="Times New Roman" w:hAnsi="Times New Roman" w:cs="Times New Roman"/>
                <w:sz w:val="24"/>
                <w:szCs w:val="24"/>
              </w:rPr>
            </w:pPr>
            <w:r w:rsidRPr="00CB7DFB">
              <w:rPr>
                <w:rFonts w:ascii="Times New Roman" w:hAnsi="Times New Roman" w:cs="Times New Roman"/>
                <w:sz w:val="24"/>
                <w:szCs w:val="24"/>
              </w:rPr>
              <w:t>0.41</w:t>
            </w:r>
            <w:r w:rsidRPr="00CB7DFB">
              <w:rPr>
                <w:rFonts w:ascii="Times New Roman" w:hAnsi="Times New Roman" w:cs="Times New Roman"/>
                <w:sz w:val="24"/>
                <w:szCs w:val="24"/>
                <w:vertAlign w:val="superscript"/>
              </w:rPr>
              <w:t>***</w:t>
            </w:r>
          </w:p>
        </w:tc>
        <w:tc>
          <w:tcPr>
            <w:tcW w:w="1440" w:type="dxa"/>
            <w:tcBorders>
              <w:top w:val="nil"/>
              <w:left w:val="nil"/>
              <w:bottom w:val="nil"/>
              <w:right w:val="nil"/>
            </w:tcBorders>
          </w:tcPr>
          <w:p w14:paraId="49713ED3" w14:textId="77777777" w:rsidR="00650FAC" w:rsidRPr="00CB7DFB" w:rsidRDefault="00650FAC" w:rsidP="002A0EB1">
            <w:pPr>
              <w:rPr>
                <w:rFonts w:ascii="Times New Roman" w:hAnsi="Times New Roman" w:cs="Times New Roman"/>
                <w:sz w:val="24"/>
                <w:szCs w:val="24"/>
              </w:rPr>
            </w:pPr>
            <w:r w:rsidRPr="00CB7DFB">
              <w:rPr>
                <w:rFonts w:ascii="Times New Roman" w:hAnsi="Times New Roman" w:cs="Times New Roman"/>
                <w:sz w:val="24"/>
                <w:szCs w:val="24"/>
              </w:rPr>
              <w:t>-0.02</w:t>
            </w:r>
          </w:p>
        </w:tc>
        <w:tc>
          <w:tcPr>
            <w:tcW w:w="1530" w:type="dxa"/>
            <w:tcBorders>
              <w:top w:val="nil"/>
              <w:left w:val="nil"/>
              <w:bottom w:val="nil"/>
              <w:right w:val="nil"/>
            </w:tcBorders>
          </w:tcPr>
          <w:p w14:paraId="1883F175" w14:textId="77777777" w:rsidR="00650FAC" w:rsidRPr="00CB7DFB" w:rsidRDefault="00650FAC" w:rsidP="002A0EB1">
            <w:pPr>
              <w:rPr>
                <w:rFonts w:ascii="Times New Roman" w:hAnsi="Times New Roman" w:cs="Times New Roman"/>
                <w:sz w:val="24"/>
                <w:szCs w:val="24"/>
              </w:rPr>
            </w:pPr>
            <w:r w:rsidRPr="00CB7DFB">
              <w:rPr>
                <w:rFonts w:ascii="Times New Roman" w:hAnsi="Times New Roman" w:cs="Times New Roman"/>
                <w:sz w:val="24"/>
                <w:szCs w:val="24"/>
              </w:rPr>
              <w:t>-0.21</w:t>
            </w:r>
          </w:p>
        </w:tc>
        <w:tc>
          <w:tcPr>
            <w:tcW w:w="1080" w:type="dxa"/>
            <w:tcBorders>
              <w:top w:val="nil"/>
              <w:left w:val="nil"/>
              <w:bottom w:val="nil"/>
              <w:right w:val="nil"/>
            </w:tcBorders>
          </w:tcPr>
          <w:p w14:paraId="18D2CFF3" w14:textId="77777777" w:rsidR="00650FAC" w:rsidRPr="00CB7DFB" w:rsidRDefault="00650FAC" w:rsidP="002A0EB1">
            <w:pPr>
              <w:rPr>
                <w:rFonts w:ascii="Times New Roman" w:hAnsi="Times New Roman" w:cs="Times New Roman"/>
                <w:sz w:val="24"/>
                <w:szCs w:val="24"/>
              </w:rPr>
            </w:pPr>
            <w:r w:rsidRPr="00CB7DFB">
              <w:rPr>
                <w:rFonts w:ascii="Times New Roman" w:hAnsi="Times New Roman" w:cs="Times New Roman"/>
                <w:sz w:val="24"/>
                <w:szCs w:val="24"/>
              </w:rPr>
              <w:t>-0.26</w:t>
            </w:r>
            <w:r w:rsidRPr="00CB7DFB">
              <w:rPr>
                <w:rFonts w:ascii="Times New Roman" w:hAnsi="Times New Roman" w:cs="Times New Roman"/>
                <w:sz w:val="24"/>
                <w:szCs w:val="24"/>
                <w:vertAlign w:val="superscript"/>
              </w:rPr>
              <w:t>**</w:t>
            </w:r>
          </w:p>
        </w:tc>
        <w:tc>
          <w:tcPr>
            <w:tcW w:w="1080" w:type="dxa"/>
            <w:tcBorders>
              <w:top w:val="nil"/>
              <w:left w:val="nil"/>
              <w:bottom w:val="nil"/>
              <w:right w:val="nil"/>
            </w:tcBorders>
          </w:tcPr>
          <w:p w14:paraId="6A806AD3" w14:textId="77777777" w:rsidR="00650FAC" w:rsidRPr="00CB7DFB" w:rsidRDefault="00650FAC" w:rsidP="002A0EB1">
            <w:pPr>
              <w:rPr>
                <w:rFonts w:ascii="Times New Roman" w:hAnsi="Times New Roman" w:cs="Times New Roman"/>
                <w:sz w:val="24"/>
                <w:szCs w:val="24"/>
              </w:rPr>
            </w:pPr>
            <w:r w:rsidRPr="00CB7DFB">
              <w:rPr>
                <w:rFonts w:ascii="Times New Roman" w:hAnsi="Times New Roman" w:cs="Times New Roman"/>
                <w:sz w:val="24"/>
                <w:szCs w:val="24"/>
              </w:rPr>
              <w:t>-0.24</w:t>
            </w:r>
            <w:r w:rsidRPr="00CB7DFB">
              <w:rPr>
                <w:rFonts w:ascii="Times New Roman" w:hAnsi="Times New Roman" w:cs="Times New Roman"/>
                <w:sz w:val="24"/>
                <w:szCs w:val="24"/>
                <w:vertAlign w:val="superscript"/>
              </w:rPr>
              <w:t>*</w:t>
            </w:r>
          </w:p>
        </w:tc>
      </w:tr>
      <w:tr w:rsidR="00650FAC" w:rsidRPr="00CB7DFB" w14:paraId="3D41D2E9" w14:textId="77777777" w:rsidTr="002A0EB1">
        <w:tblPrEx>
          <w:tblBorders>
            <w:left w:val="single" w:sz="4" w:space="0" w:color="auto"/>
            <w:right w:val="single" w:sz="4" w:space="0" w:color="auto"/>
            <w:insideH w:val="single" w:sz="4" w:space="0" w:color="auto"/>
            <w:insideV w:val="single" w:sz="4" w:space="0" w:color="auto"/>
          </w:tblBorders>
        </w:tblPrEx>
        <w:trPr>
          <w:trHeight w:val="324"/>
        </w:trPr>
        <w:tc>
          <w:tcPr>
            <w:tcW w:w="2882" w:type="dxa"/>
            <w:tcBorders>
              <w:top w:val="nil"/>
              <w:left w:val="nil"/>
              <w:bottom w:val="single" w:sz="4" w:space="0" w:color="auto"/>
              <w:right w:val="single" w:sz="4" w:space="0" w:color="auto"/>
            </w:tcBorders>
            <w:vAlign w:val="bottom"/>
          </w:tcPr>
          <w:p w14:paraId="1CE9635D" w14:textId="77777777" w:rsidR="00650FAC" w:rsidRPr="00CB7DFB" w:rsidRDefault="00650FAC" w:rsidP="002A0EB1">
            <w:pPr>
              <w:rPr>
                <w:rFonts w:ascii="Times New Roman" w:hAnsi="Times New Roman" w:cs="Times New Roman"/>
                <w:sz w:val="24"/>
                <w:szCs w:val="24"/>
              </w:rPr>
            </w:pPr>
            <w:r w:rsidRPr="00CB7DFB">
              <w:rPr>
                <w:rFonts w:ascii="Times New Roman" w:hAnsi="Times New Roman" w:cs="Times New Roman"/>
                <w:b/>
                <w:sz w:val="24"/>
                <w:szCs w:val="24"/>
              </w:rPr>
              <w:t>Unemployment</w:t>
            </w:r>
          </w:p>
        </w:tc>
        <w:tc>
          <w:tcPr>
            <w:tcW w:w="1620" w:type="dxa"/>
            <w:tcBorders>
              <w:top w:val="nil"/>
              <w:left w:val="single" w:sz="4" w:space="0" w:color="auto"/>
              <w:bottom w:val="single" w:sz="4" w:space="0" w:color="auto"/>
              <w:right w:val="nil"/>
            </w:tcBorders>
          </w:tcPr>
          <w:p w14:paraId="40959DEF" w14:textId="77777777" w:rsidR="00650FAC" w:rsidRPr="00CB7DFB" w:rsidRDefault="00650FAC" w:rsidP="002A0EB1">
            <w:pPr>
              <w:rPr>
                <w:rFonts w:ascii="Times New Roman" w:hAnsi="Times New Roman" w:cs="Times New Roman"/>
                <w:sz w:val="24"/>
                <w:szCs w:val="24"/>
              </w:rPr>
            </w:pPr>
          </w:p>
        </w:tc>
        <w:tc>
          <w:tcPr>
            <w:tcW w:w="1440" w:type="dxa"/>
            <w:tcBorders>
              <w:top w:val="nil"/>
              <w:left w:val="nil"/>
              <w:bottom w:val="single" w:sz="4" w:space="0" w:color="auto"/>
              <w:right w:val="nil"/>
            </w:tcBorders>
          </w:tcPr>
          <w:p w14:paraId="46D8A7AD" w14:textId="77777777" w:rsidR="00650FAC" w:rsidRPr="00CB7DFB" w:rsidRDefault="00650FAC" w:rsidP="002A0EB1">
            <w:pPr>
              <w:rPr>
                <w:rFonts w:ascii="Times New Roman" w:hAnsi="Times New Roman" w:cs="Times New Roman"/>
                <w:sz w:val="24"/>
                <w:szCs w:val="24"/>
              </w:rPr>
            </w:pPr>
          </w:p>
        </w:tc>
        <w:tc>
          <w:tcPr>
            <w:tcW w:w="1530" w:type="dxa"/>
            <w:tcBorders>
              <w:top w:val="nil"/>
              <w:left w:val="nil"/>
              <w:bottom w:val="single" w:sz="4" w:space="0" w:color="auto"/>
              <w:right w:val="nil"/>
            </w:tcBorders>
          </w:tcPr>
          <w:p w14:paraId="00A56720" w14:textId="77777777" w:rsidR="00650FAC" w:rsidRPr="00CB7DFB" w:rsidRDefault="00650FAC" w:rsidP="002A0EB1">
            <w:pPr>
              <w:rPr>
                <w:rFonts w:ascii="Times New Roman" w:hAnsi="Times New Roman" w:cs="Times New Roman"/>
                <w:sz w:val="24"/>
                <w:szCs w:val="24"/>
              </w:rPr>
            </w:pPr>
          </w:p>
        </w:tc>
        <w:tc>
          <w:tcPr>
            <w:tcW w:w="1080" w:type="dxa"/>
            <w:tcBorders>
              <w:top w:val="nil"/>
              <w:left w:val="nil"/>
              <w:bottom w:val="single" w:sz="4" w:space="0" w:color="auto"/>
              <w:right w:val="nil"/>
            </w:tcBorders>
          </w:tcPr>
          <w:p w14:paraId="6471F0D8" w14:textId="77777777" w:rsidR="00650FAC" w:rsidRPr="00CB7DFB" w:rsidRDefault="00650FAC" w:rsidP="002A0EB1">
            <w:pPr>
              <w:rPr>
                <w:rFonts w:ascii="Times New Roman" w:hAnsi="Times New Roman" w:cs="Times New Roman"/>
                <w:sz w:val="24"/>
                <w:szCs w:val="24"/>
              </w:rPr>
            </w:pPr>
          </w:p>
        </w:tc>
        <w:tc>
          <w:tcPr>
            <w:tcW w:w="1080" w:type="dxa"/>
            <w:tcBorders>
              <w:top w:val="nil"/>
              <w:left w:val="nil"/>
              <w:bottom w:val="single" w:sz="4" w:space="0" w:color="auto"/>
              <w:right w:val="nil"/>
            </w:tcBorders>
          </w:tcPr>
          <w:p w14:paraId="02316D7C" w14:textId="77777777" w:rsidR="00650FAC" w:rsidRPr="00CB7DFB" w:rsidRDefault="00650FAC" w:rsidP="002A0EB1">
            <w:pPr>
              <w:rPr>
                <w:rFonts w:ascii="Times New Roman" w:hAnsi="Times New Roman" w:cs="Times New Roman"/>
                <w:sz w:val="24"/>
                <w:szCs w:val="24"/>
              </w:rPr>
            </w:pPr>
          </w:p>
        </w:tc>
      </w:tr>
      <w:tr w:rsidR="00650FAC" w:rsidRPr="00CB7DFB" w14:paraId="13A18BAC" w14:textId="77777777" w:rsidTr="002A0EB1">
        <w:tblPrEx>
          <w:tblBorders>
            <w:left w:val="single" w:sz="4" w:space="0" w:color="auto"/>
            <w:right w:val="single" w:sz="4" w:space="0" w:color="auto"/>
            <w:insideH w:val="single" w:sz="4" w:space="0" w:color="auto"/>
            <w:insideV w:val="single" w:sz="4" w:space="0" w:color="auto"/>
          </w:tblBorders>
        </w:tblPrEx>
        <w:trPr>
          <w:trHeight w:val="395"/>
        </w:trPr>
        <w:tc>
          <w:tcPr>
            <w:tcW w:w="2882" w:type="dxa"/>
            <w:tcBorders>
              <w:top w:val="single" w:sz="4" w:space="0" w:color="auto"/>
              <w:left w:val="nil"/>
              <w:bottom w:val="nil"/>
              <w:right w:val="single" w:sz="4" w:space="0" w:color="auto"/>
            </w:tcBorders>
          </w:tcPr>
          <w:p w14:paraId="21451C93" w14:textId="77777777" w:rsidR="00650FAC" w:rsidRPr="00CB7DFB" w:rsidRDefault="00650FAC" w:rsidP="002A0EB1">
            <w:pPr>
              <w:rPr>
                <w:rFonts w:ascii="Times New Roman" w:hAnsi="Times New Roman" w:cs="Times New Roman"/>
                <w:sz w:val="24"/>
                <w:szCs w:val="24"/>
              </w:rPr>
            </w:pPr>
            <w:r w:rsidRPr="00CB7DFB">
              <w:rPr>
                <w:rFonts w:ascii="Times New Roman" w:hAnsi="Times New Roman" w:cs="Times New Roman"/>
                <w:sz w:val="24"/>
                <w:szCs w:val="24"/>
              </w:rPr>
              <w:t>ΔOpposition Criticism</w:t>
            </w:r>
          </w:p>
        </w:tc>
        <w:tc>
          <w:tcPr>
            <w:tcW w:w="1620" w:type="dxa"/>
            <w:tcBorders>
              <w:top w:val="single" w:sz="4" w:space="0" w:color="auto"/>
              <w:left w:val="single" w:sz="4" w:space="0" w:color="auto"/>
              <w:bottom w:val="nil"/>
              <w:right w:val="nil"/>
            </w:tcBorders>
          </w:tcPr>
          <w:p w14:paraId="7365FB68" w14:textId="77777777" w:rsidR="00650FAC" w:rsidRPr="00CB7DFB" w:rsidRDefault="00650FAC" w:rsidP="002A0EB1">
            <w:pPr>
              <w:rPr>
                <w:rFonts w:ascii="Times New Roman" w:hAnsi="Times New Roman" w:cs="Times New Roman"/>
                <w:sz w:val="24"/>
                <w:szCs w:val="24"/>
              </w:rPr>
            </w:pPr>
            <w:r w:rsidRPr="00CB7DFB">
              <w:rPr>
                <w:rFonts w:ascii="Times New Roman" w:hAnsi="Times New Roman" w:cs="Times New Roman"/>
                <w:sz w:val="24"/>
                <w:szCs w:val="24"/>
              </w:rPr>
              <w:t>0.04</w:t>
            </w:r>
          </w:p>
        </w:tc>
        <w:tc>
          <w:tcPr>
            <w:tcW w:w="1440" w:type="dxa"/>
            <w:tcBorders>
              <w:top w:val="single" w:sz="4" w:space="0" w:color="auto"/>
              <w:left w:val="nil"/>
              <w:bottom w:val="nil"/>
              <w:right w:val="nil"/>
            </w:tcBorders>
          </w:tcPr>
          <w:p w14:paraId="2A6AB3FA" w14:textId="77777777" w:rsidR="00650FAC" w:rsidRPr="00CB7DFB" w:rsidRDefault="00650FAC" w:rsidP="002A0EB1">
            <w:pPr>
              <w:rPr>
                <w:rFonts w:ascii="Times New Roman" w:hAnsi="Times New Roman" w:cs="Times New Roman"/>
                <w:sz w:val="24"/>
                <w:szCs w:val="24"/>
              </w:rPr>
            </w:pPr>
          </w:p>
        </w:tc>
        <w:tc>
          <w:tcPr>
            <w:tcW w:w="1530" w:type="dxa"/>
            <w:tcBorders>
              <w:top w:val="single" w:sz="4" w:space="0" w:color="auto"/>
              <w:left w:val="nil"/>
              <w:bottom w:val="nil"/>
              <w:right w:val="nil"/>
            </w:tcBorders>
          </w:tcPr>
          <w:p w14:paraId="5A874693" w14:textId="77777777" w:rsidR="00650FAC" w:rsidRPr="00CB7DFB" w:rsidRDefault="00650FAC" w:rsidP="002A0EB1">
            <w:pPr>
              <w:rPr>
                <w:rFonts w:ascii="Times New Roman" w:hAnsi="Times New Roman" w:cs="Times New Roman"/>
                <w:sz w:val="24"/>
                <w:szCs w:val="24"/>
              </w:rPr>
            </w:pPr>
          </w:p>
        </w:tc>
        <w:tc>
          <w:tcPr>
            <w:tcW w:w="1080" w:type="dxa"/>
            <w:tcBorders>
              <w:top w:val="single" w:sz="4" w:space="0" w:color="auto"/>
              <w:left w:val="nil"/>
              <w:bottom w:val="nil"/>
              <w:right w:val="nil"/>
            </w:tcBorders>
          </w:tcPr>
          <w:p w14:paraId="12AB5D8E" w14:textId="77777777" w:rsidR="00650FAC" w:rsidRPr="00CB7DFB" w:rsidRDefault="00650FAC" w:rsidP="002A0EB1">
            <w:pPr>
              <w:rPr>
                <w:rFonts w:ascii="Times New Roman" w:hAnsi="Times New Roman" w:cs="Times New Roman"/>
                <w:sz w:val="24"/>
                <w:szCs w:val="24"/>
              </w:rPr>
            </w:pPr>
          </w:p>
        </w:tc>
        <w:tc>
          <w:tcPr>
            <w:tcW w:w="1080" w:type="dxa"/>
            <w:tcBorders>
              <w:top w:val="single" w:sz="4" w:space="0" w:color="auto"/>
              <w:left w:val="nil"/>
              <w:bottom w:val="nil"/>
              <w:right w:val="nil"/>
            </w:tcBorders>
          </w:tcPr>
          <w:p w14:paraId="5330D67E" w14:textId="77777777" w:rsidR="00650FAC" w:rsidRPr="00CB7DFB" w:rsidRDefault="00650FAC" w:rsidP="002A0EB1">
            <w:pPr>
              <w:rPr>
                <w:rFonts w:ascii="Times New Roman" w:hAnsi="Times New Roman" w:cs="Times New Roman"/>
                <w:sz w:val="24"/>
                <w:szCs w:val="24"/>
              </w:rPr>
            </w:pPr>
          </w:p>
        </w:tc>
      </w:tr>
      <w:tr w:rsidR="00650FAC" w:rsidRPr="00CB7DFB" w14:paraId="67F864C0" w14:textId="77777777" w:rsidTr="002A0EB1">
        <w:tblPrEx>
          <w:tblBorders>
            <w:left w:val="single" w:sz="4" w:space="0" w:color="auto"/>
            <w:right w:val="single" w:sz="4" w:space="0" w:color="auto"/>
            <w:insideH w:val="single" w:sz="4" w:space="0" w:color="auto"/>
            <w:insideV w:val="single" w:sz="4" w:space="0" w:color="auto"/>
          </w:tblBorders>
        </w:tblPrEx>
        <w:trPr>
          <w:trHeight w:val="366"/>
        </w:trPr>
        <w:tc>
          <w:tcPr>
            <w:tcW w:w="2882" w:type="dxa"/>
            <w:tcBorders>
              <w:top w:val="nil"/>
              <w:left w:val="nil"/>
              <w:bottom w:val="nil"/>
              <w:right w:val="single" w:sz="4" w:space="0" w:color="auto"/>
            </w:tcBorders>
          </w:tcPr>
          <w:p w14:paraId="37780E8A" w14:textId="77777777" w:rsidR="00650FAC" w:rsidRPr="00CB7DFB" w:rsidRDefault="00650FAC" w:rsidP="002A0EB1">
            <w:pPr>
              <w:rPr>
                <w:rFonts w:ascii="Times New Roman" w:hAnsi="Times New Roman" w:cs="Times New Roman"/>
                <w:sz w:val="24"/>
                <w:szCs w:val="24"/>
              </w:rPr>
            </w:pPr>
            <w:r w:rsidRPr="00CB7DFB">
              <w:rPr>
                <w:rFonts w:ascii="Times New Roman" w:hAnsi="Times New Roman" w:cs="Times New Roman"/>
                <w:sz w:val="24"/>
                <w:szCs w:val="24"/>
              </w:rPr>
              <w:t>Δ</w:t>
            </w:r>
            <w:r>
              <w:rPr>
                <w:rFonts w:ascii="Times New Roman" w:hAnsi="Times New Roman" w:cs="Times New Roman"/>
                <w:sz w:val="24"/>
                <w:szCs w:val="24"/>
              </w:rPr>
              <w:t>Social</w:t>
            </w:r>
            <w:r w:rsidRPr="00CB7DFB">
              <w:rPr>
                <w:rFonts w:ascii="Times New Roman" w:hAnsi="Times New Roman" w:cs="Times New Roman"/>
                <w:sz w:val="24"/>
                <w:szCs w:val="24"/>
              </w:rPr>
              <w:t xml:space="preserve"> </w:t>
            </w:r>
            <w:r>
              <w:rPr>
                <w:rFonts w:ascii="Times New Roman" w:hAnsi="Times New Roman" w:cs="Times New Roman"/>
                <w:sz w:val="24"/>
                <w:szCs w:val="24"/>
              </w:rPr>
              <w:t>problems</w:t>
            </w:r>
          </w:p>
        </w:tc>
        <w:tc>
          <w:tcPr>
            <w:tcW w:w="1620" w:type="dxa"/>
            <w:tcBorders>
              <w:top w:val="nil"/>
              <w:left w:val="single" w:sz="4" w:space="0" w:color="auto"/>
              <w:bottom w:val="nil"/>
              <w:right w:val="nil"/>
            </w:tcBorders>
          </w:tcPr>
          <w:p w14:paraId="13D2A1CC" w14:textId="77777777" w:rsidR="00650FAC" w:rsidRPr="00CB7DFB" w:rsidRDefault="00650FAC" w:rsidP="002A0EB1">
            <w:pPr>
              <w:rPr>
                <w:rFonts w:ascii="Times New Roman" w:hAnsi="Times New Roman" w:cs="Times New Roman"/>
                <w:sz w:val="24"/>
                <w:szCs w:val="24"/>
              </w:rPr>
            </w:pPr>
            <w:r w:rsidRPr="00CB7DFB">
              <w:rPr>
                <w:rFonts w:ascii="Times New Roman" w:hAnsi="Times New Roman" w:cs="Times New Roman"/>
                <w:sz w:val="24"/>
                <w:szCs w:val="24"/>
              </w:rPr>
              <w:t>-0.02</w:t>
            </w:r>
          </w:p>
        </w:tc>
        <w:tc>
          <w:tcPr>
            <w:tcW w:w="1440" w:type="dxa"/>
            <w:tcBorders>
              <w:top w:val="nil"/>
              <w:left w:val="nil"/>
              <w:bottom w:val="nil"/>
              <w:right w:val="nil"/>
            </w:tcBorders>
          </w:tcPr>
          <w:p w14:paraId="1295C489" w14:textId="77777777" w:rsidR="00650FAC" w:rsidRPr="00CB7DFB" w:rsidRDefault="00650FAC" w:rsidP="002A0EB1">
            <w:pPr>
              <w:rPr>
                <w:rFonts w:ascii="Times New Roman" w:hAnsi="Times New Roman" w:cs="Times New Roman"/>
                <w:sz w:val="24"/>
                <w:szCs w:val="24"/>
              </w:rPr>
            </w:pPr>
            <w:r w:rsidRPr="00CB7DFB">
              <w:rPr>
                <w:rFonts w:ascii="Times New Roman" w:hAnsi="Times New Roman" w:cs="Times New Roman"/>
                <w:sz w:val="24"/>
                <w:szCs w:val="24"/>
              </w:rPr>
              <w:t>0.07</w:t>
            </w:r>
          </w:p>
        </w:tc>
        <w:tc>
          <w:tcPr>
            <w:tcW w:w="1530" w:type="dxa"/>
            <w:tcBorders>
              <w:top w:val="nil"/>
              <w:left w:val="nil"/>
              <w:bottom w:val="nil"/>
              <w:right w:val="nil"/>
            </w:tcBorders>
          </w:tcPr>
          <w:p w14:paraId="16A182CE" w14:textId="77777777" w:rsidR="00650FAC" w:rsidRPr="00CB7DFB" w:rsidRDefault="00650FAC" w:rsidP="002A0EB1">
            <w:pPr>
              <w:rPr>
                <w:rFonts w:ascii="Times New Roman" w:hAnsi="Times New Roman" w:cs="Times New Roman"/>
                <w:sz w:val="24"/>
                <w:szCs w:val="24"/>
              </w:rPr>
            </w:pPr>
          </w:p>
        </w:tc>
        <w:tc>
          <w:tcPr>
            <w:tcW w:w="1080" w:type="dxa"/>
            <w:tcBorders>
              <w:top w:val="nil"/>
              <w:left w:val="nil"/>
              <w:bottom w:val="nil"/>
              <w:right w:val="nil"/>
            </w:tcBorders>
          </w:tcPr>
          <w:p w14:paraId="4D23D3CE" w14:textId="77777777" w:rsidR="00650FAC" w:rsidRPr="00CB7DFB" w:rsidRDefault="00650FAC" w:rsidP="002A0EB1">
            <w:pPr>
              <w:rPr>
                <w:rFonts w:ascii="Times New Roman" w:hAnsi="Times New Roman" w:cs="Times New Roman"/>
                <w:sz w:val="24"/>
                <w:szCs w:val="24"/>
              </w:rPr>
            </w:pPr>
          </w:p>
        </w:tc>
        <w:tc>
          <w:tcPr>
            <w:tcW w:w="1080" w:type="dxa"/>
            <w:tcBorders>
              <w:top w:val="nil"/>
              <w:left w:val="nil"/>
              <w:bottom w:val="nil"/>
              <w:right w:val="nil"/>
            </w:tcBorders>
          </w:tcPr>
          <w:p w14:paraId="72815DCD" w14:textId="77777777" w:rsidR="00650FAC" w:rsidRPr="00CB7DFB" w:rsidRDefault="00650FAC" w:rsidP="002A0EB1">
            <w:pPr>
              <w:rPr>
                <w:rFonts w:ascii="Times New Roman" w:hAnsi="Times New Roman" w:cs="Times New Roman"/>
                <w:sz w:val="24"/>
                <w:szCs w:val="24"/>
              </w:rPr>
            </w:pPr>
          </w:p>
        </w:tc>
      </w:tr>
      <w:tr w:rsidR="00650FAC" w:rsidRPr="00CB7DFB" w14:paraId="46D60B37" w14:textId="77777777" w:rsidTr="002A0EB1">
        <w:tblPrEx>
          <w:tblBorders>
            <w:left w:val="single" w:sz="4" w:space="0" w:color="auto"/>
            <w:right w:val="single" w:sz="4" w:space="0" w:color="auto"/>
            <w:insideH w:val="single" w:sz="4" w:space="0" w:color="auto"/>
            <w:insideV w:val="single" w:sz="4" w:space="0" w:color="auto"/>
          </w:tblBorders>
        </w:tblPrEx>
        <w:trPr>
          <w:trHeight w:val="376"/>
        </w:trPr>
        <w:tc>
          <w:tcPr>
            <w:tcW w:w="2882" w:type="dxa"/>
            <w:tcBorders>
              <w:top w:val="nil"/>
              <w:left w:val="nil"/>
              <w:bottom w:val="nil"/>
              <w:right w:val="single" w:sz="4" w:space="0" w:color="auto"/>
            </w:tcBorders>
          </w:tcPr>
          <w:p w14:paraId="3F3E0D84" w14:textId="77777777" w:rsidR="00650FAC" w:rsidRPr="00CB7DFB" w:rsidRDefault="00650FAC" w:rsidP="002A0EB1">
            <w:pPr>
              <w:rPr>
                <w:rFonts w:ascii="Times New Roman" w:hAnsi="Times New Roman" w:cs="Times New Roman"/>
                <w:sz w:val="24"/>
                <w:szCs w:val="24"/>
              </w:rPr>
            </w:pPr>
            <w:r w:rsidRPr="00CB7DFB">
              <w:rPr>
                <w:rFonts w:ascii="Times New Roman" w:hAnsi="Times New Roman" w:cs="Times New Roman"/>
                <w:sz w:val="24"/>
                <w:szCs w:val="24"/>
              </w:rPr>
              <w:t>ΔMedia attention</w:t>
            </w:r>
          </w:p>
        </w:tc>
        <w:tc>
          <w:tcPr>
            <w:tcW w:w="1620" w:type="dxa"/>
            <w:tcBorders>
              <w:top w:val="nil"/>
              <w:left w:val="single" w:sz="4" w:space="0" w:color="auto"/>
              <w:bottom w:val="nil"/>
              <w:right w:val="nil"/>
            </w:tcBorders>
          </w:tcPr>
          <w:p w14:paraId="4A994CC8" w14:textId="77777777" w:rsidR="00650FAC" w:rsidRPr="00CB7DFB" w:rsidRDefault="00650FAC" w:rsidP="002A0EB1">
            <w:pPr>
              <w:rPr>
                <w:rFonts w:ascii="Times New Roman" w:hAnsi="Times New Roman" w:cs="Times New Roman"/>
                <w:sz w:val="24"/>
                <w:szCs w:val="24"/>
              </w:rPr>
            </w:pPr>
            <w:r w:rsidRPr="00CB7DFB">
              <w:rPr>
                <w:rFonts w:ascii="Times New Roman" w:hAnsi="Times New Roman" w:cs="Times New Roman"/>
                <w:sz w:val="24"/>
                <w:szCs w:val="24"/>
              </w:rPr>
              <w:t>-0.02</w:t>
            </w:r>
          </w:p>
        </w:tc>
        <w:tc>
          <w:tcPr>
            <w:tcW w:w="1440" w:type="dxa"/>
            <w:tcBorders>
              <w:top w:val="nil"/>
              <w:left w:val="nil"/>
              <w:bottom w:val="nil"/>
              <w:right w:val="nil"/>
            </w:tcBorders>
          </w:tcPr>
          <w:p w14:paraId="76236799" w14:textId="77777777" w:rsidR="00650FAC" w:rsidRPr="00CB7DFB" w:rsidRDefault="00650FAC" w:rsidP="002A0EB1">
            <w:pPr>
              <w:rPr>
                <w:rFonts w:ascii="Times New Roman" w:hAnsi="Times New Roman" w:cs="Times New Roman"/>
                <w:sz w:val="24"/>
                <w:szCs w:val="24"/>
              </w:rPr>
            </w:pPr>
            <w:r w:rsidRPr="00CB7DFB">
              <w:rPr>
                <w:rFonts w:ascii="Times New Roman" w:hAnsi="Times New Roman" w:cs="Times New Roman"/>
                <w:sz w:val="24"/>
                <w:szCs w:val="24"/>
              </w:rPr>
              <w:t>-0.06</w:t>
            </w:r>
          </w:p>
        </w:tc>
        <w:tc>
          <w:tcPr>
            <w:tcW w:w="1530" w:type="dxa"/>
            <w:tcBorders>
              <w:top w:val="nil"/>
              <w:left w:val="nil"/>
              <w:bottom w:val="nil"/>
              <w:right w:val="nil"/>
            </w:tcBorders>
          </w:tcPr>
          <w:p w14:paraId="474A5BB5" w14:textId="77777777" w:rsidR="00650FAC" w:rsidRPr="00CB7DFB" w:rsidRDefault="00650FAC" w:rsidP="002A0EB1">
            <w:pPr>
              <w:rPr>
                <w:rFonts w:ascii="Times New Roman" w:hAnsi="Times New Roman" w:cs="Times New Roman"/>
                <w:sz w:val="24"/>
                <w:szCs w:val="24"/>
              </w:rPr>
            </w:pPr>
            <w:r w:rsidRPr="00CB7DFB">
              <w:rPr>
                <w:rFonts w:ascii="Times New Roman" w:hAnsi="Times New Roman" w:cs="Times New Roman"/>
                <w:sz w:val="24"/>
                <w:szCs w:val="24"/>
              </w:rPr>
              <w:t>0.01</w:t>
            </w:r>
          </w:p>
        </w:tc>
        <w:tc>
          <w:tcPr>
            <w:tcW w:w="1080" w:type="dxa"/>
            <w:tcBorders>
              <w:top w:val="nil"/>
              <w:left w:val="nil"/>
              <w:bottom w:val="nil"/>
              <w:right w:val="nil"/>
            </w:tcBorders>
          </w:tcPr>
          <w:p w14:paraId="0AAD03CD" w14:textId="77777777" w:rsidR="00650FAC" w:rsidRPr="00CB7DFB" w:rsidRDefault="00650FAC" w:rsidP="002A0EB1">
            <w:pPr>
              <w:rPr>
                <w:rFonts w:ascii="Times New Roman" w:hAnsi="Times New Roman" w:cs="Times New Roman"/>
                <w:sz w:val="24"/>
                <w:szCs w:val="24"/>
              </w:rPr>
            </w:pPr>
          </w:p>
        </w:tc>
        <w:tc>
          <w:tcPr>
            <w:tcW w:w="1080" w:type="dxa"/>
            <w:tcBorders>
              <w:top w:val="nil"/>
              <w:left w:val="nil"/>
              <w:bottom w:val="nil"/>
              <w:right w:val="nil"/>
            </w:tcBorders>
          </w:tcPr>
          <w:p w14:paraId="2A77892B" w14:textId="77777777" w:rsidR="00650FAC" w:rsidRPr="00CB7DFB" w:rsidRDefault="00650FAC" w:rsidP="002A0EB1">
            <w:pPr>
              <w:rPr>
                <w:rFonts w:ascii="Times New Roman" w:hAnsi="Times New Roman" w:cs="Times New Roman"/>
                <w:sz w:val="24"/>
                <w:szCs w:val="24"/>
              </w:rPr>
            </w:pPr>
          </w:p>
        </w:tc>
      </w:tr>
      <w:tr w:rsidR="00650FAC" w:rsidRPr="00CB7DFB" w14:paraId="59E348F3" w14:textId="77777777" w:rsidTr="002A0EB1">
        <w:tblPrEx>
          <w:tblBorders>
            <w:left w:val="single" w:sz="4" w:space="0" w:color="auto"/>
            <w:right w:val="single" w:sz="4" w:space="0" w:color="auto"/>
            <w:insideH w:val="single" w:sz="4" w:space="0" w:color="auto"/>
            <w:insideV w:val="single" w:sz="4" w:space="0" w:color="auto"/>
          </w:tblBorders>
        </w:tblPrEx>
        <w:trPr>
          <w:trHeight w:val="386"/>
        </w:trPr>
        <w:tc>
          <w:tcPr>
            <w:tcW w:w="2882" w:type="dxa"/>
            <w:tcBorders>
              <w:top w:val="nil"/>
              <w:left w:val="nil"/>
              <w:bottom w:val="nil"/>
              <w:right w:val="single" w:sz="4" w:space="0" w:color="auto"/>
            </w:tcBorders>
          </w:tcPr>
          <w:p w14:paraId="1C791998" w14:textId="77777777" w:rsidR="00650FAC" w:rsidRPr="00CB7DFB" w:rsidRDefault="00650FAC" w:rsidP="002A0EB1">
            <w:pPr>
              <w:rPr>
                <w:rFonts w:ascii="Times New Roman" w:hAnsi="Times New Roman" w:cs="Times New Roman"/>
                <w:sz w:val="24"/>
                <w:szCs w:val="24"/>
              </w:rPr>
            </w:pPr>
            <w:r w:rsidRPr="00CB7DFB">
              <w:rPr>
                <w:rFonts w:ascii="Times New Roman" w:hAnsi="Times New Roman" w:cs="Times New Roman"/>
                <w:sz w:val="24"/>
                <w:szCs w:val="24"/>
              </w:rPr>
              <w:t>Δ</w:t>
            </w:r>
            <w:r>
              <w:rPr>
                <w:rFonts w:ascii="Times New Roman" w:hAnsi="Times New Roman" w:cs="Times New Roman"/>
                <w:sz w:val="24"/>
                <w:szCs w:val="24"/>
              </w:rPr>
              <w:t>Public salience</w:t>
            </w:r>
          </w:p>
        </w:tc>
        <w:tc>
          <w:tcPr>
            <w:tcW w:w="1620" w:type="dxa"/>
            <w:tcBorders>
              <w:top w:val="nil"/>
              <w:left w:val="single" w:sz="4" w:space="0" w:color="auto"/>
              <w:bottom w:val="nil"/>
              <w:right w:val="nil"/>
            </w:tcBorders>
          </w:tcPr>
          <w:p w14:paraId="6CD7A32C" w14:textId="77777777" w:rsidR="00650FAC" w:rsidRPr="00CB7DFB" w:rsidRDefault="00650FAC" w:rsidP="002A0EB1">
            <w:pPr>
              <w:rPr>
                <w:rFonts w:ascii="Times New Roman" w:hAnsi="Times New Roman" w:cs="Times New Roman"/>
                <w:sz w:val="24"/>
                <w:szCs w:val="24"/>
              </w:rPr>
            </w:pPr>
            <w:r w:rsidRPr="00CB7DFB">
              <w:rPr>
                <w:rFonts w:ascii="Times New Roman" w:hAnsi="Times New Roman" w:cs="Times New Roman"/>
                <w:sz w:val="24"/>
                <w:szCs w:val="24"/>
              </w:rPr>
              <w:t>0.07</w:t>
            </w:r>
          </w:p>
        </w:tc>
        <w:tc>
          <w:tcPr>
            <w:tcW w:w="1440" w:type="dxa"/>
            <w:tcBorders>
              <w:top w:val="nil"/>
              <w:left w:val="nil"/>
              <w:bottom w:val="nil"/>
              <w:right w:val="nil"/>
            </w:tcBorders>
          </w:tcPr>
          <w:p w14:paraId="279BCFB7" w14:textId="77777777" w:rsidR="00650FAC" w:rsidRPr="00CB7DFB" w:rsidRDefault="00650FAC" w:rsidP="002A0EB1">
            <w:pPr>
              <w:rPr>
                <w:rFonts w:ascii="Times New Roman" w:hAnsi="Times New Roman" w:cs="Times New Roman"/>
                <w:sz w:val="24"/>
                <w:szCs w:val="24"/>
              </w:rPr>
            </w:pPr>
            <w:r w:rsidRPr="00CB7DFB">
              <w:rPr>
                <w:rFonts w:ascii="Times New Roman" w:hAnsi="Times New Roman" w:cs="Times New Roman"/>
                <w:sz w:val="24"/>
                <w:szCs w:val="24"/>
              </w:rPr>
              <w:t>0.15</w:t>
            </w:r>
          </w:p>
        </w:tc>
        <w:tc>
          <w:tcPr>
            <w:tcW w:w="1530" w:type="dxa"/>
            <w:tcBorders>
              <w:top w:val="nil"/>
              <w:left w:val="nil"/>
              <w:bottom w:val="nil"/>
              <w:right w:val="nil"/>
            </w:tcBorders>
          </w:tcPr>
          <w:p w14:paraId="1F7C555B" w14:textId="77777777" w:rsidR="00650FAC" w:rsidRPr="00CB7DFB" w:rsidRDefault="00650FAC" w:rsidP="002A0EB1">
            <w:pPr>
              <w:rPr>
                <w:rFonts w:ascii="Times New Roman" w:hAnsi="Times New Roman" w:cs="Times New Roman"/>
                <w:sz w:val="24"/>
                <w:szCs w:val="24"/>
              </w:rPr>
            </w:pPr>
            <w:r w:rsidRPr="00CB7DFB">
              <w:rPr>
                <w:rFonts w:ascii="Times New Roman" w:hAnsi="Times New Roman" w:cs="Times New Roman"/>
                <w:sz w:val="24"/>
                <w:szCs w:val="24"/>
              </w:rPr>
              <w:t>0.26</w:t>
            </w:r>
            <w:r w:rsidRPr="00CB7DFB">
              <w:rPr>
                <w:rFonts w:ascii="Times New Roman" w:hAnsi="Times New Roman" w:cs="Times New Roman"/>
                <w:sz w:val="24"/>
                <w:szCs w:val="24"/>
                <w:vertAlign w:val="superscript"/>
              </w:rPr>
              <w:t>**</w:t>
            </w:r>
          </w:p>
        </w:tc>
        <w:tc>
          <w:tcPr>
            <w:tcW w:w="1080" w:type="dxa"/>
            <w:tcBorders>
              <w:top w:val="nil"/>
              <w:left w:val="nil"/>
              <w:bottom w:val="nil"/>
              <w:right w:val="nil"/>
            </w:tcBorders>
          </w:tcPr>
          <w:p w14:paraId="7FE34E89" w14:textId="77777777" w:rsidR="00650FAC" w:rsidRPr="00CB7DFB" w:rsidRDefault="00650FAC" w:rsidP="002A0EB1">
            <w:pPr>
              <w:rPr>
                <w:rFonts w:ascii="Times New Roman" w:hAnsi="Times New Roman" w:cs="Times New Roman"/>
                <w:sz w:val="24"/>
                <w:szCs w:val="24"/>
              </w:rPr>
            </w:pPr>
            <w:r w:rsidRPr="00CB7DFB">
              <w:rPr>
                <w:rFonts w:ascii="Times New Roman" w:hAnsi="Times New Roman" w:cs="Times New Roman"/>
                <w:sz w:val="24"/>
                <w:szCs w:val="24"/>
              </w:rPr>
              <w:t>-0.17</w:t>
            </w:r>
            <w:r w:rsidRPr="00CB7DFB">
              <w:rPr>
                <w:rFonts w:ascii="Times New Roman" w:hAnsi="Times New Roman" w:cs="Times New Roman"/>
                <w:sz w:val="24"/>
                <w:szCs w:val="24"/>
                <w:vertAlign w:val="superscript"/>
              </w:rPr>
              <w:t>*</w:t>
            </w:r>
          </w:p>
        </w:tc>
        <w:tc>
          <w:tcPr>
            <w:tcW w:w="1080" w:type="dxa"/>
            <w:tcBorders>
              <w:top w:val="nil"/>
              <w:left w:val="nil"/>
              <w:bottom w:val="nil"/>
              <w:right w:val="nil"/>
            </w:tcBorders>
          </w:tcPr>
          <w:p w14:paraId="4E48CCBD" w14:textId="77777777" w:rsidR="00650FAC" w:rsidRPr="00CB7DFB" w:rsidRDefault="00650FAC" w:rsidP="002A0EB1">
            <w:pPr>
              <w:rPr>
                <w:rFonts w:ascii="Times New Roman" w:hAnsi="Times New Roman" w:cs="Times New Roman"/>
                <w:sz w:val="24"/>
                <w:szCs w:val="24"/>
              </w:rPr>
            </w:pPr>
          </w:p>
        </w:tc>
      </w:tr>
      <w:tr w:rsidR="00650FAC" w:rsidRPr="00CB7DFB" w14:paraId="42833877" w14:textId="77777777" w:rsidTr="002A0EB1">
        <w:tblPrEx>
          <w:tblBorders>
            <w:left w:val="single" w:sz="4" w:space="0" w:color="auto"/>
            <w:right w:val="single" w:sz="4" w:space="0" w:color="auto"/>
            <w:insideH w:val="single" w:sz="4" w:space="0" w:color="auto"/>
            <w:insideV w:val="single" w:sz="4" w:space="0" w:color="auto"/>
          </w:tblBorders>
        </w:tblPrEx>
        <w:trPr>
          <w:trHeight w:val="386"/>
        </w:trPr>
        <w:tc>
          <w:tcPr>
            <w:tcW w:w="2882" w:type="dxa"/>
            <w:tcBorders>
              <w:top w:val="nil"/>
              <w:left w:val="nil"/>
              <w:bottom w:val="nil"/>
              <w:right w:val="single" w:sz="4" w:space="0" w:color="auto"/>
            </w:tcBorders>
          </w:tcPr>
          <w:p w14:paraId="7F726764" w14:textId="77777777" w:rsidR="00650FAC" w:rsidRPr="00CB7DFB" w:rsidRDefault="00650FAC" w:rsidP="002A0EB1">
            <w:pPr>
              <w:rPr>
                <w:rFonts w:ascii="Times New Roman" w:hAnsi="Times New Roman" w:cs="Times New Roman"/>
                <w:sz w:val="24"/>
                <w:szCs w:val="24"/>
              </w:rPr>
            </w:pPr>
            <w:r w:rsidRPr="00CB7DFB">
              <w:rPr>
                <w:rFonts w:ascii="Times New Roman" w:hAnsi="Times New Roman" w:cs="Times New Roman"/>
                <w:sz w:val="24"/>
                <w:szCs w:val="24"/>
              </w:rPr>
              <w:t>ΔGovernment approval</w:t>
            </w:r>
          </w:p>
        </w:tc>
        <w:tc>
          <w:tcPr>
            <w:tcW w:w="1620" w:type="dxa"/>
            <w:tcBorders>
              <w:top w:val="nil"/>
              <w:left w:val="single" w:sz="4" w:space="0" w:color="auto"/>
              <w:bottom w:val="nil"/>
              <w:right w:val="nil"/>
            </w:tcBorders>
          </w:tcPr>
          <w:p w14:paraId="62F574B7" w14:textId="77777777" w:rsidR="00650FAC" w:rsidRPr="00CB7DFB" w:rsidRDefault="00650FAC" w:rsidP="002A0EB1">
            <w:pPr>
              <w:rPr>
                <w:rFonts w:ascii="Times New Roman" w:hAnsi="Times New Roman" w:cs="Times New Roman"/>
                <w:sz w:val="24"/>
                <w:szCs w:val="24"/>
              </w:rPr>
            </w:pPr>
            <w:r w:rsidRPr="00CB7DFB">
              <w:rPr>
                <w:rFonts w:ascii="Times New Roman" w:hAnsi="Times New Roman" w:cs="Times New Roman"/>
                <w:sz w:val="24"/>
                <w:szCs w:val="24"/>
              </w:rPr>
              <w:t>0.42</w:t>
            </w:r>
            <w:r w:rsidRPr="00CB7DFB">
              <w:rPr>
                <w:rFonts w:ascii="Times New Roman" w:hAnsi="Times New Roman" w:cs="Times New Roman"/>
                <w:sz w:val="24"/>
                <w:szCs w:val="24"/>
                <w:vertAlign w:val="superscript"/>
              </w:rPr>
              <w:t>***</w:t>
            </w:r>
          </w:p>
        </w:tc>
        <w:tc>
          <w:tcPr>
            <w:tcW w:w="1440" w:type="dxa"/>
            <w:tcBorders>
              <w:top w:val="nil"/>
              <w:left w:val="nil"/>
              <w:bottom w:val="nil"/>
              <w:right w:val="nil"/>
            </w:tcBorders>
          </w:tcPr>
          <w:p w14:paraId="7D8B8763" w14:textId="77777777" w:rsidR="00650FAC" w:rsidRPr="00CB7DFB" w:rsidRDefault="00650FAC" w:rsidP="002A0EB1">
            <w:pPr>
              <w:rPr>
                <w:rFonts w:ascii="Times New Roman" w:hAnsi="Times New Roman" w:cs="Times New Roman"/>
                <w:sz w:val="24"/>
                <w:szCs w:val="24"/>
              </w:rPr>
            </w:pPr>
            <w:r w:rsidRPr="00CB7DFB">
              <w:rPr>
                <w:rFonts w:ascii="Times New Roman" w:hAnsi="Times New Roman" w:cs="Times New Roman"/>
                <w:sz w:val="24"/>
                <w:szCs w:val="24"/>
              </w:rPr>
              <w:t>0.05</w:t>
            </w:r>
          </w:p>
        </w:tc>
        <w:tc>
          <w:tcPr>
            <w:tcW w:w="1530" w:type="dxa"/>
            <w:tcBorders>
              <w:top w:val="nil"/>
              <w:left w:val="nil"/>
              <w:bottom w:val="nil"/>
              <w:right w:val="nil"/>
            </w:tcBorders>
          </w:tcPr>
          <w:p w14:paraId="6CD5EB48" w14:textId="77777777" w:rsidR="00650FAC" w:rsidRPr="00CB7DFB" w:rsidRDefault="00650FAC" w:rsidP="002A0EB1">
            <w:pPr>
              <w:rPr>
                <w:rFonts w:ascii="Times New Roman" w:hAnsi="Times New Roman" w:cs="Times New Roman"/>
                <w:sz w:val="24"/>
                <w:szCs w:val="24"/>
              </w:rPr>
            </w:pPr>
            <w:r w:rsidRPr="00CB7DFB">
              <w:rPr>
                <w:rFonts w:ascii="Times New Roman" w:hAnsi="Times New Roman" w:cs="Times New Roman"/>
                <w:sz w:val="24"/>
                <w:szCs w:val="24"/>
              </w:rPr>
              <w:t>0.02</w:t>
            </w:r>
          </w:p>
        </w:tc>
        <w:tc>
          <w:tcPr>
            <w:tcW w:w="1080" w:type="dxa"/>
            <w:tcBorders>
              <w:top w:val="nil"/>
              <w:left w:val="nil"/>
              <w:bottom w:val="nil"/>
              <w:right w:val="nil"/>
            </w:tcBorders>
          </w:tcPr>
          <w:p w14:paraId="65B00EFB" w14:textId="77777777" w:rsidR="00650FAC" w:rsidRPr="00CB7DFB" w:rsidRDefault="00650FAC" w:rsidP="002A0EB1">
            <w:pPr>
              <w:rPr>
                <w:rFonts w:ascii="Times New Roman" w:hAnsi="Times New Roman" w:cs="Times New Roman"/>
                <w:sz w:val="24"/>
                <w:szCs w:val="24"/>
              </w:rPr>
            </w:pPr>
            <w:r w:rsidRPr="00CB7DFB">
              <w:rPr>
                <w:rFonts w:ascii="Times New Roman" w:hAnsi="Times New Roman" w:cs="Times New Roman"/>
                <w:sz w:val="24"/>
                <w:szCs w:val="24"/>
              </w:rPr>
              <w:t>-0.07</w:t>
            </w:r>
          </w:p>
        </w:tc>
        <w:tc>
          <w:tcPr>
            <w:tcW w:w="1080" w:type="dxa"/>
            <w:tcBorders>
              <w:top w:val="nil"/>
              <w:left w:val="nil"/>
              <w:bottom w:val="nil"/>
              <w:right w:val="nil"/>
            </w:tcBorders>
          </w:tcPr>
          <w:p w14:paraId="2E3BADB1" w14:textId="77777777" w:rsidR="00650FAC" w:rsidRPr="00CB7DFB" w:rsidRDefault="00650FAC" w:rsidP="002A0EB1">
            <w:pPr>
              <w:rPr>
                <w:rFonts w:ascii="Times New Roman" w:hAnsi="Times New Roman" w:cs="Times New Roman"/>
                <w:sz w:val="24"/>
                <w:szCs w:val="24"/>
              </w:rPr>
            </w:pPr>
            <w:r w:rsidRPr="00CB7DFB">
              <w:rPr>
                <w:rFonts w:ascii="Times New Roman" w:hAnsi="Times New Roman" w:cs="Times New Roman"/>
                <w:sz w:val="24"/>
                <w:szCs w:val="24"/>
              </w:rPr>
              <w:t>0.13</w:t>
            </w:r>
          </w:p>
        </w:tc>
      </w:tr>
      <w:tr w:rsidR="00650FAC" w:rsidRPr="00CB7DFB" w14:paraId="7FC8E50C" w14:textId="77777777" w:rsidTr="002A0EB1">
        <w:tblPrEx>
          <w:tblBorders>
            <w:left w:val="single" w:sz="4" w:space="0" w:color="auto"/>
            <w:right w:val="single" w:sz="4" w:space="0" w:color="auto"/>
            <w:insideH w:val="single" w:sz="4" w:space="0" w:color="auto"/>
            <w:insideV w:val="single" w:sz="4" w:space="0" w:color="auto"/>
          </w:tblBorders>
        </w:tblPrEx>
        <w:trPr>
          <w:trHeight w:val="261"/>
        </w:trPr>
        <w:tc>
          <w:tcPr>
            <w:tcW w:w="2882" w:type="dxa"/>
            <w:tcBorders>
              <w:top w:val="nil"/>
              <w:left w:val="nil"/>
              <w:bottom w:val="single" w:sz="4" w:space="0" w:color="auto"/>
              <w:right w:val="single" w:sz="4" w:space="0" w:color="auto"/>
            </w:tcBorders>
            <w:vAlign w:val="bottom"/>
          </w:tcPr>
          <w:p w14:paraId="3F1A0CEA" w14:textId="77777777" w:rsidR="00650FAC" w:rsidRPr="00CB7DFB" w:rsidRDefault="00650FAC" w:rsidP="002A0EB1">
            <w:pPr>
              <w:rPr>
                <w:rFonts w:ascii="Times New Roman" w:hAnsi="Times New Roman" w:cs="Times New Roman"/>
                <w:b/>
                <w:sz w:val="24"/>
                <w:szCs w:val="24"/>
              </w:rPr>
            </w:pPr>
            <w:r w:rsidRPr="00CB7DFB">
              <w:rPr>
                <w:rFonts w:ascii="Times New Roman" w:hAnsi="Times New Roman" w:cs="Times New Roman"/>
                <w:b/>
                <w:sz w:val="24"/>
                <w:szCs w:val="24"/>
              </w:rPr>
              <w:t>Asylum/immigration</w:t>
            </w:r>
          </w:p>
        </w:tc>
        <w:tc>
          <w:tcPr>
            <w:tcW w:w="1620" w:type="dxa"/>
            <w:tcBorders>
              <w:top w:val="nil"/>
              <w:left w:val="single" w:sz="4" w:space="0" w:color="auto"/>
              <w:bottom w:val="single" w:sz="4" w:space="0" w:color="auto"/>
              <w:right w:val="nil"/>
            </w:tcBorders>
          </w:tcPr>
          <w:p w14:paraId="656E451F" w14:textId="77777777" w:rsidR="00650FAC" w:rsidRPr="00CB7DFB" w:rsidRDefault="00650FAC" w:rsidP="002A0EB1">
            <w:pPr>
              <w:rPr>
                <w:rFonts w:ascii="Times New Roman" w:hAnsi="Times New Roman" w:cs="Times New Roman"/>
                <w:sz w:val="24"/>
                <w:szCs w:val="24"/>
              </w:rPr>
            </w:pPr>
          </w:p>
        </w:tc>
        <w:tc>
          <w:tcPr>
            <w:tcW w:w="1440" w:type="dxa"/>
            <w:tcBorders>
              <w:top w:val="nil"/>
              <w:left w:val="nil"/>
              <w:bottom w:val="single" w:sz="4" w:space="0" w:color="auto"/>
              <w:right w:val="nil"/>
            </w:tcBorders>
          </w:tcPr>
          <w:p w14:paraId="525EA77A" w14:textId="77777777" w:rsidR="00650FAC" w:rsidRPr="00CB7DFB" w:rsidRDefault="00650FAC" w:rsidP="002A0EB1">
            <w:pPr>
              <w:rPr>
                <w:rFonts w:ascii="Times New Roman" w:hAnsi="Times New Roman" w:cs="Times New Roman"/>
                <w:sz w:val="24"/>
                <w:szCs w:val="24"/>
              </w:rPr>
            </w:pPr>
          </w:p>
        </w:tc>
        <w:tc>
          <w:tcPr>
            <w:tcW w:w="1530" w:type="dxa"/>
            <w:tcBorders>
              <w:top w:val="nil"/>
              <w:left w:val="nil"/>
              <w:bottom w:val="single" w:sz="4" w:space="0" w:color="auto"/>
              <w:right w:val="nil"/>
            </w:tcBorders>
          </w:tcPr>
          <w:p w14:paraId="144BDEC5" w14:textId="77777777" w:rsidR="00650FAC" w:rsidRPr="00CB7DFB" w:rsidRDefault="00650FAC" w:rsidP="002A0EB1">
            <w:pPr>
              <w:rPr>
                <w:rFonts w:ascii="Times New Roman" w:hAnsi="Times New Roman" w:cs="Times New Roman"/>
                <w:sz w:val="24"/>
                <w:szCs w:val="24"/>
              </w:rPr>
            </w:pPr>
          </w:p>
        </w:tc>
        <w:tc>
          <w:tcPr>
            <w:tcW w:w="1080" w:type="dxa"/>
            <w:tcBorders>
              <w:top w:val="nil"/>
              <w:left w:val="nil"/>
              <w:bottom w:val="single" w:sz="4" w:space="0" w:color="auto"/>
              <w:right w:val="nil"/>
            </w:tcBorders>
          </w:tcPr>
          <w:p w14:paraId="3DADF12D" w14:textId="77777777" w:rsidR="00650FAC" w:rsidRPr="00CB7DFB" w:rsidRDefault="00650FAC" w:rsidP="002A0EB1">
            <w:pPr>
              <w:rPr>
                <w:rFonts w:ascii="Times New Roman" w:hAnsi="Times New Roman" w:cs="Times New Roman"/>
                <w:sz w:val="24"/>
                <w:szCs w:val="24"/>
              </w:rPr>
            </w:pPr>
          </w:p>
        </w:tc>
        <w:tc>
          <w:tcPr>
            <w:tcW w:w="1080" w:type="dxa"/>
            <w:tcBorders>
              <w:top w:val="nil"/>
              <w:left w:val="nil"/>
              <w:bottom w:val="single" w:sz="4" w:space="0" w:color="auto"/>
              <w:right w:val="nil"/>
            </w:tcBorders>
          </w:tcPr>
          <w:p w14:paraId="550A1B5F" w14:textId="77777777" w:rsidR="00650FAC" w:rsidRPr="00CB7DFB" w:rsidRDefault="00650FAC" w:rsidP="002A0EB1">
            <w:pPr>
              <w:rPr>
                <w:rFonts w:ascii="Times New Roman" w:hAnsi="Times New Roman" w:cs="Times New Roman"/>
                <w:sz w:val="24"/>
                <w:szCs w:val="24"/>
              </w:rPr>
            </w:pPr>
          </w:p>
        </w:tc>
      </w:tr>
      <w:tr w:rsidR="00650FAC" w:rsidRPr="00CB7DFB" w14:paraId="3E05FFCD" w14:textId="77777777" w:rsidTr="002A0EB1">
        <w:tblPrEx>
          <w:tblBorders>
            <w:left w:val="single" w:sz="4" w:space="0" w:color="auto"/>
            <w:right w:val="single" w:sz="4" w:space="0" w:color="auto"/>
            <w:insideH w:val="single" w:sz="4" w:space="0" w:color="auto"/>
            <w:insideV w:val="single" w:sz="4" w:space="0" w:color="auto"/>
          </w:tblBorders>
        </w:tblPrEx>
        <w:trPr>
          <w:trHeight w:val="386"/>
        </w:trPr>
        <w:tc>
          <w:tcPr>
            <w:tcW w:w="2882" w:type="dxa"/>
            <w:tcBorders>
              <w:top w:val="single" w:sz="4" w:space="0" w:color="auto"/>
              <w:left w:val="nil"/>
              <w:bottom w:val="nil"/>
              <w:right w:val="single" w:sz="4" w:space="0" w:color="auto"/>
            </w:tcBorders>
          </w:tcPr>
          <w:p w14:paraId="5907FFE2" w14:textId="77777777" w:rsidR="00650FAC" w:rsidRPr="00CB7DFB" w:rsidRDefault="00650FAC" w:rsidP="002A0EB1">
            <w:pPr>
              <w:rPr>
                <w:rFonts w:ascii="Times New Roman" w:hAnsi="Times New Roman" w:cs="Times New Roman"/>
                <w:sz w:val="24"/>
                <w:szCs w:val="24"/>
              </w:rPr>
            </w:pPr>
            <w:r w:rsidRPr="00CB7DFB">
              <w:rPr>
                <w:rFonts w:ascii="Times New Roman" w:hAnsi="Times New Roman" w:cs="Times New Roman"/>
                <w:sz w:val="24"/>
                <w:szCs w:val="24"/>
              </w:rPr>
              <w:t>ΔOpposition Criticism</w:t>
            </w:r>
          </w:p>
        </w:tc>
        <w:tc>
          <w:tcPr>
            <w:tcW w:w="1620" w:type="dxa"/>
            <w:tcBorders>
              <w:top w:val="single" w:sz="4" w:space="0" w:color="auto"/>
              <w:left w:val="single" w:sz="4" w:space="0" w:color="auto"/>
              <w:bottom w:val="nil"/>
              <w:right w:val="nil"/>
            </w:tcBorders>
          </w:tcPr>
          <w:p w14:paraId="22F06B21" w14:textId="77777777" w:rsidR="00650FAC" w:rsidRPr="00CB7DFB" w:rsidRDefault="00650FAC" w:rsidP="002A0EB1">
            <w:pPr>
              <w:rPr>
                <w:rFonts w:ascii="Times New Roman" w:hAnsi="Times New Roman" w:cs="Times New Roman"/>
                <w:sz w:val="24"/>
                <w:szCs w:val="24"/>
              </w:rPr>
            </w:pPr>
            <w:r w:rsidRPr="00CB7DFB">
              <w:rPr>
                <w:rFonts w:ascii="Times New Roman" w:hAnsi="Times New Roman" w:cs="Times New Roman"/>
                <w:sz w:val="24"/>
                <w:szCs w:val="24"/>
              </w:rPr>
              <w:t>-0.02</w:t>
            </w:r>
          </w:p>
        </w:tc>
        <w:tc>
          <w:tcPr>
            <w:tcW w:w="1440" w:type="dxa"/>
            <w:tcBorders>
              <w:top w:val="single" w:sz="4" w:space="0" w:color="auto"/>
              <w:left w:val="nil"/>
              <w:bottom w:val="nil"/>
              <w:right w:val="nil"/>
            </w:tcBorders>
          </w:tcPr>
          <w:p w14:paraId="7C4A8549" w14:textId="77777777" w:rsidR="00650FAC" w:rsidRPr="00CB7DFB" w:rsidRDefault="00650FAC" w:rsidP="002A0EB1">
            <w:pPr>
              <w:rPr>
                <w:rFonts w:ascii="Times New Roman" w:hAnsi="Times New Roman" w:cs="Times New Roman"/>
                <w:sz w:val="24"/>
                <w:szCs w:val="24"/>
              </w:rPr>
            </w:pPr>
          </w:p>
        </w:tc>
        <w:tc>
          <w:tcPr>
            <w:tcW w:w="1530" w:type="dxa"/>
            <w:tcBorders>
              <w:top w:val="single" w:sz="4" w:space="0" w:color="auto"/>
              <w:left w:val="nil"/>
              <w:bottom w:val="nil"/>
              <w:right w:val="nil"/>
            </w:tcBorders>
          </w:tcPr>
          <w:p w14:paraId="51E8397B" w14:textId="77777777" w:rsidR="00650FAC" w:rsidRPr="00CB7DFB" w:rsidRDefault="00650FAC" w:rsidP="002A0EB1">
            <w:pPr>
              <w:rPr>
                <w:rFonts w:ascii="Times New Roman" w:hAnsi="Times New Roman" w:cs="Times New Roman"/>
                <w:sz w:val="24"/>
                <w:szCs w:val="24"/>
              </w:rPr>
            </w:pPr>
          </w:p>
        </w:tc>
        <w:tc>
          <w:tcPr>
            <w:tcW w:w="1080" w:type="dxa"/>
            <w:tcBorders>
              <w:top w:val="single" w:sz="4" w:space="0" w:color="auto"/>
              <w:left w:val="nil"/>
              <w:bottom w:val="nil"/>
              <w:right w:val="nil"/>
            </w:tcBorders>
          </w:tcPr>
          <w:p w14:paraId="54F1F62E" w14:textId="77777777" w:rsidR="00650FAC" w:rsidRPr="00CB7DFB" w:rsidRDefault="00650FAC" w:rsidP="002A0EB1">
            <w:pPr>
              <w:rPr>
                <w:rFonts w:ascii="Times New Roman" w:hAnsi="Times New Roman" w:cs="Times New Roman"/>
                <w:sz w:val="24"/>
                <w:szCs w:val="24"/>
              </w:rPr>
            </w:pPr>
          </w:p>
        </w:tc>
        <w:tc>
          <w:tcPr>
            <w:tcW w:w="1080" w:type="dxa"/>
            <w:tcBorders>
              <w:top w:val="single" w:sz="4" w:space="0" w:color="auto"/>
              <w:left w:val="nil"/>
              <w:bottom w:val="nil"/>
              <w:right w:val="nil"/>
            </w:tcBorders>
          </w:tcPr>
          <w:p w14:paraId="617E1C06" w14:textId="77777777" w:rsidR="00650FAC" w:rsidRPr="00CB7DFB" w:rsidRDefault="00650FAC" w:rsidP="002A0EB1">
            <w:pPr>
              <w:rPr>
                <w:rFonts w:ascii="Times New Roman" w:hAnsi="Times New Roman" w:cs="Times New Roman"/>
                <w:sz w:val="24"/>
                <w:szCs w:val="24"/>
              </w:rPr>
            </w:pPr>
          </w:p>
        </w:tc>
      </w:tr>
      <w:tr w:rsidR="00650FAC" w:rsidRPr="00CB7DFB" w14:paraId="7BF22854" w14:textId="77777777" w:rsidTr="002A0EB1">
        <w:tblPrEx>
          <w:tblBorders>
            <w:left w:val="single" w:sz="4" w:space="0" w:color="auto"/>
            <w:right w:val="single" w:sz="4" w:space="0" w:color="auto"/>
            <w:insideH w:val="single" w:sz="4" w:space="0" w:color="auto"/>
            <w:insideV w:val="single" w:sz="4" w:space="0" w:color="auto"/>
          </w:tblBorders>
        </w:tblPrEx>
        <w:trPr>
          <w:trHeight w:val="386"/>
        </w:trPr>
        <w:tc>
          <w:tcPr>
            <w:tcW w:w="2882" w:type="dxa"/>
            <w:tcBorders>
              <w:top w:val="nil"/>
              <w:left w:val="nil"/>
              <w:bottom w:val="nil"/>
              <w:right w:val="single" w:sz="4" w:space="0" w:color="auto"/>
            </w:tcBorders>
          </w:tcPr>
          <w:p w14:paraId="07332B5A" w14:textId="77777777" w:rsidR="00650FAC" w:rsidRPr="00CB7DFB" w:rsidRDefault="00650FAC" w:rsidP="002A0EB1">
            <w:pPr>
              <w:rPr>
                <w:rFonts w:ascii="Times New Roman" w:hAnsi="Times New Roman" w:cs="Times New Roman"/>
                <w:sz w:val="24"/>
                <w:szCs w:val="24"/>
              </w:rPr>
            </w:pPr>
            <w:r w:rsidRPr="00CB7DFB">
              <w:rPr>
                <w:rFonts w:ascii="Times New Roman" w:hAnsi="Times New Roman" w:cs="Times New Roman"/>
                <w:sz w:val="24"/>
                <w:szCs w:val="24"/>
              </w:rPr>
              <w:t>Δ</w:t>
            </w:r>
            <w:r>
              <w:rPr>
                <w:rFonts w:ascii="Times New Roman" w:hAnsi="Times New Roman" w:cs="Times New Roman"/>
                <w:sz w:val="24"/>
                <w:szCs w:val="24"/>
              </w:rPr>
              <w:t>Social</w:t>
            </w:r>
            <w:r w:rsidRPr="00CB7DFB">
              <w:rPr>
                <w:rFonts w:ascii="Times New Roman" w:hAnsi="Times New Roman" w:cs="Times New Roman"/>
                <w:sz w:val="24"/>
                <w:szCs w:val="24"/>
              </w:rPr>
              <w:t xml:space="preserve"> </w:t>
            </w:r>
            <w:r>
              <w:rPr>
                <w:rFonts w:ascii="Times New Roman" w:hAnsi="Times New Roman" w:cs="Times New Roman"/>
                <w:sz w:val="24"/>
                <w:szCs w:val="24"/>
              </w:rPr>
              <w:t>problems</w:t>
            </w:r>
          </w:p>
        </w:tc>
        <w:tc>
          <w:tcPr>
            <w:tcW w:w="1620" w:type="dxa"/>
            <w:tcBorders>
              <w:top w:val="nil"/>
              <w:left w:val="single" w:sz="4" w:space="0" w:color="auto"/>
              <w:bottom w:val="nil"/>
              <w:right w:val="nil"/>
            </w:tcBorders>
          </w:tcPr>
          <w:p w14:paraId="5112C0EF" w14:textId="77777777" w:rsidR="00650FAC" w:rsidRPr="00CB7DFB" w:rsidRDefault="00650FAC" w:rsidP="002A0EB1">
            <w:pPr>
              <w:rPr>
                <w:rFonts w:ascii="Times New Roman" w:hAnsi="Times New Roman" w:cs="Times New Roman"/>
                <w:sz w:val="24"/>
                <w:szCs w:val="24"/>
              </w:rPr>
            </w:pPr>
            <w:r w:rsidRPr="00CB7DFB">
              <w:rPr>
                <w:rFonts w:ascii="Times New Roman" w:hAnsi="Times New Roman" w:cs="Times New Roman"/>
                <w:sz w:val="24"/>
                <w:szCs w:val="24"/>
              </w:rPr>
              <w:t>0.17</w:t>
            </w:r>
          </w:p>
        </w:tc>
        <w:tc>
          <w:tcPr>
            <w:tcW w:w="1440" w:type="dxa"/>
            <w:tcBorders>
              <w:top w:val="nil"/>
              <w:left w:val="nil"/>
              <w:bottom w:val="nil"/>
              <w:right w:val="nil"/>
            </w:tcBorders>
          </w:tcPr>
          <w:p w14:paraId="5780753A" w14:textId="77777777" w:rsidR="00650FAC" w:rsidRPr="00CB7DFB" w:rsidRDefault="00650FAC" w:rsidP="002A0EB1">
            <w:pPr>
              <w:rPr>
                <w:rFonts w:ascii="Times New Roman" w:hAnsi="Times New Roman" w:cs="Times New Roman"/>
                <w:sz w:val="24"/>
                <w:szCs w:val="24"/>
              </w:rPr>
            </w:pPr>
            <w:r w:rsidRPr="00CB7DFB">
              <w:rPr>
                <w:rFonts w:ascii="Times New Roman" w:hAnsi="Times New Roman" w:cs="Times New Roman"/>
                <w:sz w:val="24"/>
                <w:szCs w:val="24"/>
              </w:rPr>
              <w:t>-0.14</w:t>
            </w:r>
          </w:p>
        </w:tc>
        <w:tc>
          <w:tcPr>
            <w:tcW w:w="1530" w:type="dxa"/>
            <w:tcBorders>
              <w:top w:val="nil"/>
              <w:left w:val="nil"/>
              <w:bottom w:val="nil"/>
              <w:right w:val="nil"/>
            </w:tcBorders>
          </w:tcPr>
          <w:p w14:paraId="761E1B31" w14:textId="77777777" w:rsidR="00650FAC" w:rsidRPr="00CB7DFB" w:rsidRDefault="00650FAC" w:rsidP="002A0EB1">
            <w:pPr>
              <w:rPr>
                <w:rFonts w:ascii="Times New Roman" w:hAnsi="Times New Roman" w:cs="Times New Roman"/>
                <w:sz w:val="24"/>
                <w:szCs w:val="24"/>
              </w:rPr>
            </w:pPr>
          </w:p>
        </w:tc>
        <w:tc>
          <w:tcPr>
            <w:tcW w:w="1080" w:type="dxa"/>
            <w:tcBorders>
              <w:top w:val="nil"/>
              <w:left w:val="nil"/>
              <w:bottom w:val="nil"/>
              <w:right w:val="nil"/>
            </w:tcBorders>
          </w:tcPr>
          <w:p w14:paraId="7C0620EE" w14:textId="77777777" w:rsidR="00650FAC" w:rsidRPr="00CB7DFB" w:rsidRDefault="00650FAC" w:rsidP="002A0EB1">
            <w:pPr>
              <w:rPr>
                <w:rFonts w:ascii="Times New Roman" w:hAnsi="Times New Roman" w:cs="Times New Roman"/>
                <w:sz w:val="24"/>
                <w:szCs w:val="24"/>
              </w:rPr>
            </w:pPr>
          </w:p>
        </w:tc>
        <w:tc>
          <w:tcPr>
            <w:tcW w:w="1080" w:type="dxa"/>
            <w:tcBorders>
              <w:top w:val="nil"/>
              <w:left w:val="nil"/>
              <w:bottom w:val="nil"/>
              <w:right w:val="nil"/>
            </w:tcBorders>
          </w:tcPr>
          <w:p w14:paraId="122A4DAA" w14:textId="77777777" w:rsidR="00650FAC" w:rsidRPr="00CB7DFB" w:rsidRDefault="00650FAC" w:rsidP="002A0EB1">
            <w:pPr>
              <w:rPr>
                <w:rFonts w:ascii="Times New Roman" w:hAnsi="Times New Roman" w:cs="Times New Roman"/>
                <w:sz w:val="24"/>
                <w:szCs w:val="24"/>
              </w:rPr>
            </w:pPr>
          </w:p>
        </w:tc>
      </w:tr>
      <w:tr w:rsidR="00650FAC" w:rsidRPr="00CB7DFB" w14:paraId="3F1D43FD" w14:textId="77777777" w:rsidTr="002A0EB1">
        <w:tblPrEx>
          <w:tblBorders>
            <w:left w:val="single" w:sz="4" w:space="0" w:color="auto"/>
            <w:right w:val="single" w:sz="4" w:space="0" w:color="auto"/>
            <w:insideH w:val="single" w:sz="4" w:space="0" w:color="auto"/>
            <w:insideV w:val="single" w:sz="4" w:space="0" w:color="auto"/>
          </w:tblBorders>
        </w:tblPrEx>
        <w:trPr>
          <w:trHeight w:val="386"/>
        </w:trPr>
        <w:tc>
          <w:tcPr>
            <w:tcW w:w="2882" w:type="dxa"/>
            <w:tcBorders>
              <w:top w:val="nil"/>
              <w:left w:val="nil"/>
              <w:bottom w:val="nil"/>
              <w:right w:val="single" w:sz="4" w:space="0" w:color="auto"/>
            </w:tcBorders>
          </w:tcPr>
          <w:p w14:paraId="140219DA" w14:textId="77777777" w:rsidR="00650FAC" w:rsidRPr="00CB7DFB" w:rsidRDefault="00650FAC" w:rsidP="002A0EB1">
            <w:pPr>
              <w:rPr>
                <w:rFonts w:ascii="Times New Roman" w:hAnsi="Times New Roman" w:cs="Times New Roman"/>
                <w:sz w:val="24"/>
                <w:szCs w:val="24"/>
              </w:rPr>
            </w:pPr>
            <w:r w:rsidRPr="00CB7DFB">
              <w:rPr>
                <w:rFonts w:ascii="Times New Roman" w:hAnsi="Times New Roman" w:cs="Times New Roman"/>
                <w:sz w:val="24"/>
                <w:szCs w:val="24"/>
              </w:rPr>
              <w:t>ΔMedia attention</w:t>
            </w:r>
          </w:p>
        </w:tc>
        <w:tc>
          <w:tcPr>
            <w:tcW w:w="1620" w:type="dxa"/>
            <w:tcBorders>
              <w:top w:val="nil"/>
              <w:left w:val="single" w:sz="4" w:space="0" w:color="auto"/>
              <w:bottom w:val="nil"/>
              <w:right w:val="nil"/>
            </w:tcBorders>
          </w:tcPr>
          <w:p w14:paraId="2FA67313" w14:textId="77777777" w:rsidR="00650FAC" w:rsidRPr="00CB7DFB" w:rsidRDefault="00650FAC" w:rsidP="002A0EB1">
            <w:pPr>
              <w:rPr>
                <w:rFonts w:ascii="Times New Roman" w:hAnsi="Times New Roman" w:cs="Times New Roman"/>
                <w:sz w:val="24"/>
                <w:szCs w:val="24"/>
              </w:rPr>
            </w:pPr>
            <w:r w:rsidRPr="00CB7DFB">
              <w:rPr>
                <w:rFonts w:ascii="Times New Roman" w:hAnsi="Times New Roman" w:cs="Times New Roman"/>
                <w:sz w:val="24"/>
                <w:szCs w:val="24"/>
              </w:rPr>
              <w:t>0.03</w:t>
            </w:r>
          </w:p>
        </w:tc>
        <w:tc>
          <w:tcPr>
            <w:tcW w:w="1440" w:type="dxa"/>
            <w:tcBorders>
              <w:top w:val="nil"/>
              <w:left w:val="nil"/>
              <w:bottom w:val="nil"/>
              <w:right w:val="nil"/>
            </w:tcBorders>
          </w:tcPr>
          <w:p w14:paraId="1F996031" w14:textId="77777777" w:rsidR="00650FAC" w:rsidRPr="00CB7DFB" w:rsidRDefault="00650FAC" w:rsidP="002A0EB1">
            <w:pPr>
              <w:rPr>
                <w:rFonts w:ascii="Times New Roman" w:hAnsi="Times New Roman" w:cs="Times New Roman"/>
                <w:sz w:val="24"/>
                <w:szCs w:val="24"/>
              </w:rPr>
            </w:pPr>
            <w:r w:rsidRPr="00CB7DFB">
              <w:rPr>
                <w:rFonts w:ascii="Times New Roman" w:hAnsi="Times New Roman" w:cs="Times New Roman"/>
                <w:sz w:val="24"/>
                <w:szCs w:val="24"/>
              </w:rPr>
              <w:t>0.15</w:t>
            </w:r>
          </w:p>
        </w:tc>
        <w:tc>
          <w:tcPr>
            <w:tcW w:w="1530" w:type="dxa"/>
            <w:tcBorders>
              <w:top w:val="nil"/>
              <w:left w:val="nil"/>
              <w:bottom w:val="nil"/>
              <w:right w:val="nil"/>
            </w:tcBorders>
          </w:tcPr>
          <w:p w14:paraId="5A0C0BCB" w14:textId="77777777" w:rsidR="00650FAC" w:rsidRPr="00CB7DFB" w:rsidRDefault="00650FAC" w:rsidP="002A0EB1">
            <w:pPr>
              <w:rPr>
                <w:rFonts w:ascii="Times New Roman" w:hAnsi="Times New Roman" w:cs="Times New Roman"/>
                <w:sz w:val="24"/>
                <w:szCs w:val="24"/>
              </w:rPr>
            </w:pPr>
            <w:r w:rsidRPr="00CB7DFB">
              <w:rPr>
                <w:rFonts w:ascii="Times New Roman" w:hAnsi="Times New Roman" w:cs="Times New Roman"/>
                <w:sz w:val="24"/>
                <w:szCs w:val="24"/>
              </w:rPr>
              <w:t>0.25</w:t>
            </w:r>
            <w:r w:rsidRPr="00CB7DFB">
              <w:rPr>
                <w:rFonts w:ascii="Times New Roman" w:hAnsi="Times New Roman" w:cs="Times New Roman"/>
                <w:sz w:val="24"/>
                <w:szCs w:val="24"/>
                <w:vertAlign w:val="superscript"/>
              </w:rPr>
              <w:t>**</w:t>
            </w:r>
          </w:p>
        </w:tc>
        <w:tc>
          <w:tcPr>
            <w:tcW w:w="1080" w:type="dxa"/>
            <w:tcBorders>
              <w:top w:val="nil"/>
              <w:left w:val="nil"/>
              <w:bottom w:val="nil"/>
              <w:right w:val="nil"/>
            </w:tcBorders>
          </w:tcPr>
          <w:p w14:paraId="1B2D5C57" w14:textId="77777777" w:rsidR="00650FAC" w:rsidRPr="00CB7DFB" w:rsidRDefault="00650FAC" w:rsidP="002A0EB1">
            <w:pPr>
              <w:rPr>
                <w:rFonts w:ascii="Times New Roman" w:hAnsi="Times New Roman" w:cs="Times New Roman"/>
                <w:sz w:val="24"/>
                <w:szCs w:val="24"/>
              </w:rPr>
            </w:pPr>
          </w:p>
        </w:tc>
        <w:tc>
          <w:tcPr>
            <w:tcW w:w="1080" w:type="dxa"/>
            <w:tcBorders>
              <w:top w:val="nil"/>
              <w:left w:val="nil"/>
              <w:bottom w:val="nil"/>
              <w:right w:val="nil"/>
            </w:tcBorders>
          </w:tcPr>
          <w:p w14:paraId="363C372B" w14:textId="77777777" w:rsidR="00650FAC" w:rsidRPr="00CB7DFB" w:rsidRDefault="00650FAC" w:rsidP="002A0EB1">
            <w:pPr>
              <w:rPr>
                <w:rFonts w:ascii="Times New Roman" w:hAnsi="Times New Roman" w:cs="Times New Roman"/>
                <w:sz w:val="24"/>
                <w:szCs w:val="24"/>
              </w:rPr>
            </w:pPr>
          </w:p>
        </w:tc>
      </w:tr>
      <w:tr w:rsidR="00650FAC" w:rsidRPr="00CB7DFB" w14:paraId="041014A1" w14:textId="77777777" w:rsidTr="002A0EB1">
        <w:tblPrEx>
          <w:tblBorders>
            <w:left w:val="single" w:sz="4" w:space="0" w:color="auto"/>
            <w:right w:val="single" w:sz="4" w:space="0" w:color="auto"/>
            <w:insideH w:val="single" w:sz="4" w:space="0" w:color="auto"/>
            <w:insideV w:val="single" w:sz="4" w:space="0" w:color="auto"/>
          </w:tblBorders>
        </w:tblPrEx>
        <w:trPr>
          <w:trHeight w:val="386"/>
        </w:trPr>
        <w:tc>
          <w:tcPr>
            <w:tcW w:w="2882" w:type="dxa"/>
            <w:tcBorders>
              <w:top w:val="nil"/>
              <w:left w:val="nil"/>
              <w:bottom w:val="nil"/>
              <w:right w:val="single" w:sz="4" w:space="0" w:color="auto"/>
            </w:tcBorders>
          </w:tcPr>
          <w:p w14:paraId="60C612CE" w14:textId="77777777" w:rsidR="00650FAC" w:rsidRPr="00CB7DFB" w:rsidRDefault="00650FAC" w:rsidP="002A0EB1">
            <w:pPr>
              <w:rPr>
                <w:rFonts w:ascii="Times New Roman" w:hAnsi="Times New Roman" w:cs="Times New Roman"/>
                <w:sz w:val="24"/>
                <w:szCs w:val="24"/>
              </w:rPr>
            </w:pPr>
            <w:r w:rsidRPr="00CB7DFB">
              <w:rPr>
                <w:rFonts w:ascii="Times New Roman" w:hAnsi="Times New Roman" w:cs="Times New Roman"/>
                <w:sz w:val="24"/>
                <w:szCs w:val="24"/>
              </w:rPr>
              <w:t>Δ</w:t>
            </w:r>
            <w:r>
              <w:rPr>
                <w:rFonts w:ascii="Times New Roman" w:hAnsi="Times New Roman" w:cs="Times New Roman"/>
                <w:sz w:val="24"/>
                <w:szCs w:val="24"/>
              </w:rPr>
              <w:t>Public salience</w:t>
            </w:r>
          </w:p>
        </w:tc>
        <w:tc>
          <w:tcPr>
            <w:tcW w:w="1620" w:type="dxa"/>
            <w:tcBorders>
              <w:top w:val="nil"/>
              <w:left w:val="single" w:sz="4" w:space="0" w:color="auto"/>
              <w:bottom w:val="nil"/>
              <w:right w:val="nil"/>
            </w:tcBorders>
          </w:tcPr>
          <w:p w14:paraId="29CC5722" w14:textId="77777777" w:rsidR="00650FAC" w:rsidRPr="00CB7DFB" w:rsidRDefault="00650FAC" w:rsidP="002A0EB1">
            <w:pPr>
              <w:rPr>
                <w:rFonts w:ascii="Times New Roman" w:hAnsi="Times New Roman" w:cs="Times New Roman"/>
                <w:sz w:val="24"/>
                <w:szCs w:val="24"/>
              </w:rPr>
            </w:pPr>
            <w:r w:rsidRPr="00CB7DFB">
              <w:rPr>
                <w:rFonts w:ascii="Times New Roman" w:hAnsi="Times New Roman" w:cs="Times New Roman"/>
                <w:sz w:val="24"/>
                <w:szCs w:val="24"/>
              </w:rPr>
              <w:t>-0.13</w:t>
            </w:r>
          </w:p>
        </w:tc>
        <w:tc>
          <w:tcPr>
            <w:tcW w:w="1440" w:type="dxa"/>
            <w:tcBorders>
              <w:top w:val="nil"/>
              <w:left w:val="nil"/>
              <w:bottom w:val="nil"/>
              <w:right w:val="nil"/>
            </w:tcBorders>
          </w:tcPr>
          <w:p w14:paraId="1F377537" w14:textId="77777777" w:rsidR="00650FAC" w:rsidRPr="00CB7DFB" w:rsidRDefault="00650FAC" w:rsidP="002A0EB1">
            <w:pPr>
              <w:rPr>
                <w:rFonts w:ascii="Times New Roman" w:hAnsi="Times New Roman" w:cs="Times New Roman"/>
                <w:sz w:val="24"/>
                <w:szCs w:val="24"/>
              </w:rPr>
            </w:pPr>
            <w:r w:rsidRPr="00CB7DFB">
              <w:rPr>
                <w:rFonts w:ascii="Times New Roman" w:hAnsi="Times New Roman" w:cs="Times New Roman"/>
                <w:sz w:val="24"/>
                <w:szCs w:val="24"/>
              </w:rPr>
              <w:t>-0.05</w:t>
            </w:r>
          </w:p>
        </w:tc>
        <w:tc>
          <w:tcPr>
            <w:tcW w:w="1530" w:type="dxa"/>
            <w:tcBorders>
              <w:top w:val="nil"/>
              <w:left w:val="nil"/>
              <w:bottom w:val="nil"/>
              <w:right w:val="nil"/>
            </w:tcBorders>
          </w:tcPr>
          <w:p w14:paraId="2D988BDC" w14:textId="77777777" w:rsidR="00650FAC" w:rsidRPr="00CB7DFB" w:rsidRDefault="00650FAC" w:rsidP="002A0EB1">
            <w:pPr>
              <w:rPr>
                <w:rFonts w:ascii="Times New Roman" w:hAnsi="Times New Roman" w:cs="Times New Roman"/>
                <w:sz w:val="24"/>
                <w:szCs w:val="24"/>
              </w:rPr>
            </w:pPr>
            <w:r w:rsidRPr="00CB7DFB">
              <w:rPr>
                <w:rFonts w:ascii="Times New Roman" w:hAnsi="Times New Roman" w:cs="Times New Roman"/>
                <w:sz w:val="24"/>
                <w:szCs w:val="24"/>
              </w:rPr>
              <w:t>0.12</w:t>
            </w:r>
          </w:p>
        </w:tc>
        <w:tc>
          <w:tcPr>
            <w:tcW w:w="1080" w:type="dxa"/>
            <w:tcBorders>
              <w:top w:val="nil"/>
              <w:left w:val="nil"/>
              <w:bottom w:val="nil"/>
              <w:right w:val="nil"/>
            </w:tcBorders>
          </w:tcPr>
          <w:p w14:paraId="503A3855" w14:textId="77777777" w:rsidR="00650FAC" w:rsidRPr="00CB7DFB" w:rsidRDefault="00650FAC" w:rsidP="002A0EB1">
            <w:pPr>
              <w:rPr>
                <w:rFonts w:ascii="Times New Roman" w:hAnsi="Times New Roman" w:cs="Times New Roman"/>
                <w:sz w:val="24"/>
                <w:szCs w:val="24"/>
              </w:rPr>
            </w:pPr>
            <w:r w:rsidRPr="00CB7DFB">
              <w:rPr>
                <w:rFonts w:ascii="Times New Roman" w:hAnsi="Times New Roman" w:cs="Times New Roman"/>
                <w:sz w:val="24"/>
                <w:szCs w:val="24"/>
              </w:rPr>
              <w:t>-0.05</w:t>
            </w:r>
          </w:p>
        </w:tc>
        <w:tc>
          <w:tcPr>
            <w:tcW w:w="1080" w:type="dxa"/>
            <w:tcBorders>
              <w:top w:val="nil"/>
              <w:left w:val="nil"/>
              <w:bottom w:val="nil"/>
              <w:right w:val="nil"/>
            </w:tcBorders>
          </w:tcPr>
          <w:p w14:paraId="649004AC" w14:textId="77777777" w:rsidR="00650FAC" w:rsidRPr="00CB7DFB" w:rsidRDefault="00650FAC" w:rsidP="002A0EB1">
            <w:pPr>
              <w:rPr>
                <w:rFonts w:ascii="Times New Roman" w:hAnsi="Times New Roman" w:cs="Times New Roman"/>
                <w:sz w:val="24"/>
                <w:szCs w:val="24"/>
              </w:rPr>
            </w:pPr>
          </w:p>
        </w:tc>
      </w:tr>
      <w:tr w:rsidR="00650FAC" w:rsidRPr="00CB7DFB" w14:paraId="4CE70DEA" w14:textId="77777777" w:rsidTr="002A0EB1">
        <w:tblPrEx>
          <w:tblBorders>
            <w:left w:val="single" w:sz="4" w:space="0" w:color="auto"/>
            <w:right w:val="single" w:sz="4" w:space="0" w:color="auto"/>
            <w:insideH w:val="single" w:sz="4" w:space="0" w:color="auto"/>
            <w:insideV w:val="single" w:sz="4" w:space="0" w:color="auto"/>
          </w:tblBorders>
        </w:tblPrEx>
        <w:trPr>
          <w:trHeight w:val="386"/>
        </w:trPr>
        <w:tc>
          <w:tcPr>
            <w:tcW w:w="2882" w:type="dxa"/>
            <w:tcBorders>
              <w:top w:val="nil"/>
              <w:left w:val="nil"/>
              <w:bottom w:val="nil"/>
              <w:right w:val="single" w:sz="4" w:space="0" w:color="auto"/>
            </w:tcBorders>
          </w:tcPr>
          <w:p w14:paraId="77F4054E" w14:textId="77777777" w:rsidR="00650FAC" w:rsidRPr="00CB7DFB" w:rsidRDefault="00650FAC" w:rsidP="002A0EB1">
            <w:pPr>
              <w:rPr>
                <w:rFonts w:ascii="Times New Roman" w:hAnsi="Times New Roman" w:cs="Times New Roman"/>
                <w:sz w:val="24"/>
                <w:szCs w:val="24"/>
              </w:rPr>
            </w:pPr>
            <w:r w:rsidRPr="00CB7DFB">
              <w:rPr>
                <w:rFonts w:ascii="Times New Roman" w:hAnsi="Times New Roman" w:cs="Times New Roman"/>
                <w:sz w:val="24"/>
                <w:szCs w:val="24"/>
              </w:rPr>
              <w:t>ΔGovernment approval</w:t>
            </w:r>
          </w:p>
        </w:tc>
        <w:tc>
          <w:tcPr>
            <w:tcW w:w="1620" w:type="dxa"/>
            <w:tcBorders>
              <w:top w:val="nil"/>
              <w:left w:val="single" w:sz="4" w:space="0" w:color="auto"/>
              <w:bottom w:val="nil"/>
              <w:right w:val="nil"/>
            </w:tcBorders>
          </w:tcPr>
          <w:p w14:paraId="677C709A" w14:textId="77777777" w:rsidR="00650FAC" w:rsidRPr="00CB7DFB" w:rsidRDefault="00650FAC" w:rsidP="002A0EB1">
            <w:pPr>
              <w:rPr>
                <w:rFonts w:ascii="Times New Roman" w:hAnsi="Times New Roman" w:cs="Times New Roman"/>
                <w:sz w:val="24"/>
                <w:szCs w:val="24"/>
              </w:rPr>
            </w:pPr>
            <w:r w:rsidRPr="00CB7DFB">
              <w:rPr>
                <w:rFonts w:ascii="Times New Roman" w:hAnsi="Times New Roman" w:cs="Times New Roman"/>
                <w:sz w:val="24"/>
                <w:szCs w:val="24"/>
              </w:rPr>
              <w:t>0.05</w:t>
            </w:r>
          </w:p>
        </w:tc>
        <w:tc>
          <w:tcPr>
            <w:tcW w:w="1440" w:type="dxa"/>
            <w:tcBorders>
              <w:top w:val="nil"/>
              <w:left w:val="nil"/>
              <w:bottom w:val="nil"/>
              <w:right w:val="nil"/>
            </w:tcBorders>
          </w:tcPr>
          <w:p w14:paraId="2BF8BA1C" w14:textId="77777777" w:rsidR="00650FAC" w:rsidRPr="00CB7DFB" w:rsidRDefault="00650FAC" w:rsidP="002A0EB1">
            <w:pPr>
              <w:rPr>
                <w:rFonts w:ascii="Times New Roman" w:hAnsi="Times New Roman" w:cs="Times New Roman"/>
                <w:sz w:val="24"/>
                <w:szCs w:val="24"/>
              </w:rPr>
            </w:pPr>
            <w:r w:rsidRPr="00CB7DFB">
              <w:rPr>
                <w:rFonts w:ascii="Times New Roman" w:hAnsi="Times New Roman" w:cs="Times New Roman"/>
                <w:sz w:val="24"/>
                <w:szCs w:val="24"/>
              </w:rPr>
              <w:t>-0.06</w:t>
            </w:r>
          </w:p>
        </w:tc>
        <w:tc>
          <w:tcPr>
            <w:tcW w:w="1530" w:type="dxa"/>
            <w:tcBorders>
              <w:top w:val="nil"/>
              <w:left w:val="nil"/>
              <w:bottom w:val="nil"/>
              <w:right w:val="nil"/>
            </w:tcBorders>
          </w:tcPr>
          <w:p w14:paraId="000888CF" w14:textId="77777777" w:rsidR="00650FAC" w:rsidRPr="00CB7DFB" w:rsidRDefault="00650FAC" w:rsidP="002A0EB1">
            <w:pPr>
              <w:rPr>
                <w:rFonts w:ascii="Times New Roman" w:hAnsi="Times New Roman" w:cs="Times New Roman"/>
                <w:sz w:val="24"/>
                <w:szCs w:val="24"/>
              </w:rPr>
            </w:pPr>
            <w:r w:rsidRPr="00CB7DFB">
              <w:rPr>
                <w:rFonts w:ascii="Times New Roman" w:hAnsi="Times New Roman" w:cs="Times New Roman"/>
                <w:sz w:val="24"/>
                <w:szCs w:val="24"/>
              </w:rPr>
              <w:t>0.02</w:t>
            </w:r>
          </w:p>
        </w:tc>
        <w:tc>
          <w:tcPr>
            <w:tcW w:w="1080" w:type="dxa"/>
            <w:tcBorders>
              <w:top w:val="nil"/>
              <w:left w:val="nil"/>
              <w:bottom w:val="nil"/>
              <w:right w:val="nil"/>
            </w:tcBorders>
          </w:tcPr>
          <w:p w14:paraId="62752F5C" w14:textId="77777777" w:rsidR="00650FAC" w:rsidRPr="00CB7DFB" w:rsidRDefault="00650FAC" w:rsidP="002A0EB1">
            <w:pPr>
              <w:rPr>
                <w:rFonts w:ascii="Times New Roman" w:hAnsi="Times New Roman" w:cs="Times New Roman"/>
                <w:sz w:val="24"/>
                <w:szCs w:val="24"/>
              </w:rPr>
            </w:pPr>
            <w:r w:rsidRPr="00CB7DFB">
              <w:rPr>
                <w:rFonts w:ascii="Times New Roman" w:hAnsi="Times New Roman" w:cs="Times New Roman"/>
                <w:sz w:val="24"/>
                <w:szCs w:val="24"/>
              </w:rPr>
              <w:t>0.16</w:t>
            </w:r>
          </w:p>
        </w:tc>
        <w:tc>
          <w:tcPr>
            <w:tcW w:w="1080" w:type="dxa"/>
            <w:tcBorders>
              <w:top w:val="nil"/>
              <w:left w:val="nil"/>
              <w:bottom w:val="nil"/>
              <w:right w:val="nil"/>
            </w:tcBorders>
          </w:tcPr>
          <w:p w14:paraId="44A6C52C" w14:textId="77777777" w:rsidR="00650FAC" w:rsidRPr="00CB7DFB" w:rsidRDefault="00650FAC" w:rsidP="002A0EB1">
            <w:pPr>
              <w:rPr>
                <w:rFonts w:ascii="Times New Roman" w:hAnsi="Times New Roman" w:cs="Times New Roman"/>
                <w:sz w:val="24"/>
                <w:szCs w:val="24"/>
              </w:rPr>
            </w:pPr>
            <w:r w:rsidRPr="00CB7DFB">
              <w:rPr>
                <w:rFonts w:ascii="Times New Roman" w:hAnsi="Times New Roman" w:cs="Times New Roman"/>
                <w:sz w:val="24"/>
                <w:szCs w:val="24"/>
              </w:rPr>
              <w:t>0.34</w:t>
            </w:r>
          </w:p>
        </w:tc>
      </w:tr>
      <w:tr w:rsidR="00650FAC" w:rsidRPr="00CB7DFB" w14:paraId="7A98E839" w14:textId="77777777" w:rsidTr="002A0EB1">
        <w:tblPrEx>
          <w:tblBorders>
            <w:left w:val="single" w:sz="4" w:space="0" w:color="auto"/>
            <w:right w:val="single" w:sz="4" w:space="0" w:color="auto"/>
            <w:insideH w:val="single" w:sz="4" w:space="0" w:color="auto"/>
            <w:insideV w:val="single" w:sz="4" w:space="0" w:color="auto"/>
          </w:tblBorders>
        </w:tblPrEx>
        <w:trPr>
          <w:trHeight w:val="371"/>
        </w:trPr>
        <w:tc>
          <w:tcPr>
            <w:tcW w:w="2882" w:type="dxa"/>
            <w:tcBorders>
              <w:top w:val="nil"/>
              <w:left w:val="nil"/>
              <w:bottom w:val="single" w:sz="4" w:space="0" w:color="auto"/>
              <w:right w:val="single" w:sz="4" w:space="0" w:color="auto"/>
            </w:tcBorders>
            <w:vAlign w:val="bottom"/>
          </w:tcPr>
          <w:p w14:paraId="570D972F" w14:textId="77777777" w:rsidR="00650FAC" w:rsidRPr="00CB7DFB" w:rsidRDefault="00650FAC" w:rsidP="002A0EB1">
            <w:pPr>
              <w:rPr>
                <w:rFonts w:ascii="Times New Roman" w:hAnsi="Times New Roman" w:cs="Times New Roman"/>
                <w:sz w:val="24"/>
                <w:szCs w:val="24"/>
              </w:rPr>
            </w:pPr>
            <w:r w:rsidRPr="00CB7DFB">
              <w:rPr>
                <w:rFonts w:ascii="Times New Roman" w:hAnsi="Times New Roman" w:cs="Times New Roman"/>
                <w:b/>
                <w:sz w:val="24"/>
                <w:szCs w:val="24"/>
              </w:rPr>
              <w:t>Total</w:t>
            </w:r>
          </w:p>
        </w:tc>
        <w:tc>
          <w:tcPr>
            <w:tcW w:w="1620" w:type="dxa"/>
            <w:tcBorders>
              <w:top w:val="nil"/>
              <w:left w:val="single" w:sz="4" w:space="0" w:color="auto"/>
              <w:bottom w:val="single" w:sz="4" w:space="0" w:color="auto"/>
              <w:right w:val="nil"/>
            </w:tcBorders>
          </w:tcPr>
          <w:p w14:paraId="3F6DC35C" w14:textId="77777777" w:rsidR="00650FAC" w:rsidRPr="00CB7DFB" w:rsidRDefault="00650FAC" w:rsidP="002A0EB1">
            <w:pPr>
              <w:rPr>
                <w:rFonts w:ascii="Times New Roman" w:hAnsi="Times New Roman" w:cs="Times New Roman"/>
                <w:sz w:val="24"/>
                <w:szCs w:val="24"/>
              </w:rPr>
            </w:pPr>
          </w:p>
        </w:tc>
        <w:tc>
          <w:tcPr>
            <w:tcW w:w="1440" w:type="dxa"/>
            <w:tcBorders>
              <w:top w:val="nil"/>
              <w:left w:val="nil"/>
              <w:bottom w:val="single" w:sz="4" w:space="0" w:color="auto"/>
              <w:right w:val="nil"/>
            </w:tcBorders>
          </w:tcPr>
          <w:p w14:paraId="70EC7FBA" w14:textId="77777777" w:rsidR="00650FAC" w:rsidRPr="00CB7DFB" w:rsidRDefault="00650FAC" w:rsidP="002A0EB1">
            <w:pPr>
              <w:rPr>
                <w:rFonts w:ascii="Times New Roman" w:hAnsi="Times New Roman" w:cs="Times New Roman"/>
                <w:sz w:val="24"/>
                <w:szCs w:val="24"/>
              </w:rPr>
            </w:pPr>
          </w:p>
        </w:tc>
        <w:tc>
          <w:tcPr>
            <w:tcW w:w="1530" w:type="dxa"/>
            <w:tcBorders>
              <w:top w:val="nil"/>
              <w:left w:val="nil"/>
              <w:bottom w:val="single" w:sz="4" w:space="0" w:color="auto"/>
              <w:right w:val="nil"/>
            </w:tcBorders>
          </w:tcPr>
          <w:p w14:paraId="3BED0492" w14:textId="77777777" w:rsidR="00650FAC" w:rsidRPr="00CB7DFB" w:rsidRDefault="00650FAC" w:rsidP="002A0EB1">
            <w:pPr>
              <w:rPr>
                <w:rFonts w:ascii="Times New Roman" w:hAnsi="Times New Roman" w:cs="Times New Roman"/>
                <w:sz w:val="24"/>
                <w:szCs w:val="24"/>
              </w:rPr>
            </w:pPr>
          </w:p>
        </w:tc>
        <w:tc>
          <w:tcPr>
            <w:tcW w:w="1080" w:type="dxa"/>
            <w:tcBorders>
              <w:top w:val="nil"/>
              <w:left w:val="nil"/>
              <w:bottom w:val="single" w:sz="4" w:space="0" w:color="auto"/>
              <w:right w:val="nil"/>
            </w:tcBorders>
          </w:tcPr>
          <w:p w14:paraId="0ED53493" w14:textId="77777777" w:rsidR="00650FAC" w:rsidRPr="00CB7DFB" w:rsidRDefault="00650FAC" w:rsidP="002A0EB1">
            <w:pPr>
              <w:rPr>
                <w:rFonts w:ascii="Times New Roman" w:hAnsi="Times New Roman" w:cs="Times New Roman"/>
                <w:sz w:val="24"/>
                <w:szCs w:val="24"/>
              </w:rPr>
            </w:pPr>
          </w:p>
        </w:tc>
        <w:tc>
          <w:tcPr>
            <w:tcW w:w="1080" w:type="dxa"/>
            <w:tcBorders>
              <w:top w:val="nil"/>
              <w:left w:val="nil"/>
              <w:bottom w:val="single" w:sz="4" w:space="0" w:color="auto"/>
              <w:right w:val="nil"/>
            </w:tcBorders>
          </w:tcPr>
          <w:p w14:paraId="244EB595" w14:textId="77777777" w:rsidR="00650FAC" w:rsidRPr="00CB7DFB" w:rsidRDefault="00650FAC" w:rsidP="002A0EB1">
            <w:pPr>
              <w:rPr>
                <w:rFonts w:ascii="Times New Roman" w:hAnsi="Times New Roman" w:cs="Times New Roman"/>
                <w:sz w:val="24"/>
                <w:szCs w:val="24"/>
              </w:rPr>
            </w:pPr>
          </w:p>
        </w:tc>
      </w:tr>
      <w:tr w:rsidR="00650FAC" w:rsidRPr="00CB7DFB" w14:paraId="6AB784AB" w14:textId="77777777" w:rsidTr="002A0EB1">
        <w:tblPrEx>
          <w:tblBorders>
            <w:left w:val="single" w:sz="4" w:space="0" w:color="auto"/>
            <w:right w:val="single" w:sz="4" w:space="0" w:color="auto"/>
            <w:insideH w:val="single" w:sz="4" w:space="0" w:color="auto"/>
            <w:insideV w:val="single" w:sz="4" w:space="0" w:color="auto"/>
          </w:tblBorders>
        </w:tblPrEx>
        <w:trPr>
          <w:trHeight w:val="371"/>
        </w:trPr>
        <w:tc>
          <w:tcPr>
            <w:tcW w:w="2882" w:type="dxa"/>
            <w:tcBorders>
              <w:top w:val="single" w:sz="4" w:space="0" w:color="auto"/>
              <w:left w:val="nil"/>
              <w:bottom w:val="nil"/>
              <w:right w:val="single" w:sz="4" w:space="0" w:color="auto"/>
            </w:tcBorders>
          </w:tcPr>
          <w:p w14:paraId="5711BD67" w14:textId="77777777" w:rsidR="00650FAC" w:rsidRPr="00CB7DFB" w:rsidRDefault="00650FAC" w:rsidP="002A0EB1">
            <w:pPr>
              <w:rPr>
                <w:rFonts w:ascii="Times New Roman" w:hAnsi="Times New Roman" w:cs="Times New Roman"/>
                <w:sz w:val="24"/>
                <w:szCs w:val="24"/>
              </w:rPr>
            </w:pPr>
            <w:r w:rsidRPr="00CB7DFB">
              <w:rPr>
                <w:rFonts w:ascii="Times New Roman" w:hAnsi="Times New Roman" w:cs="Times New Roman"/>
                <w:sz w:val="24"/>
                <w:szCs w:val="24"/>
              </w:rPr>
              <w:t>ΔOpposition Criticism</w:t>
            </w:r>
          </w:p>
        </w:tc>
        <w:tc>
          <w:tcPr>
            <w:tcW w:w="1620" w:type="dxa"/>
            <w:tcBorders>
              <w:top w:val="single" w:sz="4" w:space="0" w:color="auto"/>
              <w:left w:val="single" w:sz="4" w:space="0" w:color="auto"/>
              <w:bottom w:val="nil"/>
              <w:right w:val="nil"/>
            </w:tcBorders>
          </w:tcPr>
          <w:p w14:paraId="5E9C0B6E" w14:textId="77777777" w:rsidR="00650FAC" w:rsidRPr="00CB7DFB" w:rsidRDefault="00650FAC" w:rsidP="002A0EB1">
            <w:pPr>
              <w:rPr>
                <w:rFonts w:ascii="Times New Roman" w:hAnsi="Times New Roman" w:cs="Times New Roman"/>
                <w:sz w:val="24"/>
                <w:szCs w:val="24"/>
              </w:rPr>
            </w:pPr>
            <w:r w:rsidRPr="00CB7DFB">
              <w:rPr>
                <w:rFonts w:ascii="Times New Roman" w:hAnsi="Times New Roman" w:cs="Times New Roman"/>
                <w:sz w:val="24"/>
                <w:szCs w:val="24"/>
              </w:rPr>
              <w:t>-0.04</w:t>
            </w:r>
          </w:p>
        </w:tc>
        <w:tc>
          <w:tcPr>
            <w:tcW w:w="1440" w:type="dxa"/>
            <w:tcBorders>
              <w:top w:val="single" w:sz="4" w:space="0" w:color="auto"/>
              <w:left w:val="nil"/>
              <w:bottom w:val="nil"/>
              <w:right w:val="nil"/>
            </w:tcBorders>
          </w:tcPr>
          <w:p w14:paraId="236F7432" w14:textId="77777777" w:rsidR="00650FAC" w:rsidRPr="00CB7DFB" w:rsidRDefault="00650FAC" w:rsidP="002A0EB1">
            <w:pPr>
              <w:rPr>
                <w:rFonts w:ascii="Times New Roman" w:hAnsi="Times New Roman" w:cs="Times New Roman"/>
                <w:sz w:val="24"/>
                <w:szCs w:val="24"/>
              </w:rPr>
            </w:pPr>
          </w:p>
        </w:tc>
        <w:tc>
          <w:tcPr>
            <w:tcW w:w="1530" w:type="dxa"/>
            <w:tcBorders>
              <w:top w:val="single" w:sz="4" w:space="0" w:color="auto"/>
              <w:left w:val="nil"/>
              <w:bottom w:val="nil"/>
              <w:right w:val="nil"/>
            </w:tcBorders>
          </w:tcPr>
          <w:p w14:paraId="05C977F6" w14:textId="77777777" w:rsidR="00650FAC" w:rsidRPr="00CB7DFB" w:rsidRDefault="00650FAC" w:rsidP="002A0EB1">
            <w:pPr>
              <w:rPr>
                <w:rFonts w:ascii="Times New Roman" w:hAnsi="Times New Roman" w:cs="Times New Roman"/>
                <w:sz w:val="24"/>
                <w:szCs w:val="24"/>
              </w:rPr>
            </w:pPr>
          </w:p>
        </w:tc>
        <w:tc>
          <w:tcPr>
            <w:tcW w:w="1080" w:type="dxa"/>
            <w:tcBorders>
              <w:top w:val="single" w:sz="4" w:space="0" w:color="auto"/>
              <w:left w:val="nil"/>
              <w:bottom w:val="nil"/>
              <w:right w:val="nil"/>
            </w:tcBorders>
          </w:tcPr>
          <w:p w14:paraId="1D0BCB05" w14:textId="77777777" w:rsidR="00650FAC" w:rsidRPr="00CB7DFB" w:rsidRDefault="00650FAC" w:rsidP="002A0EB1">
            <w:pPr>
              <w:rPr>
                <w:rFonts w:ascii="Times New Roman" w:hAnsi="Times New Roman" w:cs="Times New Roman"/>
                <w:sz w:val="24"/>
                <w:szCs w:val="24"/>
              </w:rPr>
            </w:pPr>
          </w:p>
        </w:tc>
        <w:tc>
          <w:tcPr>
            <w:tcW w:w="1080" w:type="dxa"/>
            <w:tcBorders>
              <w:top w:val="single" w:sz="4" w:space="0" w:color="auto"/>
              <w:left w:val="nil"/>
              <w:bottom w:val="nil"/>
              <w:right w:val="nil"/>
            </w:tcBorders>
          </w:tcPr>
          <w:p w14:paraId="68785090" w14:textId="77777777" w:rsidR="00650FAC" w:rsidRPr="00CB7DFB" w:rsidRDefault="00650FAC" w:rsidP="002A0EB1">
            <w:pPr>
              <w:rPr>
                <w:rFonts w:ascii="Times New Roman" w:hAnsi="Times New Roman" w:cs="Times New Roman"/>
                <w:sz w:val="24"/>
                <w:szCs w:val="24"/>
              </w:rPr>
            </w:pPr>
          </w:p>
        </w:tc>
      </w:tr>
      <w:tr w:rsidR="00650FAC" w:rsidRPr="00CB7DFB" w14:paraId="130BA41F" w14:textId="77777777" w:rsidTr="002A0EB1">
        <w:tblPrEx>
          <w:tblBorders>
            <w:left w:val="single" w:sz="4" w:space="0" w:color="auto"/>
            <w:right w:val="single" w:sz="4" w:space="0" w:color="auto"/>
            <w:insideH w:val="single" w:sz="4" w:space="0" w:color="auto"/>
            <w:insideV w:val="single" w:sz="4" w:space="0" w:color="auto"/>
          </w:tblBorders>
        </w:tblPrEx>
        <w:trPr>
          <w:trHeight w:val="372"/>
        </w:trPr>
        <w:tc>
          <w:tcPr>
            <w:tcW w:w="2882" w:type="dxa"/>
            <w:tcBorders>
              <w:top w:val="nil"/>
              <w:left w:val="nil"/>
              <w:bottom w:val="nil"/>
              <w:right w:val="single" w:sz="4" w:space="0" w:color="auto"/>
            </w:tcBorders>
          </w:tcPr>
          <w:p w14:paraId="1D698497" w14:textId="77777777" w:rsidR="00650FAC" w:rsidRPr="00CB7DFB" w:rsidRDefault="00650FAC" w:rsidP="002A0EB1">
            <w:pPr>
              <w:rPr>
                <w:rFonts w:ascii="Times New Roman" w:hAnsi="Times New Roman" w:cs="Times New Roman"/>
                <w:sz w:val="24"/>
                <w:szCs w:val="24"/>
              </w:rPr>
            </w:pPr>
            <w:r w:rsidRPr="00CB7DFB">
              <w:rPr>
                <w:rFonts w:ascii="Times New Roman" w:hAnsi="Times New Roman" w:cs="Times New Roman"/>
                <w:sz w:val="24"/>
                <w:szCs w:val="24"/>
              </w:rPr>
              <w:t>Δ</w:t>
            </w:r>
            <w:r>
              <w:rPr>
                <w:rFonts w:ascii="Times New Roman" w:hAnsi="Times New Roman" w:cs="Times New Roman"/>
                <w:sz w:val="24"/>
                <w:szCs w:val="24"/>
              </w:rPr>
              <w:t>Social</w:t>
            </w:r>
            <w:r w:rsidRPr="00CB7DFB">
              <w:rPr>
                <w:rFonts w:ascii="Times New Roman" w:hAnsi="Times New Roman" w:cs="Times New Roman"/>
                <w:sz w:val="24"/>
                <w:szCs w:val="24"/>
              </w:rPr>
              <w:t xml:space="preserve"> </w:t>
            </w:r>
            <w:r>
              <w:rPr>
                <w:rFonts w:ascii="Times New Roman" w:hAnsi="Times New Roman" w:cs="Times New Roman"/>
                <w:sz w:val="24"/>
                <w:szCs w:val="24"/>
              </w:rPr>
              <w:t>problems</w:t>
            </w:r>
          </w:p>
        </w:tc>
        <w:tc>
          <w:tcPr>
            <w:tcW w:w="1620" w:type="dxa"/>
            <w:tcBorders>
              <w:top w:val="nil"/>
              <w:left w:val="single" w:sz="4" w:space="0" w:color="auto"/>
              <w:bottom w:val="nil"/>
              <w:right w:val="nil"/>
            </w:tcBorders>
          </w:tcPr>
          <w:p w14:paraId="741060FB" w14:textId="77777777" w:rsidR="00650FAC" w:rsidRPr="00CB7DFB" w:rsidRDefault="00650FAC" w:rsidP="002A0EB1">
            <w:pPr>
              <w:rPr>
                <w:rFonts w:ascii="Times New Roman" w:hAnsi="Times New Roman" w:cs="Times New Roman"/>
                <w:sz w:val="24"/>
                <w:szCs w:val="24"/>
              </w:rPr>
            </w:pPr>
            <w:r w:rsidRPr="00CB7DFB">
              <w:rPr>
                <w:rFonts w:ascii="Times New Roman" w:hAnsi="Times New Roman" w:cs="Times New Roman"/>
                <w:sz w:val="24"/>
                <w:szCs w:val="24"/>
              </w:rPr>
              <w:t>0.05</w:t>
            </w:r>
          </w:p>
        </w:tc>
        <w:tc>
          <w:tcPr>
            <w:tcW w:w="1440" w:type="dxa"/>
            <w:tcBorders>
              <w:top w:val="nil"/>
              <w:left w:val="nil"/>
              <w:bottom w:val="nil"/>
              <w:right w:val="nil"/>
            </w:tcBorders>
          </w:tcPr>
          <w:p w14:paraId="33656C01" w14:textId="77777777" w:rsidR="00650FAC" w:rsidRPr="00CB7DFB" w:rsidRDefault="00650FAC" w:rsidP="002A0EB1">
            <w:pPr>
              <w:rPr>
                <w:rFonts w:ascii="Times New Roman" w:hAnsi="Times New Roman" w:cs="Times New Roman"/>
                <w:sz w:val="24"/>
                <w:szCs w:val="24"/>
              </w:rPr>
            </w:pPr>
            <w:r w:rsidRPr="00CB7DFB">
              <w:rPr>
                <w:rFonts w:ascii="Times New Roman" w:hAnsi="Times New Roman" w:cs="Times New Roman"/>
                <w:sz w:val="24"/>
                <w:szCs w:val="24"/>
              </w:rPr>
              <w:t>-0.07</w:t>
            </w:r>
          </w:p>
        </w:tc>
        <w:tc>
          <w:tcPr>
            <w:tcW w:w="1530" w:type="dxa"/>
            <w:tcBorders>
              <w:top w:val="nil"/>
              <w:left w:val="nil"/>
              <w:bottom w:val="nil"/>
              <w:right w:val="nil"/>
            </w:tcBorders>
          </w:tcPr>
          <w:p w14:paraId="54ED2EB7" w14:textId="77777777" w:rsidR="00650FAC" w:rsidRPr="00CB7DFB" w:rsidRDefault="00650FAC" w:rsidP="002A0EB1">
            <w:pPr>
              <w:rPr>
                <w:rFonts w:ascii="Times New Roman" w:hAnsi="Times New Roman" w:cs="Times New Roman"/>
                <w:sz w:val="24"/>
                <w:szCs w:val="24"/>
              </w:rPr>
            </w:pPr>
          </w:p>
        </w:tc>
        <w:tc>
          <w:tcPr>
            <w:tcW w:w="1080" w:type="dxa"/>
            <w:tcBorders>
              <w:top w:val="nil"/>
              <w:left w:val="nil"/>
              <w:bottom w:val="nil"/>
              <w:right w:val="nil"/>
            </w:tcBorders>
          </w:tcPr>
          <w:p w14:paraId="2A25FFD8" w14:textId="77777777" w:rsidR="00650FAC" w:rsidRPr="00CB7DFB" w:rsidRDefault="00650FAC" w:rsidP="002A0EB1">
            <w:pPr>
              <w:rPr>
                <w:rFonts w:ascii="Times New Roman" w:hAnsi="Times New Roman" w:cs="Times New Roman"/>
                <w:sz w:val="24"/>
                <w:szCs w:val="24"/>
              </w:rPr>
            </w:pPr>
          </w:p>
        </w:tc>
        <w:tc>
          <w:tcPr>
            <w:tcW w:w="1080" w:type="dxa"/>
            <w:tcBorders>
              <w:top w:val="nil"/>
              <w:left w:val="nil"/>
              <w:bottom w:val="nil"/>
              <w:right w:val="nil"/>
            </w:tcBorders>
          </w:tcPr>
          <w:p w14:paraId="0ED4C163" w14:textId="77777777" w:rsidR="00650FAC" w:rsidRPr="00CB7DFB" w:rsidRDefault="00650FAC" w:rsidP="002A0EB1">
            <w:pPr>
              <w:rPr>
                <w:rFonts w:ascii="Times New Roman" w:hAnsi="Times New Roman" w:cs="Times New Roman"/>
                <w:sz w:val="24"/>
                <w:szCs w:val="24"/>
              </w:rPr>
            </w:pPr>
          </w:p>
        </w:tc>
      </w:tr>
      <w:tr w:rsidR="00650FAC" w:rsidRPr="00CB7DFB" w14:paraId="40281343" w14:textId="77777777" w:rsidTr="002A0EB1">
        <w:tblPrEx>
          <w:tblBorders>
            <w:left w:val="single" w:sz="4" w:space="0" w:color="auto"/>
            <w:right w:val="single" w:sz="4" w:space="0" w:color="auto"/>
            <w:insideH w:val="single" w:sz="4" w:space="0" w:color="auto"/>
            <w:insideV w:val="single" w:sz="4" w:space="0" w:color="auto"/>
          </w:tblBorders>
        </w:tblPrEx>
        <w:trPr>
          <w:trHeight w:val="381"/>
        </w:trPr>
        <w:tc>
          <w:tcPr>
            <w:tcW w:w="2882" w:type="dxa"/>
            <w:tcBorders>
              <w:top w:val="nil"/>
              <w:left w:val="nil"/>
              <w:bottom w:val="nil"/>
              <w:right w:val="single" w:sz="4" w:space="0" w:color="auto"/>
            </w:tcBorders>
          </w:tcPr>
          <w:p w14:paraId="40A3F2BB" w14:textId="77777777" w:rsidR="00650FAC" w:rsidRPr="00CB7DFB" w:rsidRDefault="00650FAC" w:rsidP="002A0EB1">
            <w:pPr>
              <w:rPr>
                <w:rFonts w:ascii="Times New Roman" w:hAnsi="Times New Roman" w:cs="Times New Roman"/>
                <w:sz w:val="24"/>
                <w:szCs w:val="24"/>
              </w:rPr>
            </w:pPr>
            <w:r w:rsidRPr="00CB7DFB">
              <w:rPr>
                <w:rFonts w:ascii="Times New Roman" w:hAnsi="Times New Roman" w:cs="Times New Roman"/>
                <w:sz w:val="24"/>
                <w:szCs w:val="24"/>
              </w:rPr>
              <w:t>ΔMedia attention</w:t>
            </w:r>
          </w:p>
        </w:tc>
        <w:tc>
          <w:tcPr>
            <w:tcW w:w="1620" w:type="dxa"/>
            <w:tcBorders>
              <w:top w:val="nil"/>
              <w:left w:val="single" w:sz="4" w:space="0" w:color="auto"/>
              <w:bottom w:val="nil"/>
              <w:right w:val="nil"/>
            </w:tcBorders>
          </w:tcPr>
          <w:p w14:paraId="6CA3D5FC" w14:textId="77777777" w:rsidR="00650FAC" w:rsidRPr="00CB7DFB" w:rsidRDefault="00650FAC" w:rsidP="002A0EB1">
            <w:pPr>
              <w:rPr>
                <w:rFonts w:ascii="Times New Roman" w:hAnsi="Times New Roman" w:cs="Times New Roman"/>
                <w:sz w:val="24"/>
                <w:szCs w:val="24"/>
              </w:rPr>
            </w:pPr>
            <w:r w:rsidRPr="00CB7DFB">
              <w:rPr>
                <w:rFonts w:ascii="Times New Roman" w:hAnsi="Times New Roman" w:cs="Times New Roman"/>
                <w:sz w:val="24"/>
                <w:szCs w:val="24"/>
              </w:rPr>
              <w:t>0.00</w:t>
            </w:r>
          </w:p>
        </w:tc>
        <w:tc>
          <w:tcPr>
            <w:tcW w:w="1440" w:type="dxa"/>
            <w:tcBorders>
              <w:top w:val="nil"/>
              <w:left w:val="nil"/>
              <w:bottom w:val="nil"/>
              <w:right w:val="nil"/>
            </w:tcBorders>
          </w:tcPr>
          <w:p w14:paraId="64550D85" w14:textId="77777777" w:rsidR="00650FAC" w:rsidRPr="00CB7DFB" w:rsidRDefault="00650FAC" w:rsidP="002A0EB1">
            <w:pPr>
              <w:rPr>
                <w:rFonts w:ascii="Times New Roman" w:hAnsi="Times New Roman" w:cs="Times New Roman"/>
                <w:sz w:val="24"/>
                <w:szCs w:val="24"/>
              </w:rPr>
            </w:pPr>
            <w:r w:rsidRPr="00CB7DFB">
              <w:rPr>
                <w:rFonts w:ascii="Times New Roman" w:hAnsi="Times New Roman" w:cs="Times New Roman"/>
                <w:sz w:val="24"/>
                <w:szCs w:val="24"/>
              </w:rPr>
              <w:t>-0.00</w:t>
            </w:r>
          </w:p>
        </w:tc>
        <w:tc>
          <w:tcPr>
            <w:tcW w:w="1530" w:type="dxa"/>
            <w:tcBorders>
              <w:top w:val="nil"/>
              <w:left w:val="nil"/>
              <w:bottom w:val="nil"/>
              <w:right w:val="nil"/>
            </w:tcBorders>
          </w:tcPr>
          <w:p w14:paraId="2DF49397" w14:textId="77777777" w:rsidR="00650FAC" w:rsidRPr="00CB7DFB" w:rsidRDefault="00650FAC" w:rsidP="002A0EB1">
            <w:pPr>
              <w:rPr>
                <w:rFonts w:ascii="Times New Roman" w:hAnsi="Times New Roman" w:cs="Times New Roman"/>
                <w:sz w:val="24"/>
                <w:szCs w:val="24"/>
              </w:rPr>
            </w:pPr>
            <w:r w:rsidRPr="00CB7DFB">
              <w:rPr>
                <w:rFonts w:ascii="Times New Roman" w:hAnsi="Times New Roman" w:cs="Times New Roman"/>
                <w:sz w:val="24"/>
                <w:szCs w:val="24"/>
              </w:rPr>
              <w:t>0.07</w:t>
            </w:r>
          </w:p>
        </w:tc>
        <w:tc>
          <w:tcPr>
            <w:tcW w:w="1080" w:type="dxa"/>
            <w:tcBorders>
              <w:top w:val="nil"/>
              <w:left w:val="nil"/>
              <w:bottom w:val="nil"/>
              <w:right w:val="nil"/>
            </w:tcBorders>
          </w:tcPr>
          <w:p w14:paraId="1ACECD64" w14:textId="77777777" w:rsidR="00650FAC" w:rsidRPr="00CB7DFB" w:rsidRDefault="00650FAC" w:rsidP="002A0EB1">
            <w:pPr>
              <w:rPr>
                <w:rFonts w:ascii="Times New Roman" w:hAnsi="Times New Roman" w:cs="Times New Roman"/>
                <w:sz w:val="24"/>
                <w:szCs w:val="24"/>
              </w:rPr>
            </w:pPr>
          </w:p>
        </w:tc>
        <w:tc>
          <w:tcPr>
            <w:tcW w:w="1080" w:type="dxa"/>
            <w:tcBorders>
              <w:top w:val="nil"/>
              <w:left w:val="nil"/>
              <w:bottom w:val="nil"/>
              <w:right w:val="nil"/>
            </w:tcBorders>
          </w:tcPr>
          <w:p w14:paraId="0AAA3E63" w14:textId="77777777" w:rsidR="00650FAC" w:rsidRPr="00CB7DFB" w:rsidRDefault="00650FAC" w:rsidP="002A0EB1">
            <w:pPr>
              <w:rPr>
                <w:rFonts w:ascii="Times New Roman" w:hAnsi="Times New Roman" w:cs="Times New Roman"/>
                <w:sz w:val="24"/>
                <w:szCs w:val="24"/>
              </w:rPr>
            </w:pPr>
          </w:p>
        </w:tc>
      </w:tr>
      <w:tr w:rsidR="00650FAC" w:rsidRPr="00CB7DFB" w14:paraId="42E913F5" w14:textId="77777777" w:rsidTr="002A0EB1">
        <w:tblPrEx>
          <w:tblBorders>
            <w:left w:val="single" w:sz="4" w:space="0" w:color="auto"/>
            <w:right w:val="single" w:sz="4" w:space="0" w:color="auto"/>
            <w:insideH w:val="single" w:sz="4" w:space="0" w:color="auto"/>
            <w:insideV w:val="single" w:sz="4" w:space="0" w:color="auto"/>
          </w:tblBorders>
        </w:tblPrEx>
        <w:trPr>
          <w:trHeight w:val="372"/>
        </w:trPr>
        <w:tc>
          <w:tcPr>
            <w:tcW w:w="2882" w:type="dxa"/>
            <w:tcBorders>
              <w:top w:val="nil"/>
              <w:left w:val="nil"/>
              <w:bottom w:val="nil"/>
              <w:right w:val="single" w:sz="4" w:space="0" w:color="auto"/>
            </w:tcBorders>
          </w:tcPr>
          <w:p w14:paraId="5C77CD20" w14:textId="77777777" w:rsidR="00650FAC" w:rsidRPr="00CB7DFB" w:rsidRDefault="00650FAC" w:rsidP="002A0EB1">
            <w:pPr>
              <w:rPr>
                <w:rFonts w:ascii="Times New Roman" w:hAnsi="Times New Roman" w:cs="Times New Roman"/>
                <w:sz w:val="24"/>
                <w:szCs w:val="24"/>
              </w:rPr>
            </w:pPr>
            <w:r w:rsidRPr="00CB7DFB">
              <w:rPr>
                <w:rFonts w:ascii="Times New Roman" w:hAnsi="Times New Roman" w:cs="Times New Roman"/>
                <w:sz w:val="24"/>
                <w:szCs w:val="24"/>
              </w:rPr>
              <w:t>Δ</w:t>
            </w:r>
            <w:r>
              <w:rPr>
                <w:rFonts w:ascii="Times New Roman" w:hAnsi="Times New Roman" w:cs="Times New Roman"/>
                <w:sz w:val="24"/>
                <w:szCs w:val="24"/>
              </w:rPr>
              <w:t>Public salience</w:t>
            </w:r>
          </w:p>
        </w:tc>
        <w:tc>
          <w:tcPr>
            <w:tcW w:w="1620" w:type="dxa"/>
            <w:tcBorders>
              <w:top w:val="nil"/>
              <w:left w:val="single" w:sz="4" w:space="0" w:color="auto"/>
              <w:bottom w:val="nil"/>
              <w:right w:val="nil"/>
            </w:tcBorders>
          </w:tcPr>
          <w:p w14:paraId="7B053204" w14:textId="77777777" w:rsidR="00650FAC" w:rsidRPr="00CB7DFB" w:rsidRDefault="00650FAC" w:rsidP="002A0EB1">
            <w:pPr>
              <w:rPr>
                <w:rFonts w:ascii="Times New Roman" w:hAnsi="Times New Roman" w:cs="Times New Roman"/>
                <w:sz w:val="24"/>
                <w:szCs w:val="24"/>
              </w:rPr>
            </w:pPr>
            <w:r w:rsidRPr="00CB7DFB">
              <w:rPr>
                <w:rFonts w:ascii="Times New Roman" w:hAnsi="Times New Roman" w:cs="Times New Roman"/>
                <w:sz w:val="24"/>
                <w:szCs w:val="24"/>
              </w:rPr>
              <w:t>-0.06</w:t>
            </w:r>
          </w:p>
        </w:tc>
        <w:tc>
          <w:tcPr>
            <w:tcW w:w="1440" w:type="dxa"/>
            <w:tcBorders>
              <w:top w:val="nil"/>
              <w:left w:val="nil"/>
              <w:bottom w:val="nil"/>
              <w:right w:val="nil"/>
            </w:tcBorders>
          </w:tcPr>
          <w:p w14:paraId="115CCB27" w14:textId="77777777" w:rsidR="00650FAC" w:rsidRPr="00CB7DFB" w:rsidRDefault="00650FAC" w:rsidP="002A0EB1">
            <w:pPr>
              <w:rPr>
                <w:rFonts w:ascii="Times New Roman" w:hAnsi="Times New Roman" w:cs="Times New Roman"/>
                <w:sz w:val="24"/>
                <w:szCs w:val="24"/>
              </w:rPr>
            </w:pPr>
            <w:r w:rsidRPr="00CB7DFB">
              <w:rPr>
                <w:rFonts w:ascii="Times New Roman" w:hAnsi="Times New Roman" w:cs="Times New Roman"/>
                <w:sz w:val="24"/>
                <w:szCs w:val="24"/>
              </w:rPr>
              <w:t>0.11</w:t>
            </w:r>
            <w:r w:rsidRPr="00CB7DFB">
              <w:rPr>
                <w:rFonts w:ascii="Times New Roman" w:hAnsi="Times New Roman" w:cs="Times New Roman"/>
                <w:sz w:val="24"/>
                <w:szCs w:val="24"/>
                <w:vertAlign w:val="superscript"/>
              </w:rPr>
              <w:t>*</w:t>
            </w:r>
          </w:p>
        </w:tc>
        <w:tc>
          <w:tcPr>
            <w:tcW w:w="1530" w:type="dxa"/>
            <w:tcBorders>
              <w:top w:val="nil"/>
              <w:left w:val="nil"/>
              <w:bottom w:val="nil"/>
              <w:right w:val="nil"/>
            </w:tcBorders>
          </w:tcPr>
          <w:p w14:paraId="2FEA48D9" w14:textId="77777777" w:rsidR="00650FAC" w:rsidRPr="00CB7DFB" w:rsidRDefault="00650FAC" w:rsidP="002A0EB1">
            <w:pPr>
              <w:rPr>
                <w:rFonts w:ascii="Times New Roman" w:hAnsi="Times New Roman" w:cs="Times New Roman"/>
                <w:sz w:val="24"/>
                <w:szCs w:val="24"/>
              </w:rPr>
            </w:pPr>
            <w:r w:rsidRPr="00CB7DFB">
              <w:rPr>
                <w:rFonts w:ascii="Times New Roman" w:hAnsi="Times New Roman" w:cs="Times New Roman"/>
                <w:sz w:val="24"/>
                <w:szCs w:val="24"/>
              </w:rPr>
              <w:t>0.12</w:t>
            </w:r>
            <w:r w:rsidRPr="00CB7DFB">
              <w:rPr>
                <w:rFonts w:ascii="Times New Roman" w:hAnsi="Times New Roman" w:cs="Times New Roman"/>
                <w:sz w:val="24"/>
                <w:szCs w:val="24"/>
                <w:vertAlign w:val="superscript"/>
              </w:rPr>
              <w:t>**</w:t>
            </w:r>
          </w:p>
        </w:tc>
        <w:tc>
          <w:tcPr>
            <w:tcW w:w="1080" w:type="dxa"/>
            <w:tcBorders>
              <w:top w:val="nil"/>
              <w:left w:val="nil"/>
              <w:bottom w:val="nil"/>
              <w:right w:val="nil"/>
            </w:tcBorders>
          </w:tcPr>
          <w:p w14:paraId="49F970B7" w14:textId="77777777" w:rsidR="00650FAC" w:rsidRPr="00CB7DFB" w:rsidRDefault="00650FAC" w:rsidP="002A0EB1">
            <w:pPr>
              <w:rPr>
                <w:rFonts w:ascii="Times New Roman" w:hAnsi="Times New Roman" w:cs="Times New Roman"/>
                <w:sz w:val="24"/>
                <w:szCs w:val="24"/>
              </w:rPr>
            </w:pPr>
            <w:r w:rsidRPr="00CB7DFB">
              <w:rPr>
                <w:rFonts w:ascii="Times New Roman" w:hAnsi="Times New Roman" w:cs="Times New Roman"/>
                <w:sz w:val="24"/>
                <w:szCs w:val="24"/>
              </w:rPr>
              <w:t>-0.07</w:t>
            </w:r>
          </w:p>
        </w:tc>
        <w:tc>
          <w:tcPr>
            <w:tcW w:w="1080" w:type="dxa"/>
            <w:tcBorders>
              <w:top w:val="nil"/>
              <w:left w:val="nil"/>
              <w:bottom w:val="nil"/>
              <w:right w:val="nil"/>
            </w:tcBorders>
          </w:tcPr>
          <w:p w14:paraId="01660C0E" w14:textId="77777777" w:rsidR="00650FAC" w:rsidRPr="00CB7DFB" w:rsidRDefault="00650FAC" w:rsidP="002A0EB1">
            <w:pPr>
              <w:rPr>
                <w:rFonts w:ascii="Times New Roman" w:hAnsi="Times New Roman" w:cs="Times New Roman"/>
                <w:sz w:val="24"/>
                <w:szCs w:val="24"/>
              </w:rPr>
            </w:pPr>
          </w:p>
        </w:tc>
      </w:tr>
      <w:tr w:rsidR="00650FAC" w:rsidRPr="00CB7DFB" w14:paraId="3A605A4D" w14:textId="77777777" w:rsidTr="002A0EB1">
        <w:tblPrEx>
          <w:tblBorders>
            <w:left w:val="single" w:sz="4" w:space="0" w:color="auto"/>
            <w:right w:val="single" w:sz="4" w:space="0" w:color="auto"/>
            <w:insideH w:val="single" w:sz="4" w:space="0" w:color="auto"/>
            <w:insideV w:val="single" w:sz="4" w:space="0" w:color="auto"/>
          </w:tblBorders>
        </w:tblPrEx>
        <w:trPr>
          <w:trHeight w:val="372"/>
        </w:trPr>
        <w:tc>
          <w:tcPr>
            <w:tcW w:w="2882" w:type="dxa"/>
            <w:tcBorders>
              <w:top w:val="nil"/>
              <w:left w:val="nil"/>
              <w:bottom w:val="single" w:sz="4" w:space="0" w:color="auto"/>
              <w:right w:val="single" w:sz="4" w:space="0" w:color="auto"/>
            </w:tcBorders>
          </w:tcPr>
          <w:p w14:paraId="02AF718E" w14:textId="77777777" w:rsidR="00650FAC" w:rsidRPr="00CB7DFB" w:rsidRDefault="00650FAC" w:rsidP="002A0EB1">
            <w:pPr>
              <w:rPr>
                <w:rFonts w:ascii="Times New Roman" w:hAnsi="Times New Roman" w:cs="Times New Roman"/>
                <w:sz w:val="24"/>
                <w:szCs w:val="24"/>
              </w:rPr>
            </w:pPr>
            <w:r w:rsidRPr="00CB7DFB">
              <w:rPr>
                <w:rFonts w:ascii="Times New Roman" w:hAnsi="Times New Roman" w:cs="Times New Roman"/>
                <w:sz w:val="24"/>
                <w:szCs w:val="24"/>
              </w:rPr>
              <w:t>ΔGovernment approval</w:t>
            </w:r>
          </w:p>
        </w:tc>
        <w:tc>
          <w:tcPr>
            <w:tcW w:w="1620" w:type="dxa"/>
            <w:tcBorders>
              <w:top w:val="nil"/>
              <w:left w:val="single" w:sz="4" w:space="0" w:color="auto"/>
              <w:bottom w:val="single" w:sz="4" w:space="0" w:color="auto"/>
              <w:right w:val="nil"/>
            </w:tcBorders>
          </w:tcPr>
          <w:p w14:paraId="1FA40178" w14:textId="77777777" w:rsidR="00650FAC" w:rsidRPr="00CB7DFB" w:rsidRDefault="00650FAC" w:rsidP="002A0EB1">
            <w:pPr>
              <w:rPr>
                <w:rFonts w:ascii="Times New Roman" w:hAnsi="Times New Roman" w:cs="Times New Roman"/>
                <w:sz w:val="24"/>
                <w:szCs w:val="24"/>
              </w:rPr>
            </w:pPr>
            <w:r w:rsidRPr="00CB7DFB">
              <w:rPr>
                <w:rFonts w:ascii="Times New Roman" w:hAnsi="Times New Roman" w:cs="Times New Roman"/>
                <w:sz w:val="24"/>
                <w:szCs w:val="24"/>
              </w:rPr>
              <w:t>0.30</w:t>
            </w:r>
            <w:r w:rsidRPr="00CB7DFB">
              <w:rPr>
                <w:rFonts w:ascii="Times New Roman" w:hAnsi="Times New Roman" w:cs="Times New Roman"/>
                <w:sz w:val="24"/>
                <w:szCs w:val="24"/>
                <w:vertAlign w:val="superscript"/>
              </w:rPr>
              <w:t>***</w:t>
            </w:r>
          </w:p>
        </w:tc>
        <w:tc>
          <w:tcPr>
            <w:tcW w:w="1440" w:type="dxa"/>
            <w:tcBorders>
              <w:top w:val="nil"/>
              <w:left w:val="nil"/>
              <w:bottom w:val="single" w:sz="4" w:space="0" w:color="auto"/>
              <w:right w:val="nil"/>
            </w:tcBorders>
          </w:tcPr>
          <w:p w14:paraId="71D92ADD" w14:textId="77777777" w:rsidR="00650FAC" w:rsidRPr="00CB7DFB" w:rsidRDefault="00650FAC" w:rsidP="002A0EB1">
            <w:pPr>
              <w:rPr>
                <w:rFonts w:ascii="Times New Roman" w:hAnsi="Times New Roman" w:cs="Times New Roman"/>
                <w:sz w:val="24"/>
                <w:szCs w:val="24"/>
              </w:rPr>
            </w:pPr>
            <w:r w:rsidRPr="00CB7DFB">
              <w:rPr>
                <w:rFonts w:ascii="Times New Roman" w:hAnsi="Times New Roman" w:cs="Times New Roman"/>
                <w:sz w:val="24"/>
                <w:szCs w:val="24"/>
              </w:rPr>
              <w:t>-0.00</w:t>
            </w:r>
          </w:p>
        </w:tc>
        <w:tc>
          <w:tcPr>
            <w:tcW w:w="1530" w:type="dxa"/>
            <w:tcBorders>
              <w:top w:val="nil"/>
              <w:left w:val="nil"/>
              <w:bottom w:val="single" w:sz="4" w:space="0" w:color="auto"/>
              <w:right w:val="nil"/>
            </w:tcBorders>
          </w:tcPr>
          <w:p w14:paraId="334E6210" w14:textId="77777777" w:rsidR="00650FAC" w:rsidRPr="00CB7DFB" w:rsidRDefault="00650FAC" w:rsidP="002A0EB1">
            <w:pPr>
              <w:rPr>
                <w:rFonts w:ascii="Times New Roman" w:hAnsi="Times New Roman" w:cs="Times New Roman"/>
                <w:sz w:val="24"/>
                <w:szCs w:val="24"/>
              </w:rPr>
            </w:pPr>
            <w:r w:rsidRPr="00CB7DFB">
              <w:rPr>
                <w:rFonts w:ascii="Times New Roman" w:hAnsi="Times New Roman" w:cs="Times New Roman"/>
                <w:sz w:val="24"/>
                <w:szCs w:val="24"/>
              </w:rPr>
              <w:t>0.02</w:t>
            </w:r>
          </w:p>
        </w:tc>
        <w:tc>
          <w:tcPr>
            <w:tcW w:w="1080" w:type="dxa"/>
            <w:tcBorders>
              <w:top w:val="nil"/>
              <w:left w:val="nil"/>
              <w:bottom w:val="single" w:sz="4" w:space="0" w:color="auto"/>
              <w:right w:val="nil"/>
            </w:tcBorders>
          </w:tcPr>
          <w:p w14:paraId="6114CA5D" w14:textId="77777777" w:rsidR="00650FAC" w:rsidRPr="00CB7DFB" w:rsidRDefault="00650FAC" w:rsidP="002A0EB1">
            <w:pPr>
              <w:rPr>
                <w:rFonts w:ascii="Times New Roman" w:hAnsi="Times New Roman" w:cs="Times New Roman"/>
                <w:sz w:val="24"/>
                <w:szCs w:val="24"/>
              </w:rPr>
            </w:pPr>
            <w:r w:rsidRPr="00CB7DFB">
              <w:rPr>
                <w:rFonts w:ascii="Times New Roman" w:hAnsi="Times New Roman" w:cs="Times New Roman"/>
                <w:sz w:val="24"/>
                <w:szCs w:val="24"/>
              </w:rPr>
              <w:t>-0.04</w:t>
            </w:r>
          </w:p>
        </w:tc>
        <w:tc>
          <w:tcPr>
            <w:tcW w:w="1080" w:type="dxa"/>
            <w:tcBorders>
              <w:top w:val="nil"/>
              <w:left w:val="nil"/>
              <w:bottom w:val="single" w:sz="4" w:space="0" w:color="auto"/>
              <w:right w:val="nil"/>
            </w:tcBorders>
          </w:tcPr>
          <w:p w14:paraId="75A447B8" w14:textId="77777777" w:rsidR="00650FAC" w:rsidRPr="00CB7DFB" w:rsidRDefault="00650FAC" w:rsidP="002A0EB1">
            <w:pPr>
              <w:rPr>
                <w:rFonts w:ascii="Times New Roman" w:hAnsi="Times New Roman" w:cs="Times New Roman"/>
                <w:sz w:val="24"/>
                <w:szCs w:val="24"/>
              </w:rPr>
            </w:pPr>
            <w:r w:rsidRPr="00CB7DFB">
              <w:rPr>
                <w:rFonts w:ascii="Times New Roman" w:hAnsi="Times New Roman" w:cs="Times New Roman"/>
                <w:sz w:val="24"/>
                <w:szCs w:val="24"/>
              </w:rPr>
              <w:t>0.12</w:t>
            </w:r>
            <w:r w:rsidRPr="00CB7DFB">
              <w:rPr>
                <w:rFonts w:ascii="Times New Roman" w:hAnsi="Times New Roman" w:cs="Times New Roman"/>
                <w:sz w:val="24"/>
                <w:szCs w:val="24"/>
                <w:vertAlign w:val="superscript"/>
              </w:rPr>
              <w:t>*</w:t>
            </w:r>
          </w:p>
        </w:tc>
      </w:tr>
    </w:tbl>
    <w:p w14:paraId="1D750A93" w14:textId="77777777" w:rsidR="00650FAC" w:rsidRDefault="00650FAC" w:rsidP="00650FAC">
      <w:pPr>
        <w:rPr>
          <w:rFonts w:ascii="Times New Roman" w:hAnsi="Times New Roman" w:cs="Times New Roman"/>
          <w:sz w:val="24"/>
          <w:szCs w:val="24"/>
        </w:rPr>
      </w:pPr>
    </w:p>
    <w:p w14:paraId="2E2371A2" w14:textId="77777777" w:rsidR="00650FAC" w:rsidRDefault="00650FAC" w:rsidP="00650FAC">
      <w:pPr>
        <w:rPr>
          <w:rFonts w:ascii="Times New Roman" w:hAnsi="Times New Roman" w:cs="Times New Roman"/>
          <w:sz w:val="24"/>
          <w:szCs w:val="24"/>
        </w:rPr>
      </w:pPr>
      <w:r>
        <w:rPr>
          <w:rFonts w:ascii="Times New Roman" w:hAnsi="Times New Roman" w:cs="Times New Roman"/>
          <w:sz w:val="24"/>
          <w:szCs w:val="24"/>
        </w:rPr>
        <w:br w:type="page"/>
      </w:r>
    </w:p>
    <w:p w14:paraId="20CB3197" w14:textId="77777777" w:rsidR="00650FAC" w:rsidRPr="00650FAC" w:rsidRDefault="00650FAC" w:rsidP="00650FAC">
      <w:pPr>
        <w:rPr>
          <w:rFonts w:ascii="Times New Roman" w:hAnsi="Times New Roman" w:cs="Times New Roman"/>
          <w:sz w:val="24"/>
          <w:szCs w:val="24"/>
          <w:lang w:val="en-US"/>
        </w:rPr>
      </w:pPr>
      <w:r w:rsidRPr="00650FAC">
        <w:rPr>
          <w:rFonts w:ascii="Times New Roman" w:hAnsi="Times New Roman" w:cs="Times New Roman"/>
          <w:sz w:val="24"/>
          <w:szCs w:val="24"/>
          <w:lang w:val="en-US"/>
        </w:rPr>
        <w:lastRenderedPageBreak/>
        <w:t>Table A3. The search strings for media attention to each of the issues.</w:t>
      </w:r>
    </w:p>
    <w:tbl>
      <w:tblPr>
        <w:tblStyle w:val="Tabel-Gitter"/>
        <w:tblW w:w="976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8"/>
        <w:gridCol w:w="6957"/>
      </w:tblGrid>
      <w:tr w:rsidR="00650FAC" w:rsidRPr="004B1D46" w14:paraId="563AB29A" w14:textId="77777777" w:rsidTr="002A0EB1">
        <w:trPr>
          <w:trHeight w:val="1826"/>
        </w:trPr>
        <w:tc>
          <w:tcPr>
            <w:tcW w:w="2808" w:type="dxa"/>
            <w:tcBorders>
              <w:top w:val="single" w:sz="4" w:space="0" w:color="auto"/>
              <w:bottom w:val="single" w:sz="4" w:space="0" w:color="auto"/>
            </w:tcBorders>
          </w:tcPr>
          <w:p w14:paraId="2E3A2A40" w14:textId="77777777" w:rsidR="00650FAC" w:rsidRDefault="00650FAC" w:rsidP="002A0EB1">
            <w:pPr>
              <w:rPr>
                <w:rFonts w:ascii="Times New Roman" w:hAnsi="Times New Roman" w:cs="Times New Roman"/>
                <w:sz w:val="24"/>
                <w:szCs w:val="24"/>
              </w:rPr>
            </w:pPr>
            <w:r>
              <w:rPr>
                <w:rFonts w:ascii="Times New Roman" w:hAnsi="Times New Roman" w:cs="Times New Roman"/>
                <w:sz w:val="24"/>
                <w:szCs w:val="24"/>
              </w:rPr>
              <w:t>Health</w:t>
            </w:r>
          </w:p>
        </w:tc>
        <w:tc>
          <w:tcPr>
            <w:tcW w:w="6957" w:type="dxa"/>
            <w:tcBorders>
              <w:top w:val="single" w:sz="4" w:space="0" w:color="auto"/>
              <w:bottom w:val="single" w:sz="4" w:space="0" w:color="auto"/>
            </w:tcBorders>
          </w:tcPr>
          <w:p w14:paraId="08739C2A" w14:textId="77777777" w:rsidR="00650FAC" w:rsidRPr="00650FAC" w:rsidRDefault="00650FAC" w:rsidP="002A0EB1">
            <w:pPr>
              <w:rPr>
                <w:rFonts w:ascii="Times New Roman" w:hAnsi="Times New Roman" w:cs="Times New Roman"/>
                <w:sz w:val="24"/>
                <w:szCs w:val="24"/>
                <w:lang w:val="en-US"/>
              </w:rPr>
            </w:pPr>
            <w:r w:rsidRPr="00650FAC">
              <w:rPr>
                <w:rFonts w:ascii="Times New Roman" w:hAnsi="Times New Roman" w:cs="Times New Roman"/>
                <w:sz w:val="24"/>
                <w:szCs w:val="24"/>
                <w:lang w:val="en-US"/>
              </w:rPr>
              <w:t>Health* OR NHS OR Hospital* OR "Waiting list" OR GP* OR Nurse* OR Cancer* OR Patient* OR Medicin* OR Medical* OR Disease* OR Doctor* OR Dentist* OR Midwife* OR health* OR nhs OR hospital* OR "waiting list" OR gp* OR nurse* OR cancer* OR patient* OR medicin* OR medical* OR disease* OR doctor* OR dentist* OR midwife*</w:t>
            </w:r>
          </w:p>
        </w:tc>
      </w:tr>
      <w:tr w:rsidR="00650FAC" w:rsidRPr="004B1D46" w14:paraId="3DF65690" w14:textId="77777777" w:rsidTr="002A0EB1">
        <w:trPr>
          <w:trHeight w:val="955"/>
        </w:trPr>
        <w:tc>
          <w:tcPr>
            <w:tcW w:w="2808" w:type="dxa"/>
            <w:tcBorders>
              <w:top w:val="single" w:sz="4" w:space="0" w:color="auto"/>
              <w:bottom w:val="single" w:sz="4" w:space="0" w:color="auto"/>
            </w:tcBorders>
          </w:tcPr>
          <w:p w14:paraId="24E29264" w14:textId="77777777" w:rsidR="00650FAC" w:rsidRDefault="00650FAC" w:rsidP="002A0EB1">
            <w:pPr>
              <w:rPr>
                <w:rFonts w:ascii="Times New Roman" w:hAnsi="Times New Roman" w:cs="Times New Roman"/>
                <w:sz w:val="24"/>
                <w:szCs w:val="24"/>
              </w:rPr>
            </w:pPr>
            <w:r>
              <w:rPr>
                <w:rFonts w:ascii="Times New Roman" w:hAnsi="Times New Roman" w:cs="Times New Roman"/>
                <w:sz w:val="24"/>
                <w:szCs w:val="24"/>
              </w:rPr>
              <w:t>Crime</w:t>
            </w:r>
          </w:p>
        </w:tc>
        <w:tc>
          <w:tcPr>
            <w:tcW w:w="6957" w:type="dxa"/>
            <w:tcBorders>
              <w:top w:val="single" w:sz="4" w:space="0" w:color="auto"/>
              <w:bottom w:val="single" w:sz="4" w:space="0" w:color="auto"/>
            </w:tcBorders>
          </w:tcPr>
          <w:p w14:paraId="2316D501" w14:textId="77777777" w:rsidR="00650FAC" w:rsidRPr="00650FAC" w:rsidRDefault="00650FAC" w:rsidP="002A0EB1">
            <w:pPr>
              <w:rPr>
                <w:rFonts w:ascii="Times New Roman" w:hAnsi="Times New Roman" w:cs="Times New Roman"/>
                <w:sz w:val="24"/>
                <w:szCs w:val="24"/>
                <w:lang w:val="en-US"/>
              </w:rPr>
            </w:pPr>
            <w:r w:rsidRPr="00650FAC">
              <w:rPr>
                <w:rFonts w:ascii="Times New Roman" w:hAnsi="Times New Roman" w:cs="Times New Roman"/>
                <w:sz w:val="24"/>
                <w:szCs w:val="24"/>
                <w:lang w:val="en-US"/>
              </w:rPr>
              <w:t>crime* OR criminal* OR anti-social* OR violen* OR drug* OR police* OR Crime* OR Criminal* OR Anti-Social* OR Violen* OR Drug* OR Police*</w:t>
            </w:r>
          </w:p>
        </w:tc>
      </w:tr>
      <w:tr w:rsidR="00650FAC" w:rsidRPr="004B1D46" w14:paraId="417544D3" w14:textId="77777777" w:rsidTr="002A0EB1">
        <w:trPr>
          <w:trHeight w:val="637"/>
        </w:trPr>
        <w:tc>
          <w:tcPr>
            <w:tcW w:w="2808" w:type="dxa"/>
            <w:tcBorders>
              <w:top w:val="single" w:sz="4" w:space="0" w:color="auto"/>
              <w:bottom w:val="single" w:sz="4" w:space="0" w:color="auto"/>
            </w:tcBorders>
          </w:tcPr>
          <w:p w14:paraId="2E63ABEE" w14:textId="77777777" w:rsidR="00650FAC" w:rsidRDefault="00650FAC" w:rsidP="002A0EB1">
            <w:pPr>
              <w:rPr>
                <w:rFonts w:ascii="Times New Roman" w:hAnsi="Times New Roman" w:cs="Times New Roman"/>
                <w:sz w:val="24"/>
                <w:szCs w:val="24"/>
              </w:rPr>
            </w:pPr>
            <w:r>
              <w:rPr>
                <w:rFonts w:ascii="Times New Roman" w:hAnsi="Times New Roman" w:cs="Times New Roman"/>
                <w:sz w:val="24"/>
                <w:szCs w:val="24"/>
              </w:rPr>
              <w:t>Unemployment</w:t>
            </w:r>
          </w:p>
        </w:tc>
        <w:tc>
          <w:tcPr>
            <w:tcW w:w="6957" w:type="dxa"/>
            <w:tcBorders>
              <w:top w:val="single" w:sz="4" w:space="0" w:color="auto"/>
              <w:bottom w:val="single" w:sz="4" w:space="0" w:color="auto"/>
            </w:tcBorders>
          </w:tcPr>
          <w:p w14:paraId="40C7863A" w14:textId="77777777" w:rsidR="00650FAC" w:rsidRPr="00650FAC" w:rsidRDefault="00650FAC" w:rsidP="002A0EB1">
            <w:pPr>
              <w:rPr>
                <w:rFonts w:ascii="Times New Roman" w:hAnsi="Times New Roman" w:cs="Times New Roman"/>
                <w:sz w:val="24"/>
                <w:szCs w:val="24"/>
                <w:lang w:val="en-US"/>
              </w:rPr>
            </w:pPr>
            <w:r w:rsidRPr="00650FAC">
              <w:rPr>
                <w:rFonts w:ascii="Times New Roman" w:hAnsi="Times New Roman" w:cs="Times New Roman"/>
                <w:sz w:val="24"/>
                <w:szCs w:val="24"/>
                <w:lang w:val="en-US"/>
              </w:rPr>
              <w:t>unemploy* OR employ* OR job* OR Unemploy* OR Employ* OR Job*</w:t>
            </w:r>
          </w:p>
        </w:tc>
      </w:tr>
      <w:tr w:rsidR="00650FAC" w:rsidRPr="004B1D46" w14:paraId="125E3065" w14:textId="77777777" w:rsidTr="002A0EB1">
        <w:trPr>
          <w:trHeight w:val="955"/>
        </w:trPr>
        <w:tc>
          <w:tcPr>
            <w:tcW w:w="2808" w:type="dxa"/>
            <w:tcBorders>
              <w:top w:val="single" w:sz="4" w:space="0" w:color="auto"/>
              <w:bottom w:val="single" w:sz="4" w:space="0" w:color="auto"/>
            </w:tcBorders>
          </w:tcPr>
          <w:p w14:paraId="4ADE1FC1" w14:textId="77777777" w:rsidR="00650FAC" w:rsidRDefault="00650FAC" w:rsidP="002A0EB1">
            <w:pPr>
              <w:rPr>
                <w:rFonts w:ascii="Times New Roman" w:hAnsi="Times New Roman" w:cs="Times New Roman"/>
                <w:sz w:val="24"/>
                <w:szCs w:val="24"/>
              </w:rPr>
            </w:pPr>
            <w:r>
              <w:rPr>
                <w:rFonts w:ascii="Times New Roman" w:hAnsi="Times New Roman" w:cs="Times New Roman"/>
                <w:sz w:val="24"/>
                <w:szCs w:val="24"/>
              </w:rPr>
              <w:t>Asylum/Immigration</w:t>
            </w:r>
          </w:p>
        </w:tc>
        <w:tc>
          <w:tcPr>
            <w:tcW w:w="6957" w:type="dxa"/>
            <w:tcBorders>
              <w:top w:val="single" w:sz="4" w:space="0" w:color="auto"/>
              <w:bottom w:val="single" w:sz="4" w:space="0" w:color="auto"/>
            </w:tcBorders>
          </w:tcPr>
          <w:p w14:paraId="4675056E" w14:textId="77777777" w:rsidR="00650FAC" w:rsidRPr="00650FAC" w:rsidRDefault="00650FAC" w:rsidP="002A0EB1">
            <w:pPr>
              <w:rPr>
                <w:rFonts w:ascii="Times New Roman" w:hAnsi="Times New Roman" w:cs="Times New Roman"/>
                <w:sz w:val="24"/>
                <w:szCs w:val="24"/>
                <w:lang w:val="en-US"/>
              </w:rPr>
            </w:pPr>
            <w:r w:rsidRPr="00650FAC">
              <w:rPr>
                <w:rFonts w:ascii="Times New Roman" w:hAnsi="Times New Roman" w:cs="Times New Roman"/>
                <w:sz w:val="24"/>
                <w:szCs w:val="24"/>
                <w:lang w:val="en-US"/>
              </w:rPr>
              <w:t>immigrant* OR immigration* OR refugee* OR asylum* OR detention* OR deportation* OR Immigrant* OR Immigration* OR Refugee* OR Asylum* OR Detention* OR Deportation*)</w:t>
            </w:r>
          </w:p>
        </w:tc>
      </w:tr>
      <w:tr w:rsidR="00650FAC" w:rsidRPr="004B1D46" w14:paraId="7D733F8E" w14:textId="77777777" w:rsidTr="002A0EB1">
        <w:trPr>
          <w:trHeight w:val="652"/>
        </w:trPr>
        <w:tc>
          <w:tcPr>
            <w:tcW w:w="2808" w:type="dxa"/>
            <w:tcBorders>
              <w:top w:val="single" w:sz="4" w:space="0" w:color="auto"/>
            </w:tcBorders>
          </w:tcPr>
          <w:p w14:paraId="42734797" w14:textId="77777777" w:rsidR="00650FAC" w:rsidRPr="00650FAC" w:rsidRDefault="00650FAC" w:rsidP="002A0EB1">
            <w:pPr>
              <w:rPr>
                <w:rFonts w:ascii="Times New Roman" w:hAnsi="Times New Roman" w:cs="Times New Roman"/>
                <w:sz w:val="24"/>
                <w:szCs w:val="24"/>
                <w:lang w:val="en-US"/>
              </w:rPr>
            </w:pPr>
            <w:r w:rsidRPr="00650FAC">
              <w:rPr>
                <w:rFonts w:ascii="Times New Roman" w:hAnsi="Times New Roman" w:cs="Times New Roman"/>
                <w:sz w:val="24"/>
                <w:szCs w:val="24"/>
                <w:lang w:val="en-US"/>
              </w:rPr>
              <w:t>Total number of articles (the denominator)</w:t>
            </w:r>
          </w:p>
        </w:tc>
        <w:tc>
          <w:tcPr>
            <w:tcW w:w="6957" w:type="dxa"/>
            <w:tcBorders>
              <w:top w:val="single" w:sz="4" w:space="0" w:color="auto"/>
            </w:tcBorders>
          </w:tcPr>
          <w:p w14:paraId="5B8E4ED6" w14:textId="77777777" w:rsidR="00650FAC" w:rsidRPr="00650FAC" w:rsidRDefault="00650FAC" w:rsidP="002A0EB1">
            <w:pPr>
              <w:rPr>
                <w:rFonts w:ascii="Times New Roman" w:hAnsi="Times New Roman" w:cs="Times New Roman"/>
                <w:sz w:val="24"/>
                <w:szCs w:val="24"/>
                <w:lang w:val="en-US"/>
              </w:rPr>
            </w:pPr>
            <w:r w:rsidRPr="00650FAC">
              <w:rPr>
                <w:rFonts w:ascii="Times New Roman" w:hAnsi="Times New Roman" w:cs="Times New Roman"/>
                <w:sz w:val="24"/>
                <w:szCs w:val="24"/>
                <w:lang w:val="en-US"/>
              </w:rPr>
              <w:t>a* OR A* OR In* OR in* OR of* OR NEWS OR at* OR on OR under</w:t>
            </w:r>
          </w:p>
        </w:tc>
      </w:tr>
    </w:tbl>
    <w:p w14:paraId="495A264B" w14:textId="77777777" w:rsidR="00650FAC" w:rsidRPr="00650FAC" w:rsidRDefault="00650FAC" w:rsidP="00650FAC">
      <w:pPr>
        <w:rPr>
          <w:lang w:val="en-US"/>
        </w:rPr>
      </w:pPr>
    </w:p>
    <w:p w14:paraId="227BE0E4" w14:textId="77777777" w:rsidR="00650FAC" w:rsidRPr="00650FAC" w:rsidRDefault="00650FAC" w:rsidP="00650FAC">
      <w:pPr>
        <w:spacing w:after="200"/>
        <w:rPr>
          <w:lang w:val="en-US"/>
        </w:rPr>
      </w:pPr>
      <w:r w:rsidRPr="00650FAC">
        <w:rPr>
          <w:lang w:val="en-US"/>
        </w:rPr>
        <w:br w:type="page"/>
      </w:r>
    </w:p>
    <w:p w14:paraId="056F55E9" w14:textId="77777777" w:rsidR="00650FAC" w:rsidRPr="00650FAC" w:rsidRDefault="00650FAC" w:rsidP="00650FAC">
      <w:pPr>
        <w:rPr>
          <w:rFonts w:ascii="Times New Roman" w:hAnsi="Times New Roman" w:cs="Times New Roman"/>
          <w:sz w:val="24"/>
          <w:szCs w:val="24"/>
          <w:lang w:val="en-US"/>
        </w:rPr>
        <w:sectPr w:rsidR="00650FAC" w:rsidRPr="00650FAC" w:rsidSect="00F770C1">
          <w:footerReference w:type="default" r:id="rId18"/>
          <w:pgSz w:w="12240" w:h="15840"/>
          <w:pgMar w:top="1440" w:right="1440" w:bottom="1440" w:left="1440" w:header="720" w:footer="720" w:gutter="0"/>
          <w:pgNumType w:start="29"/>
          <w:cols w:space="720"/>
          <w:docGrid w:linePitch="360"/>
        </w:sectPr>
      </w:pPr>
    </w:p>
    <w:p w14:paraId="1B3F7F46" w14:textId="77777777" w:rsidR="00650FAC" w:rsidRPr="00650FAC" w:rsidRDefault="00650FAC" w:rsidP="00650FAC">
      <w:pPr>
        <w:rPr>
          <w:rFonts w:ascii="Times New Roman" w:hAnsi="Times New Roman" w:cs="Times New Roman"/>
          <w:sz w:val="24"/>
          <w:szCs w:val="24"/>
          <w:lang w:val="en-US"/>
        </w:rPr>
      </w:pPr>
      <w:r w:rsidRPr="00650FAC">
        <w:rPr>
          <w:rFonts w:ascii="Times New Roman" w:hAnsi="Times New Roman" w:cs="Times New Roman"/>
          <w:sz w:val="24"/>
          <w:szCs w:val="24"/>
          <w:lang w:val="en-US"/>
        </w:rPr>
        <w:lastRenderedPageBreak/>
        <w:t>Table A4. The effect of opposition criticism and social problems on the government’s competence evaluation across four issues in Britain. Alternative social indicators.</w:t>
      </w:r>
    </w:p>
    <w:tbl>
      <w:tblPr>
        <w:tblW w:w="9420" w:type="dxa"/>
        <w:tblLayout w:type="fixed"/>
        <w:tblLook w:val="04A0" w:firstRow="1" w:lastRow="0" w:firstColumn="1" w:lastColumn="0" w:noHBand="0" w:noVBand="1"/>
      </w:tblPr>
      <w:tblGrid>
        <w:gridCol w:w="3436"/>
        <w:gridCol w:w="1496"/>
        <w:gridCol w:w="1496"/>
        <w:gridCol w:w="1496"/>
        <w:gridCol w:w="1496"/>
      </w:tblGrid>
      <w:tr w:rsidR="00650FAC" w14:paraId="1326DCAE" w14:textId="77777777" w:rsidTr="002A0EB1">
        <w:trPr>
          <w:trHeight w:val="258"/>
        </w:trPr>
        <w:tc>
          <w:tcPr>
            <w:tcW w:w="3436" w:type="dxa"/>
            <w:tcBorders>
              <w:top w:val="single" w:sz="4" w:space="0" w:color="auto"/>
              <w:left w:val="nil"/>
              <w:bottom w:val="single" w:sz="4" w:space="0" w:color="auto"/>
              <w:right w:val="nil"/>
            </w:tcBorders>
          </w:tcPr>
          <w:p w14:paraId="6E0259AC" w14:textId="77777777" w:rsidR="00650FAC" w:rsidRPr="00650FAC" w:rsidRDefault="00650FAC" w:rsidP="002A0EB1">
            <w:pPr>
              <w:widowControl w:val="0"/>
              <w:autoSpaceDE w:val="0"/>
              <w:autoSpaceDN w:val="0"/>
              <w:adjustRightInd w:val="0"/>
              <w:spacing w:line="240" w:lineRule="auto"/>
              <w:rPr>
                <w:rFonts w:ascii="Times New Roman" w:hAnsi="Times New Roman" w:cs="Times New Roman"/>
                <w:sz w:val="24"/>
                <w:szCs w:val="24"/>
                <w:lang w:val="en-US"/>
              </w:rPr>
            </w:pPr>
          </w:p>
        </w:tc>
        <w:tc>
          <w:tcPr>
            <w:tcW w:w="1496" w:type="dxa"/>
            <w:tcBorders>
              <w:top w:val="single" w:sz="4" w:space="0" w:color="auto"/>
              <w:left w:val="nil"/>
              <w:bottom w:val="single" w:sz="4" w:space="0" w:color="auto"/>
              <w:right w:val="nil"/>
            </w:tcBorders>
            <w:hideMark/>
          </w:tcPr>
          <w:p w14:paraId="6B3712FE" w14:textId="77777777" w:rsidR="00650FAC" w:rsidRDefault="00650FAC" w:rsidP="002A0EB1">
            <w:pPr>
              <w:widowControl w:val="0"/>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96" w:type="dxa"/>
            <w:tcBorders>
              <w:top w:val="single" w:sz="4" w:space="0" w:color="auto"/>
              <w:left w:val="nil"/>
              <w:bottom w:val="single" w:sz="4" w:space="0" w:color="auto"/>
              <w:right w:val="nil"/>
            </w:tcBorders>
            <w:hideMark/>
          </w:tcPr>
          <w:p w14:paraId="3AE08FB0" w14:textId="77777777" w:rsidR="00650FAC" w:rsidRDefault="00650FAC" w:rsidP="002A0EB1">
            <w:pPr>
              <w:widowControl w:val="0"/>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96" w:type="dxa"/>
            <w:tcBorders>
              <w:top w:val="single" w:sz="4" w:space="0" w:color="auto"/>
              <w:left w:val="nil"/>
              <w:bottom w:val="single" w:sz="4" w:space="0" w:color="auto"/>
              <w:right w:val="nil"/>
            </w:tcBorders>
            <w:hideMark/>
          </w:tcPr>
          <w:p w14:paraId="53F51EB0" w14:textId="77777777" w:rsidR="00650FAC" w:rsidRDefault="00650FAC" w:rsidP="002A0EB1">
            <w:pPr>
              <w:widowControl w:val="0"/>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496" w:type="dxa"/>
            <w:tcBorders>
              <w:top w:val="single" w:sz="4" w:space="0" w:color="auto"/>
              <w:left w:val="nil"/>
              <w:bottom w:val="single" w:sz="4" w:space="0" w:color="auto"/>
              <w:right w:val="nil"/>
            </w:tcBorders>
            <w:hideMark/>
          </w:tcPr>
          <w:p w14:paraId="7DA73846" w14:textId="77777777" w:rsidR="00650FAC" w:rsidRDefault="00650FAC" w:rsidP="002A0EB1">
            <w:pPr>
              <w:widowControl w:val="0"/>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650FAC" w14:paraId="2760567E" w14:textId="77777777" w:rsidTr="002A0EB1">
        <w:trPr>
          <w:trHeight w:val="559"/>
        </w:trPr>
        <w:tc>
          <w:tcPr>
            <w:tcW w:w="3436" w:type="dxa"/>
            <w:tcBorders>
              <w:top w:val="single" w:sz="4" w:space="0" w:color="auto"/>
              <w:left w:val="nil"/>
              <w:bottom w:val="nil"/>
              <w:right w:val="nil"/>
            </w:tcBorders>
            <w:hideMark/>
          </w:tcPr>
          <w:p w14:paraId="54ECAD71" w14:textId="77777777" w:rsidR="00650FAC" w:rsidRPr="00650FAC" w:rsidRDefault="00650FAC" w:rsidP="002A0EB1">
            <w:pPr>
              <w:widowControl w:val="0"/>
              <w:autoSpaceDE w:val="0"/>
              <w:autoSpaceDN w:val="0"/>
              <w:adjustRightInd w:val="0"/>
              <w:spacing w:line="240" w:lineRule="auto"/>
              <w:rPr>
                <w:rFonts w:ascii="Times New Roman" w:hAnsi="Times New Roman" w:cs="Times New Roman"/>
                <w:sz w:val="24"/>
                <w:szCs w:val="24"/>
                <w:lang w:val="en-US"/>
              </w:rPr>
            </w:pPr>
            <w:r w:rsidRPr="00650FAC">
              <w:rPr>
                <w:rFonts w:ascii="Times New Roman" w:hAnsi="Times New Roman" w:cs="Times New Roman"/>
                <w:sz w:val="24"/>
                <w:szCs w:val="24"/>
                <w:lang w:val="en-US"/>
              </w:rPr>
              <w:t xml:space="preserve">(A) </w:t>
            </w:r>
            <w:r w:rsidRPr="00CB7DFB">
              <w:rPr>
                <w:rFonts w:ascii="Times New Roman" w:hAnsi="Times New Roman" w:cs="Times New Roman"/>
                <w:sz w:val="24"/>
                <w:szCs w:val="24"/>
              </w:rPr>
              <w:t>Δ</w:t>
            </w:r>
            <w:r w:rsidRPr="00650FAC">
              <w:rPr>
                <w:rFonts w:ascii="Times New Roman" w:hAnsi="Times New Roman" w:cs="Times New Roman"/>
                <w:sz w:val="24"/>
                <w:szCs w:val="24"/>
                <w:lang w:val="en-US"/>
              </w:rPr>
              <w:t>Social problems</w:t>
            </w:r>
            <w:r w:rsidRPr="00650FAC">
              <w:rPr>
                <w:rFonts w:ascii="Times New Roman" w:hAnsi="Times New Roman" w:cs="Times New Roman"/>
                <w:sz w:val="24"/>
                <w:szCs w:val="24"/>
                <w:vertAlign w:val="subscript"/>
                <w:lang w:val="en-US"/>
              </w:rPr>
              <w:t xml:space="preserve"> i,t-1</w:t>
            </w:r>
          </w:p>
        </w:tc>
        <w:tc>
          <w:tcPr>
            <w:tcW w:w="1496" w:type="dxa"/>
            <w:tcBorders>
              <w:top w:val="single" w:sz="4" w:space="0" w:color="auto"/>
              <w:left w:val="nil"/>
              <w:bottom w:val="nil"/>
              <w:right w:val="nil"/>
            </w:tcBorders>
          </w:tcPr>
          <w:p w14:paraId="16C6A4AA" w14:textId="77777777" w:rsidR="00650FAC" w:rsidRDefault="00650FAC" w:rsidP="002A0EB1">
            <w:pPr>
              <w:widowControl w:val="0"/>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-0.003</w:t>
            </w:r>
            <w:r>
              <w:rPr>
                <w:rFonts w:ascii="Times New Roman" w:hAnsi="Times New Roman" w:cs="Times New Roman"/>
                <w:sz w:val="24"/>
                <w:szCs w:val="24"/>
              </w:rPr>
              <w:br/>
              <w:t>(0.02)</w:t>
            </w:r>
          </w:p>
        </w:tc>
        <w:tc>
          <w:tcPr>
            <w:tcW w:w="1496" w:type="dxa"/>
            <w:tcBorders>
              <w:top w:val="single" w:sz="4" w:space="0" w:color="auto"/>
              <w:left w:val="nil"/>
              <w:bottom w:val="nil"/>
              <w:right w:val="nil"/>
            </w:tcBorders>
          </w:tcPr>
          <w:p w14:paraId="5DA7D4B7" w14:textId="77777777" w:rsidR="00650FAC" w:rsidRDefault="00650FAC" w:rsidP="002A0EB1">
            <w:pPr>
              <w:widowControl w:val="0"/>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-0.012</w:t>
            </w:r>
            <w:r>
              <w:rPr>
                <w:rFonts w:ascii="Times New Roman" w:hAnsi="Times New Roman" w:cs="Times New Roman"/>
                <w:sz w:val="24"/>
                <w:szCs w:val="24"/>
              </w:rPr>
              <w:br/>
              <w:t>(0.02)</w:t>
            </w:r>
          </w:p>
        </w:tc>
        <w:tc>
          <w:tcPr>
            <w:tcW w:w="1496" w:type="dxa"/>
            <w:tcBorders>
              <w:top w:val="single" w:sz="4" w:space="0" w:color="auto"/>
              <w:left w:val="nil"/>
              <w:bottom w:val="nil"/>
              <w:right w:val="nil"/>
            </w:tcBorders>
          </w:tcPr>
          <w:p w14:paraId="0A984AD9" w14:textId="77777777" w:rsidR="00650FAC" w:rsidRDefault="00650FAC" w:rsidP="002A0EB1">
            <w:pPr>
              <w:widowControl w:val="0"/>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-0.009</w:t>
            </w:r>
            <w:r>
              <w:rPr>
                <w:rFonts w:ascii="Times New Roman" w:hAnsi="Times New Roman" w:cs="Times New Roman"/>
                <w:sz w:val="24"/>
                <w:szCs w:val="24"/>
              </w:rPr>
              <w:br/>
              <w:t>(0.02)</w:t>
            </w:r>
          </w:p>
        </w:tc>
        <w:tc>
          <w:tcPr>
            <w:tcW w:w="1496" w:type="dxa"/>
            <w:tcBorders>
              <w:top w:val="single" w:sz="4" w:space="0" w:color="auto"/>
              <w:left w:val="nil"/>
              <w:bottom w:val="nil"/>
              <w:right w:val="nil"/>
            </w:tcBorders>
          </w:tcPr>
          <w:p w14:paraId="0F7C1C8F" w14:textId="77777777" w:rsidR="00650FAC" w:rsidRDefault="00650FAC" w:rsidP="002A0EB1">
            <w:pPr>
              <w:widowControl w:val="0"/>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-0.002</w:t>
            </w:r>
            <w:r>
              <w:rPr>
                <w:rFonts w:ascii="Times New Roman" w:hAnsi="Times New Roman" w:cs="Times New Roman"/>
                <w:sz w:val="24"/>
                <w:szCs w:val="24"/>
              </w:rPr>
              <w:br/>
              <w:t>(0.01)</w:t>
            </w:r>
          </w:p>
        </w:tc>
      </w:tr>
      <w:tr w:rsidR="00650FAC" w14:paraId="0592FA95" w14:textId="77777777" w:rsidTr="002A0EB1">
        <w:trPr>
          <w:trHeight w:val="537"/>
        </w:trPr>
        <w:tc>
          <w:tcPr>
            <w:tcW w:w="3436" w:type="dxa"/>
            <w:hideMark/>
          </w:tcPr>
          <w:p w14:paraId="35E2F09F" w14:textId="77777777" w:rsidR="00650FAC" w:rsidRPr="00650FAC" w:rsidRDefault="00650FAC" w:rsidP="002A0EB1">
            <w:pPr>
              <w:widowControl w:val="0"/>
              <w:autoSpaceDE w:val="0"/>
              <w:autoSpaceDN w:val="0"/>
              <w:adjustRightInd w:val="0"/>
              <w:spacing w:line="240" w:lineRule="auto"/>
              <w:rPr>
                <w:rFonts w:ascii="Times New Roman" w:hAnsi="Times New Roman" w:cs="Times New Roman"/>
                <w:sz w:val="24"/>
                <w:szCs w:val="24"/>
                <w:lang w:val="en-US"/>
              </w:rPr>
            </w:pPr>
            <w:r w:rsidRPr="00650FAC">
              <w:rPr>
                <w:rFonts w:ascii="Times New Roman" w:hAnsi="Times New Roman" w:cs="Times New Roman"/>
                <w:sz w:val="24"/>
                <w:szCs w:val="24"/>
                <w:lang w:val="en-US"/>
              </w:rPr>
              <w:t xml:space="preserve">(B) </w:t>
            </w:r>
            <w:r>
              <w:rPr>
                <w:rFonts w:ascii="Times New Roman" w:hAnsi="Times New Roman" w:cs="Times New Roman"/>
                <w:sz w:val="24"/>
                <w:szCs w:val="24"/>
              </w:rPr>
              <w:t>Δ</w:t>
            </w:r>
            <w:r w:rsidRPr="00650FAC">
              <w:rPr>
                <w:rFonts w:ascii="Times New Roman" w:hAnsi="Times New Roman" w:cs="Times New Roman"/>
                <w:sz w:val="24"/>
                <w:szCs w:val="24"/>
                <w:lang w:val="en-US"/>
              </w:rPr>
              <w:t xml:space="preserve">Opposition criticism </w:t>
            </w:r>
            <w:r w:rsidRPr="00650FAC">
              <w:rPr>
                <w:rFonts w:ascii="Times New Roman" w:hAnsi="Times New Roman" w:cs="Times New Roman"/>
                <w:sz w:val="24"/>
                <w:szCs w:val="24"/>
                <w:vertAlign w:val="subscript"/>
                <w:lang w:val="en-US"/>
              </w:rPr>
              <w:t>i,t-1</w:t>
            </w:r>
          </w:p>
        </w:tc>
        <w:tc>
          <w:tcPr>
            <w:tcW w:w="1496" w:type="dxa"/>
          </w:tcPr>
          <w:p w14:paraId="5E35DD39" w14:textId="77777777" w:rsidR="00650FAC" w:rsidRDefault="00650FAC" w:rsidP="002A0EB1">
            <w:pPr>
              <w:widowControl w:val="0"/>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-0.032</w:t>
            </w:r>
            <w:r>
              <w:rPr>
                <w:rFonts w:ascii="Times New Roman" w:hAnsi="Times New Roman" w:cs="Times New Roman"/>
                <w:sz w:val="24"/>
                <w:szCs w:val="24"/>
              </w:rPr>
              <w:br/>
              <w:t>(0.04)</w:t>
            </w:r>
          </w:p>
        </w:tc>
        <w:tc>
          <w:tcPr>
            <w:tcW w:w="1496" w:type="dxa"/>
          </w:tcPr>
          <w:p w14:paraId="5374CF43" w14:textId="77777777" w:rsidR="00650FAC" w:rsidRDefault="00650FAC" w:rsidP="002A0EB1">
            <w:pPr>
              <w:widowControl w:val="0"/>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-0.032</w:t>
            </w:r>
            <w:r>
              <w:rPr>
                <w:rFonts w:ascii="Times New Roman" w:hAnsi="Times New Roman" w:cs="Times New Roman"/>
                <w:sz w:val="24"/>
                <w:szCs w:val="24"/>
              </w:rPr>
              <w:br/>
              <w:t>(0.03)</w:t>
            </w:r>
          </w:p>
        </w:tc>
        <w:tc>
          <w:tcPr>
            <w:tcW w:w="1496" w:type="dxa"/>
          </w:tcPr>
          <w:p w14:paraId="43402B56" w14:textId="77777777" w:rsidR="00650FAC" w:rsidRDefault="00650FAC" w:rsidP="002A0EB1">
            <w:pPr>
              <w:widowControl w:val="0"/>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-0.024</w:t>
            </w:r>
            <w:r>
              <w:rPr>
                <w:rFonts w:ascii="Times New Roman" w:hAnsi="Times New Roman" w:cs="Times New Roman"/>
                <w:sz w:val="24"/>
                <w:szCs w:val="24"/>
              </w:rPr>
              <w:br/>
              <w:t>(0.03)</w:t>
            </w:r>
          </w:p>
        </w:tc>
        <w:tc>
          <w:tcPr>
            <w:tcW w:w="1496" w:type="dxa"/>
          </w:tcPr>
          <w:p w14:paraId="0FCB4E99" w14:textId="77777777" w:rsidR="00650FAC" w:rsidRDefault="00650FAC" w:rsidP="002A0EB1">
            <w:pPr>
              <w:widowControl w:val="0"/>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-0.018</w:t>
            </w:r>
            <w:r>
              <w:rPr>
                <w:rFonts w:ascii="Times New Roman" w:hAnsi="Times New Roman" w:cs="Times New Roman"/>
                <w:sz w:val="24"/>
                <w:szCs w:val="24"/>
              </w:rPr>
              <w:br/>
              <w:t>(0.05)</w:t>
            </w:r>
          </w:p>
        </w:tc>
      </w:tr>
      <w:tr w:rsidR="00650FAC" w14:paraId="07839FF9" w14:textId="77777777" w:rsidTr="002A0EB1">
        <w:trPr>
          <w:trHeight w:val="559"/>
        </w:trPr>
        <w:tc>
          <w:tcPr>
            <w:tcW w:w="3436" w:type="dxa"/>
            <w:hideMark/>
          </w:tcPr>
          <w:p w14:paraId="72A3E60A" w14:textId="77777777" w:rsidR="00650FAC" w:rsidRDefault="00650FAC" w:rsidP="002A0EB1">
            <w:pPr>
              <w:widowControl w:val="0"/>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A x B</w:t>
            </w:r>
          </w:p>
        </w:tc>
        <w:tc>
          <w:tcPr>
            <w:tcW w:w="1496" w:type="dxa"/>
          </w:tcPr>
          <w:p w14:paraId="14BD0B84" w14:textId="77777777" w:rsidR="00650FAC" w:rsidRDefault="00650FAC" w:rsidP="002A0EB1">
            <w:pPr>
              <w:widowControl w:val="0"/>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-1.350</w:t>
            </w:r>
            <w:r>
              <w:rPr>
                <w:rFonts w:ascii="Times New Roman" w:hAnsi="Times New Roman" w:cs="Times New Roman"/>
                <w:sz w:val="24"/>
                <w:szCs w:val="24"/>
                <w:vertAlign w:val="superscript"/>
              </w:rPr>
              <w:t>***</w:t>
            </w:r>
            <w:r>
              <w:rPr>
                <w:rFonts w:ascii="Times New Roman" w:hAnsi="Times New Roman" w:cs="Times New Roman"/>
                <w:sz w:val="24"/>
                <w:szCs w:val="24"/>
              </w:rPr>
              <w:br/>
              <w:t>(0.44)</w:t>
            </w:r>
          </w:p>
        </w:tc>
        <w:tc>
          <w:tcPr>
            <w:tcW w:w="1496" w:type="dxa"/>
          </w:tcPr>
          <w:p w14:paraId="336F806D" w14:textId="77777777" w:rsidR="00650FAC" w:rsidRDefault="00650FAC" w:rsidP="002A0EB1">
            <w:pPr>
              <w:widowControl w:val="0"/>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-0.484</w:t>
            </w:r>
            <w:r>
              <w:rPr>
                <w:rFonts w:ascii="Times New Roman" w:hAnsi="Times New Roman" w:cs="Times New Roman"/>
                <w:sz w:val="24"/>
                <w:szCs w:val="24"/>
                <w:vertAlign w:val="superscript"/>
              </w:rPr>
              <w:t>*</w:t>
            </w:r>
            <w:r>
              <w:rPr>
                <w:rFonts w:ascii="Times New Roman" w:hAnsi="Times New Roman" w:cs="Times New Roman"/>
                <w:sz w:val="24"/>
                <w:szCs w:val="24"/>
              </w:rPr>
              <w:br/>
              <w:t>(0.30)</w:t>
            </w:r>
          </w:p>
        </w:tc>
        <w:tc>
          <w:tcPr>
            <w:tcW w:w="1496" w:type="dxa"/>
          </w:tcPr>
          <w:p w14:paraId="579E9549" w14:textId="77777777" w:rsidR="00650FAC" w:rsidRDefault="00650FAC" w:rsidP="002A0EB1">
            <w:pPr>
              <w:widowControl w:val="0"/>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-0.460</w:t>
            </w:r>
            <w:r>
              <w:rPr>
                <w:rFonts w:ascii="Times New Roman" w:hAnsi="Times New Roman" w:cs="Times New Roman"/>
                <w:sz w:val="24"/>
                <w:szCs w:val="24"/>
                <w:vertAlign w:val="superscript"/>
              </w:rPr>
              <w:t>*</w:t>
            </w:r>
            <w:r>
              <w:rPr>
                <w:rFonts w:ascii="Times New Roman" w:hAnsi="Times New Roman" w:cs="Times New Roman"/>
                <w:sz w:val="24"/>
                <w:szCs w:val="24"/>
              </w:rPr>
              <w:br/>
              <w:t>(0.28)</w:t>
            </w:r>
          </w:p>
        </w:tc>
        <w:tc>
          <w:tcPr>
            <w:tcW w:w="1496" w:type="dxa"/>
          </w:tcPr>
          <w:p w14:paraId="79D1FA7E" w14:textId="77777777" w:rsidR="00650FAC" w:rsidRDefault="00650FAC" w:rsidP="002A0EB1">
            <w:pPr>
              <w:widowControl w:val="0"/>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-1.031</w:t>
            </w:r>
            <w:r>
              <w:rPr>
                <w:rFonts w:ascii="Times New Roman" w:hAnsi="Times New Roman" w:cs="Times New Roman"/>
                <w:sz w:val="24"/>
                <w:szCs w:val="24"/>
                <w:vertAlign w:val="superscript"/>
              </w:rPr>
              <w:t>**</w:t>
            </w:r>
            <w:r>
              <w:rPr>
                <w:rFonts w:ascii="Times New Roman" w:hAnsi="Times New Roman" w:cs="Times New Roman"/>
                <w:sz w:val="24"/>
                <w:szCs w:val="24"/>
              </w:rPr>
              <w:br/>
              <w:t>(0.46)</w:t>
            </w:r>
          </w:p>
        </w:tc>
      </w:tr>
      <w:tr w:rsidR="00650FAC" w14:paraId="4428526B" w14:textId="77777777" w:rsidTr="002A0EB1">
        <w:trPr>
          <w:trHeight w:val="537"/>
        </w:trPr>
        <w:tc>
          <w:tcPr>
            <w:tcW w:w="3436" w:type="dxa"/>
            <w:hideMark/>
          </w:tcPr>
          <w:p w14:paraId="5F9CD205" w14:textId="77777777" w:rsidR="00650FAC" w:rsidRDefault="00650FAC" w:rsidP="002A0EB1">
            <w:pPr>
              <w:widowControl w:val="0"/>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Y</w:t>
            </w:r>
            <w:r>
              <w:rPr>
                <w:rFonts w:ascii="Times New Roman" w:hAnsi="Times New Roman" w:cs="Times New Roman"/>
                <w:sz w:val="24"/>
                <w:szCs w:val="24"/>
                <w:vertAlign w:val="subscript"/>
              </w:rPr>
              <w:t xml:space="preserve"> i,t-1</w:t>
            </w:r>
          </w:p>
        </w:tc>
        <w:tc>
          <w:tcPr>
            <w:tcW w:w="1496" w:type="dxa"/>
          </w:tcPr>
          <w:p w14:paraId="1E31FD5C" w14:textId="77777777" w:rsidR="00650FAC" w:rsidRDefault="00650FAC" w:rsidP="002A0EB1">
            <w:pPr>
              <w:widowControl w:val="0"/>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-0.120</w:t>
            </w:r>
            <w:r>
              <w:rPr>
                <w:rFonts w:ascii="Times New Roman" w:hAnsi="Times New Roman" w:cs="Times New Roman"/>
                <w:sz w:val="24"/>
                <w:szCs w:val="24"/>
                <w:vertAlign w:val="superscript"/>
              </w:rPr>
              <w:t>***</w:t>
            </w:r>
            <w:r>
              <w:rPr>
                <w:rFonts w:ascii="Times New Roman" w:hAnsi="Times New Roman" w:cs="Times New Roman"/>
                <w:sz w:val="24"/>
                <w:szCs w:val="24"/>
              </w:rPr>
              <w:br/>
              <w:t>(0.03)</w:t>
            </w:r>
          </w:p>
        </w:tc>
        <w:tc>
          <w:tcPr>
            <w:tcW w:w="1496" w:type="dxa"/>
          </w:tcPr>
          <w:p w14:paraId="7ED16957" w14:textId="77777777" w:rsidR="00650FAC" w:rsidRDefault="00650FAC" w:rsidP="002A0EB1">
            <w:pPr>
              <w:widowControl w:val="0"/>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-0.111</w:t>
            </w:r>
            <w:r>
              <w:rPr>
                <w:rFonts w:ascii="Times New Roman" w:hAnsi="Times New Roman" w:cs="Times New Roman"/>
                <w:sz w:val="24"/>
                <w:szCs w:val="24"/>
                <w:vertAlign w:val="superscript"/>
              </w:rPr>
              <w:t>***</w:t>
            </w:r>
            <w:r>
              <w:rPr>
                <w:rFonts w:ascii="Times New Roman" w:hAnsi="Times New Roman" w:cs="Times New Roman"/>
                <w:sz w:val="24"/>
                <w:szCs w:val="24"/>
              </w:rPr>
              <w:br/>
              <w:t>(0.03)</w:t>
            </w:r>
          </w:p>
        </w:tc>
        <w:tc>
          <w:tcPr>
            <w:tcW w:w="1496" w:type="dxa"/>
          </w:tcPr>
          <w:p w14:paraId="42C33447" w14:textId="77777777" w:rsidR="00650FAC" w:rsidRDefault="00650FAC" w:rsidP="002A0EB1">
            <w:pPr>
              <w:widowControl w:val="0"/>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-0.115</w:t>
            </w:r>
            <w:r>
              <w:rPr>
                <w:rFonts w:ascii="Times New Roman" w:hAnsi="Times New Roman" w:cs="Times New Roman"/>
                <w:sz w:val="24"/>
                <w:szCs w:val="24"/>
                <w:vertAlign w:val="superscript"/>
              </w:rPr>
              <w:t>***</w:t>
            </w:r>
            <w:r>
              <w:rPr>
                <w:rFonts w:ascii="Times New Roman" w:hAnsi="Times New Roman" w:cs="Times New Roman"/>
                <w:sz w:val="24"/>
                <w:szCs w:val="24"/>
              </w:rPr>
              <w:br/>
              <w:t>(0.03)</w:t>
            </w:r>
          </w:p>
        </w:tc>
        <w:tc>
          <w:tcPr>
            <w:tcW w:w="1496" w:type="dxa"/>
          </w:tcPr>
          <w:p w14:paraId="55B9636E" w14:textId="77777777" w:rsidR="00650FAC" w:rsidRDefault="00650FAC" w:rsidP="002A0EB1">
            <w:pPr>
              <w:widowControl w:val="0"/>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-0.087</w:t>
            </w:r>
            <w:r>
              <w:rPr>
                <w:rFonts w:ascii="Times New Roman" w:hAnsi="Times New Roman" w:cs="Times New Roman"/>
                <w:sz w:val="24"/>
                <w:szCs w:val="24"/>
                <w:vertAlign w:val="superscript"/>
              </w:rPr>
              <w:t>***</w:t>
            </w:r>
            <w:r>
              <w:rPr>
                <w:rFonts w:ascii="Times New Roman" w:hAnsi="Times New Roman" w:cs="Times New Roman"/>
                <w:sz w:val="24"/>
                <w:szCs w:val="24"/>
              </w:rPr>
              <w:br/>
              <w:t>(0.02)</w:t>
            </w:r>
          </w:p>
        </w:tc>
      </w:tr>
      <w:tr w:rsidR="00650FAC" w14:paraId="63BE63D9" w14:textId="77777777" w:rsidTr="002A0EB1">
        <w:trPr>
          <w:trHeight w:val="559"/>
        </w:trPr>
        <w:tc>
          <w:tcPr>
            <w:tcW w:w="3436" w:type="dxa"/>
            <w:tcBorders>
              <w:top w:val="nil"/>
              <w:left w:val="nil"/>
              <w:bottom w:val="single" w:sz="4" w:space="0" w:color="auto"/>
              <w:right w:val="nil"/>
            </w:tcBorders>
            <w:hideMark/>
          </w:tcPr>
          <w:p w14:paraId="59EEBC72" w14:textId="77777777" w:rsidR="00650FAC" w:rsidRDefault="00650FAC" w:rsidP="002A0EB1">
            <w:pPr>
              <w:widowControl w:val="0"/>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Constant</w:t>
            </w:r>
          </w:p>
        </w:tc>
        <w:tc>
          <w:tcPr>
            <w:tcW w:w="1496" w:type="dxa"/>
            <w:tcBorders>
              <w:top w:val="nil"/>
              <w:left w:val="nil"/>
              <w:bottom w:val="single" w:sz="4" w:space="0" w:color="auto"/>
              <w:right w:val="nil"/>
            </w:tcBorders>
          </w:tcPr>
          <w:p w14:paraId="36C038A2" w14:textId="77777777" w:rsidR="00650FAC" w:rsidRDefault="00650FAC" w:rsidP="002A0EB1">
            <w:pPr>
              <w:widowControl w:val="0"/>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0.038</w:t>
            </w:r>
            <w:r>
              <w:rPr>
                <w:rFonts w:ascii="Times New Roman" w:hAnsi="Times New Roman" w:cs="Times New Roman"/>
                <w:sz w:val="24"/>
                <w:szCs w:val="24"/>
                <w:vertAlign w:val="superscript"/>
              </w:rPr>
              <w:t>***</w:t>
            </w:r>
            <w:r>
              <w:rPr>
                <w:rFonts w:ascii="Times New Roman" w:hAnsi="Times New Roman" w:cs="Times New Roman"/>
                <w:sz w:val="24"/>
                <w:szCs w:val="24"/>
              </w:rPr>
              <w:br/>
              <w:t>(0.01)</w:t>
            </w:r>
          </w:p>
        </w:tc>
        <w:tc>
          <w:tcPr>
            <w:tcW w:w="1496" w:type="dxa"/>
            <w:tcBorders>
              <w:top w:val="nil"/>
              <w:left w:val="nil"/>
              <w:bottom w:val="single" w:sz="4" w:space="0" w:color="auto"/>
              <w:right w:val="nil"/>
            </w:tcBorders>
          </w:tcPr>
          <w:p w14:paraId="074962D1" w14:textId="77777777" w:rsidR="00650FAC" w:rsidRDefault="00650FAC" w:rsidP="002A0EB1">
            <w:pPr>
              <w:widowControl w:val="0"/>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0.040</w:t>
            </w:r>
            <w:r>
              <w:rPr>
                <w:rFonts w:ascii="Times New Roman" w:hAnsi="Times New Roman" w:cs="Times New Roman"/>
                <w:sz w:val="24"/>
                <w:szCs w:val="24"/>
                <w:vertAlign w:val="superscript"/>
              </w:rPr>
              <w:t>***</w:t>
            </w:r>
            <w:r>
              <w:rPr>
                <w:rFonts w:ascii="Times New Roman" w:hAnsi="Times New Roman" w:cs="Times New Roman"/>
                <w:sz w:val="24"/>
                <w:szCs w:val="24"/>
              </w:rPr>
              <w:br/>
              <w:t>(0.01)</w:t>
            </w:r>
          </w:p>
        </w:tc>
        <w:tc>
          <w:tcPr>
            <w:tcW w:w="1496" w:type="dxa"/>
            <w:tcBorders>
              <w:top w:val="nil"/>
              <w:left w:val="nil"/>
              <w:bottom w:val="single" w:sz="4" w:space="0" w:color="auto"/>
              <w:right w:val="nil"/>
            </w:tcBorders>
          </w:tcPr>
          <w:p w14:paraId="256095BD" w14:textId="77777777" w:rsidR="00650FAC" w:rsidRDefault="00650FAC" w:rsidP="002A0EB1">
            <w:pPr>
              <w:widowControl w:val="0"/>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0.039</w:t>
            </w:r>
            <w:r>
              <w:rPr>
                <w:rFonts w:ascii="Times New Roman" w:hAnsi="Times New Roman" w:cs="Times New Roman"/>
                <w:sz w:val="24"/>
                <w:szCs w:val="24"/>
                <w:vertAlign w:val="superscript"/>
              </w:rPr>
              <w:t>***</w:t>
            </w:r>
            <w:r>
              <w:rPr>
                <w:rFonts w:ascii="Times New Roman" w:hAnsi="Times New Roman" w:cs="Times New Roman"/>
                <w:sz w:val="24"/>
                <w:szCs w:val="24"/>
              </w:rPr>
              <w:br/>
              <w:t>(0.01)</w:t>
            </w:r>
          </w:p>
        </w:tc>
        <w:tc>
          <w:tcPr>
            <w:tcW w:w="1496" w:type="dxa"/>
            <w:tcBorders>
              <w:top w:val="nil"/>
              <w:left w:val="nil"/>
              <w:bottom w:val="single" w:sz="4" w:space="0" w:color="auto"/>
              <w:right w:val="nil"/>
            </w:tcBorders>
          </w:tcPr>
          <w:p w14:paraId="055D34C7" w14:textId="77777777" w:rsidR="00650FAC" w:rsidRDefault="00650FAC" w:rsidP="002A0EB1">
            <w:pPr>
              <w:widowControl w:val="0"/>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0.027</w:t>
            </w:r>
            <w:r>
              <w:rPr>
                <w:rFonts w:ascii="Times New Roman" w:hAnsi="Times New Roman" w:cs="Times New Roman"/>
                <w:sz w:val="24"/>
                <w:szCs w:val="24"/>
                <w:vertAlign w:val="superscript"/>
              </w:rPr>
              <w:t>***</w:t>
            </w:r>
            <w:r>
              <w:rPr>
                <w:rFonts w:ascii="Times New Roman" w:hAnsi="Times New Roman" w:cs="Times New Roman"/>
                <w:sz w:val="24"/>
                <w:szCs w:val="24"/>
              </w:rPr>
              <w:br/>
              <w:t>(0.01)</w:t>
            </w:r>
          </w:p>
        </w:tc>
      </w:tr>
      <w:tr w:rsidR="00650FAC" w14:paraId="01966A0C" w14:textId="77777777" w:rsidTr="002A0EB1">
        <w:trPr>
          <w:trHeight w:val="559"/>
        </w:trPr>
        <w:tc>
          <w:tcPr>
            <w:tcW w:w="3436" w:type="dxa"/>
            <w:tcBorders>
              <w:top w:val="nil"/>
              <w:left w:val="nil"/>
              <w:bottom w:val="single" w:sz="4" w:space="0" w:color="auto"/>
              <w:right w:val="nil"/>
            </w:tcBorders>
            <w:hideMark/>
          </w:tcPr>
          <w:p w14:paraId="1A096675" w14:textId="77777777" w:rsidR="00650FAC" w:rsidRDefault="00650FAC" w:rsidP="002A0EB1">
            <w:pPr>
              <w:widowControl w:val="0"/>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Alternative indicator for:</w:t>
            </w:r>
          </w:p>
        </w:tc>
        <w:tc>
          <w:tcPr>
            <w:tcW w:w="1496" w:type="dxa"/>
            <w:tcBorders>
              <w:top w:val="nil"/>
              <w:left w:val="nil"/>
              <w:bottom w:val="single" w:sz="4" w:space="0" w:color="auto"/>
              <w:right w:val="nil"/>
            </w:tcBorders>
            <w:hideMark/>
          </w:tcPr>
          <w:p w14:paraId="75AC5C2F" w14:textId="77777777" w:rsidR="00650FAC" w:rsidRDefault="00650FAC" w:rsidP="002A0EB1">
            <w:pPr>
              <w:widowControl w:val="0"/>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Immigration</w:t>
            </w:r>
            <w:r>
              <w:rPr>
                <w:rFonts w:ascii="Times New Roman" w:hAnsi="Times New Roman" w:cs="Times New Roman"/>
                <w:sz w:val="24"/>
                <w:szCs w:val="24"/>
                <w:vertAlign w:val="superscript"/>
              </w:rPr>
              <w:t>1</w:t>
            </w:r>
          </w:p>
        </w:tc>
        <w:tc>
          <w:tcPr>
            <w:tcW w:w="1496" w:type="dxa"/>
            <w:tcBorders>
              <w:top w:val="nil"/>
              <w:left w:val="nil"/>
              <w:bottom w:val="single" w:sz="4" w:space="0" w:color="auto"/>
              <w:right w:val="nil"/>
            </w:tcBorders>
            <w:hideMark/>
          </w:tcPr>
          <w:p w14:paraId="7059746D" w14:textId="77777777" w:rsidR="00650FAC" w:rsidRDefault="00650FAC" w:rsidP="002A0EB1">
            <w:pPr>
              <w:widowControl w:val="0"/>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Crime</w:t>
            </w:r>
            <w:r>
              <w:rPr>
                <w:rFonts w:ascii="Times New Roman" w:hAnsi="Times New Roman" w:cs="Times New Roman"/>
                <w:sz w:val="24"/>
                <w:szCs w:val="24"/>
                <w:vertAlign w:val="superscript"/>
              </w:rPr>
              <w:t>2</w:t>
            </w:r>
          </w:p>
        </w:tc>
        <w:tc>
          <w:tcPr>
            <w:tcW w:w="1496" w:type="dxa"/>
            <w:tcBorders>
              <w:top w:val="nil"/>
              <w:left w:val="nil"/>
              <w:bottom w:val="single" w:sz="4" w:space="0" w:color="auto"/>
              <w:right w:val="nil"/>
            </w:tcBorders>
            <w:hideMark/>
          </w:tcPr>
          <w:p w14:paraId="32D47575" w14:textId="77777777" w:rsidR="00650FAC" w:rsidRDefault="00650FAC" w:rsidP="002A0EB1">
            <w:pPr>
              <w:widowControl w:val="0"/>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Crime</w:t>
            </w:r>
            <w:r>
              <w:rPr>
                <w:rFonts w:ascii="Times New Roman" w:hAnsi="Times New Roman" w:cs="Times New Roman"/>
                <w:sz w:val="24"/>
                <w:szCs w:val="24"/>
                <w:vertAlign w:val="superscript"/>
              </w:rPr>
              <w:t>3</w:t>
            </w:r>
          </w:p>
        </w:tc>
        <w:tc>
          <w:tcPr>
            <w:tcW w:w="1496" w:type="dxa"/>
            <w:tcBorders>
              <w:top w:val="nil"/>
              <w:left w:val="nil"/>
              <w:bottom w:val="single" w:sz="4" w:space="0" w:color="auto"/>
              <w:right w:val="nil"/>
            </w:tcBorders>
            <w:hideMark/>
          </w:tcPr>
          <w:p w14:paraId="1BAAC6B9" w14:textId="77777777" w:rsidR="00650FAC" w:rsidRDefault="00650FAC" w:rsidP="002A0EB1">
            <w:pPr>
              <w:widowControl w:val="0"/>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Health</w:t>
            </w:r>
            <w:r>
              <w:rPr>
                <w:rFonts w:ascii="Times New Roman" w:hAnsi="Times New Roman" w:cs="Times New Roman"/>
                <w:sz w:val="24"/>
                <w:szCs w:val="24"/>
                <w:vertAlign w:val="superscript"/>
              </w:rPr>
              <w:t>4</w:t>
            </w:r>
          </w:p>
        </w:tc>
      </w:tr>
      <w:tr w:rsidR="00650FAC" w14:paraId="50B02281" w14:textId="77777777" w:rsidTr="002A0EB1">
        <w:trPr>
          <w:trHeight w:val="279"/>
        </w:trPr>
        <w:tc>
          <w:tcPr>
            <w:tcW w:w="3436" w:type="dxa"/>
            <w:tcBorders>
              <w:top w:val="nil"/>
              <w:left w:val="nil"/>
              <w:bottom w:val="single" w:sz="4" w:space="0" w:color="auto"/>
              <w:right w:val="nil"/>
            </w:tcBorders>
            <w:hideMark/>
          </w:tcPr>
          <w:p w14:paraId="026F02BD" w14:textId="77777777" w:rsidR="00650FAC" w:rsidRDefault="00650FAC" w:rsidP="002A0EB1">
            <w:pPr>
              <w:widowControl w:val="0"/>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Observations</w:t>
            </w:r>
          </w:p>
        </w:tc>
        <w:tc>
          <w:tcPr>
            <w:tcW w:w="1496" w:type="dxa"/>
            <w:tcBorders>
              <w:top w:val="nil"/>
              <w:left w:val="nil"/>
              <w:bottom w:val="single" w:sz="4" w:space="0" w:color="auto"/>
              <w:right w:val="nil"/>
            </w:tcBorders>
            <w:hideMark/>
          </w:tcPr>
          <w:p w14:paraId="77C8BEDC" w14:textId="77777777" w:rsidR="00650FAC" w:rsidRDefault="00650FAC" w:rsidP="002A0EB1">
            <w:pPr>
              <w:widowControl w:val="0"/>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217</w:t>
            </w:r>
          </w:p>
        </w:tc>
        <w:tc>
          <w:tcPr>
            <w:tcW w:w="1496" w:type="dxa"/>
            <w:tcBorders>
              <w:top w:val="nil"/>
              <w:left w:val="nil"/>
              <w:bottom w:val="single" w:sz="4" w:space="0" w:color="auto"/>
              <w:right w:val="nil"/>
            </w:tcBorders>
            <w:hideMark/>
          </w:tcPr>
          <w:p w14:paraId="6B4EFE15" w14:textId="77777777" w:rsidR="00650FAC" w:rsidRDefault="00650FAC" w:rsidP="002A0EB1">
            <w:pPr>
              <w:widowControl w:val="0"/>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216</w:t>
            </w:r>
          </w:p>
        </w:tc>
        <w:tc>
          <w:tcPr>
            <w:tcW w:w="1496" w:type="dxa"/>
            <w:tcBorders>
              <w:top w:val="nil"/>
              <w:left w:val="nil"/>
              <w:bottom w:val="single" w:sz="4" w:space="0" w:color="auto"/>
              <w:right w:val="nil"/>
            </w:tcBorders>
            <w:hideMark/>
          </w:tcPr>
          <w:p w14:paraId="50765C65" w14:textId="77777777" w:rsidR="00650FAC" w:rsidRDefault="00650FAC" w:rsidP="002A0EB1">
            <w:pPr>
              <w:widowControl w:val="0"/>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216</w:t>
            </w:r>
          </w:p>
        </w:tc>
        <w:tc>
          <w:tcPr>
            <w:tcW w:w="1496" w:type="dxa"/>
            <w:tcBorders>
              <w:top w:val="nil"/>
              <w:left w:val="nil"/>
              <w:bottom w:val="single" w:sz="4" w:space="0" w:color="auto"/>
              <w:right w:val="nil"/>
            </w:tcBorders>
            <w:hideMark/>
          </w:tcPr>
          <w:p w14:paraId="67C376C4" w14:textId="77777777" w:rsidR="00650FAC" w:rsidRDefault="00650FAC" w:rsidP="002A0EB1">
            <w:pPr>
              <w:widowControl w:val="0"/>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289</w:t>
            </w:r>
          </w:p>
        </w:tc>
      </w:tr>
    </w:tbl>
    <w:p w14:paraId="10289EE2" w14:textId="77777777" w:rsidR="00650FAC" w:rsidRPr="004B1D46" w:rsidRDefault="00650FAC" w:rsidP="00650FAC">
      <w:pPr>
        <w:rPr>
          <w:rFonts w:ascii="Times New Roman" w:hAnsi="Times New Roman" w:cs="Times New Roman"/>
          <w:sz w:val="24"/>
          <w:szCs w:val="24"/>
          <w:lang w:val="en-US"/>
        </w:rPr>
      </w:pPr>
      <w:r w:rsidRPr="00650FAC">
        <w:rPr>
          <w:rFonts w:ascii="Times New Roman" w:hAnsi="Times New Roman" w:cs="Times New Roman"/>
          <w:sz w:val="24"/>
          <w:szCs w:val="24"/>
          <w:lang w:val="en-US"/>
        </w:rPr>
        <w:t xml:space="preserve">Note. The dependent variable is the voters’ government evaluations. Standard errors are in the parentheses. </w:t>
      </w:r>
      <w:r w:rsidRPr="00650FAC">
        <w:rPr>
          <w:rFonts w:ascii="Times New Roman" w:hAnsi="Times New Roman" w:cs="Times New Roman"/>
          <w:sz w:val="24"/>
          <w:szCs w:val="24"/>
          <w:vertAlign w:val="superscript"/>
          <w:lang w:val="en-US"/>
        </w:rPr>
        <w:t>*</w:t>
      </w:r>
      <w:r w:rsidRPr="00650FAC">
        <w:rPr>
          <w:rFonts w:ascii="Times New Roman" w:hAnsi="Times New Roman" w:cs="Times New Roman"/>
          <w:sz w:val="24"/>
          <w:szCs w:val="24"/>
          <w:lang w:val="en-US"/>
        </w:rPr>
        <w:t xml:space="preserve"> </w:t>
      </w:r>
      <w:r w:rsidRPr="00650FAC">
        <w:rPr>
          <w:rFonts w:ascii="Times New Roman" w:hAnsi="Times New Roman" w:cs="Times New Roman"/>
          <w:i/>
          <w:iCs/>
          <w:sz w:val="24"/>
          <w:szCs w:val="24"/>
          <w:lang w:val="en-US"/>
        </w:rPr>
        <w:t>p</w:t>
      </w:r>
      <w:r w:rsidRPr="00650FAC">
        <w:rPr>
          <w:rFonts w:ascii="Times New Roman" w:hAnsi="Times New Roman" w:cs="Times New Roman"/>
          <w:sz w:val="24"/>
          <w:szCs w:val="24"/>
          <w:lang w:val="en-US"/>
        </w:rPr>
        <w:t xml:space="preserve"> &lt; 0.10, </w:t>
      </w:r>
      <w:r w:rsidRPr="00650FAC">
        <w:rPr>
          <w:rFonts w:ascii="Times New Roman" w:hAnsi="Times New Roman" w:cs="Times New Roman"/>
          <w:sz w:val="24"/>
          <w:szCs w:val="24"/>
          <w:vertAlign w:val="superscript"/>
          <w:lang w:val="en-US"/>
        </w:rPr>
        <w:t>**</w:t>
      </w:r>
      <w:r w:rsidRPr="00650FAC">
        <w:rPr>
          <w:rFonts w:ascii="Times New Roman" w:hAnsi="Times New Roman" w:cs="Times New Roman"/>
          <w:sz w:val="24"/>
          <w:szCs w:val="24"/>
          <w:lang w:val="en-US"/>
        </w:rPr>
        <w:t xml:space="preserve"> </w:t>
      </w:r>
      <w:r w:rsidRPr="00650FAC">
        <w:rPr>
          <w:rFonts w:ascii="Times New Roman" w:hAnsi="Times New Roman" w:cs="Times New Roman"/>
          <w:i/>
          <w:iCs/>
          <w:sz w:val="24"/>
          <w:szCs w:val="24"/>
          <w:lang w:val="en-US"/>
        </w:rPr>
        <w:t>p</w:t>
      </w:r>
      <w:r w:rsidRPr="00650FAC">
        <w:rPr>
          <w:rFonts w:ascii="Times New Roman" w:hAnsi="Times New Roman" w:cs="Times New Roman"/>
          <w:sz w:val="24"/>
          <w:szCs w:val="24"/>
          <w:lang w:val="en-US"/>
        </w:rPr>
        <w:t xml:space="preserve"> &lt; 0.05, </w:t>
      </w:r>
      <w:r w:rsidRPr="00650FAC">
        <w:rPr>
          <w:rFonts w:ascii="Times New Roman" w:hAnsi="Times New Roman" w:cs="Times New Roman"/>
          <w:sz w:val="24"/>
          <w:szCs w:val="24"/>
          <w:vertAlign w:val="superscript"/>
          <w:lang w:val="en-US"/>
        </w:rPr>
        <w:t>***</w:t>
      </w:r>
      <w:r w:rsidRPr="00650FAC">
        <w:rPr>
          <w:rFonts w:ascii="Times New Roman" w:hAnsi="Times New Roman" w:cs="Times New Roman"/>
          <w:sz w:val="24"/>
          <w:szCs w:val="24"/>
          <w:lang w:val="en-US"/>
        </w:rPr>
        <w:t xml:space="preserve"> </w:t>
      </w:r>
      <w:r w:rsidRPr="00650FAC">
        <w:rPr>
          <w:rFonts w:ascii="Times New Roman" w:hAnsi="Times New Roman" w:cs="Times New Roman"/>
          <w:i/>
          <w:iCs/>
          <w:sz w:val="24"/>
          <w:szCs w:val="24"/>
          <w:lang w:val="en-US"/>
        </w:rPr>
        <w:t>p</w:t>
      </w:r>
      <w:r w:rsidRPr="00650FAC">
        <w:rPr>
          <w:rFonts w:ascii="Times New Roman" w:hAnsi="Times New Roman" w:cs="Times New Roman"/>
          <w:sz w:val="24"/>
          <w:szCs w:val="24"/>
          <w:lang w:val="en-US"/>
        </w:rPr>
        <w:t xml:space="preserve"> &lt; 0.01. A first order autoregressive AR(1) model with panel-corrected standard errors and fixed effects is used. The panels are issues in countries.</w:t>
      </w:r>
      <w:r w:rsidRPr="00650FAC">
        <w:rPr>
          <w:rFonts w:ascii="Times New Roman" w:hAnsi="Times New Roman" w:cs="Times New Roman"/>
          <w:sz w:val="24"/>
          <w:szCs w:val="24"/>
          <w:vertAlign w:val="superscript"/>
          <w:lang w:val="en-US"/>
        </w:rPr>
        <w:t>1</w:t>
      </w:r>
      <w:r w:rsidRPr="00650FAC">
        <w:rPr>
          <w:rFonts w:ascii="Times New Roman" w:hAnsi="Times New Roman" w:cs="Times New Roman"/>
          <w:sz w:val="24"/>
          <w:szCs w:val="24"/>
          <w:lang w:val="en-US"/>
        </w:rPr>
        <w:t xml:space="preserve">Number of asylum seekers. </w:t>
      </w:r>
      <w:r w:rsidRPr="00650FAC">
        <w:rPr>
          <w:rFonts w:ascii="Times New Roman" w:hAnsi="Times New Roman" w:cs="Times New Roman"/>
          <w:sz w:val="24"/>
          <w:szCs w:val="24"/>
          <w:vertAlign w:val="superscript"/>
          <w:lang w:val="en-US"/>
        </w:rPr>
        <w:t>2</w:t>
      </w:r>
      <w:r w:rsidRPr="00650FAC">
        <w:rPr>
          <w:rFonts w:ascii="Times New Roman" w:hAnsi="Times New Roman" w:cs="Times New Roman"/>
          <w:sz w:val="24"/>
          <w:szCs w:val="24"/>
          <w:lang w:val="en-US"/>
        </w:rPr>
        <w:t xml:space="preserve">Reported violence. </w:t>
      </w:r>
      <w:r w:rsidRPr="00650FAC">
        <w:rPr>
          <w:rFonts w:ascii="Times New Roman" w:hAnsi="Times New Roman" w:cs="Times New Roman"/>
          <w:sz w:val="24"/>
          <w:szCs w:val="24"/>
          <w:vertAlign w:val="superscript"/>
          <w:lang w:val="en-US"/>
        </w:rPr>
        <w:t>3</w:t>
      </w:r>
      <w:r w:rsidRPr="00650FAC">
        <w:rPr>
          <w:rFonts w:ascii="Times New Roman" w:hAnsi="Times New Roman" w:cs="Times New Roman"/>
          <w:sz w:val="24"/>
          <w:szCs w:val="24"/>
          <w:lang w:val="en-US"/>
        </w:rPr>
        <w:t xml:space="preserve">Reported number of burglaries, robberies, and crimes related to vehicles. </w:t>
      </w:r>
      <w:r w:rsidRPr="004B1D46">
        <w:rPr>
          <w:rFonts w:ascii="Times New Roman" w:hAnsi="Times New Roman" w:cs="Times New Roman"/>
          <w:sz w:val="24"/>
          <w:szCs w:val="24"/>
          <w:vertAlign w:val="superscript"/>
          <w:lang w:val="en-US"/>
        </w:rPr>
        <w:t>4</w:t>
      </w:r>
      <w:r w:rsidRPr="004B1D46">
        <w:rPr>
          <w:rFonts w:ascii="Times New Roman" w:hAnsi="Times New Roman" w:cs="Times New Roman"/>
          <w:sz w:val="24"/>
          <w:szCs w:val="24"/>
          <w:lang w:val="en-US"/>
        </w:rPr>
        <w:t>Waiting time to MR and CT scanning.</w:t>
      </w:r>
    </w:p>
    <w:p w14:paraId="01640CC9" w14:textId="77777777" w:rsidR="00650FAC" w:rsidRPr="004B1D46" w:rsidRDefault="00650FAC" w:rsidP="00650FAC">
      <w:pPr>
        <w:spacing w:after="200"/>
        <w:rPr>
          <w:rFonts w:ascii="Times New Roman" w:hAnsi="Times New Roman" w:cs="Times New Roman"/>
          <w:sz w:val="24"/>
          <w:szCs w:val="24"/>
          <w:lang w:val="en-US"/>
        </w:rPr>
      </w:pPr>
      <w:r w:rsidRPr="004B1D46">
        <w:rPr>
          <w:rFonts w:ascii="Times New Roman" w:hAnsi="Times New Roman" w:cs="Times New Roman"/>
          <w:sz w:val="24"/>
          <w:szCs w:val="24"/>
          <w:lang w:val="en-US"/>
        </w:rPr>
        <w:br w:type="page"/>
      </w:r>
    </w:p>
    <w:p w14:paraId="764B35D6" w14:textId="77777777" w:rsidR="00650FAC" w:rsidRPr="00650FAC" w:rsidRDefault="00650FAC" w:rsidP="00650FAC">
      <w:pPr>
        <w:rPr>
          <w:rFonts w:ascii="Times New Roman" w:hAnsi="Times New Roman" w:cs="Times New Roman"/>
          <w:sz w:val="24"/>
          <w:szCs w:val="24"/>
          <w:lang w:val="en-US"/>
        </w:rPr>
      </w:pPr>
      <w:r w:rsidRPr="00650FAC">
        <w:rPr>
          <w:rFonts w:ascii="Times New Roman" w:hAnsi="Times New Roman" w:cs="Times New Roman"/>
          <w:sz w:val="24"/>
          <w:szCs w:val="24"/>
          <w:lang w:val="en-US"/>
        </w:rPr>
        <w:lastRenderedPageBreak/>
        <w:t>Table A5. The effect of opposition criticism and social problems on the government’s competence evaluation across four issues in Britain. One issue excluded at a time.</w:t>
      </w:r>
    </w:p>
    <w:tbl>
      <w:tblPr>
        <w:tblW w:w="9420" w:type="dxa"/>
        <w:tblLayout w:type="fixed"/>
        <w:tblLook w:val="04A0" w:firstRow="1" w:lastRow="0" w:firstColumn="1" w:lastColumn="0" w:noHBand="0" w:noVBand="1"/>
      </w:tblPr>
      <w:tblGrid>
        <w:gridCol w:w="3436"/>
        <w:gridCol w:w="1496"/>
        <w:gridCol w:w="1496"/>
        <w:gridCol w:w="1496"/>
        <w:gridCol w:w="1496"/>
      </w:tblGrid>
      <w:tr w:rsidR="00650FAC" w14:paraId="45A2C07B" w14:textId="77777777" w:rsidTr="002A0EB1">
        <w:trPr>
          <w:trHeight w:val="258"/>
        </w:trPr>
        <w:tc>
          <w:tcPr>
            <w:tcW w:w="3436" w:type="dxa"/>
            <w:tcBorders>
              <w:top w:val="single" w:sz="4" w:space="0" w:color="auto"/>
              <w:left w:val="nil"/>
              <w:bottom w:val="single" w:sz="4" w:space="0" w:color="auto"/>
              <w:right w:val="nil"/>
            </w:tcBorders>
          </w:tcPr>
          <w:p w14:paraId="3E5D4323" w14:textId="77777777" w:rsidR="00650FAC" w:rsidRPr="00650FAC" w:rsidRDefault="00650FAC" w:rsidP="002A0EB1">
            <w:pPr>
              <w:widowControl w:val="0"/>
              <w:autoSpaceDE w:val="0"/>
              <w:autoSpaceDN w:val="0"/>
              <w:adjustRightInd w:val="0"/>
              <w:spacing w:line="240" w:lineRule="auto"/>
              <w:rPr>
                <w:rFonts w:ascii="Times New Roman" w:hAnsi="Times New Roman" w:cs="Times New Roman"/>
                <w:sz w:val="24"/>
                <w:szCs w:val="24"/>
                <w:lang w:val="en-US"/>
              </w:rPr>
            </w:pPr>
          </w:p>
        </w:tc>
        <w:tc>
          <w:tcPr>
            <w:tcW w:w="1496" w:type="dxa"/>
            <w:tcBorders>
              <w:top w:val="single" w:sz="4" w:space="0" w:color="auto"/>
              <w:left w:val="nil"/>
              <w:bottom w:val="single" w:sz="4" w:space="0" w:color="auto"/>
              <w:right w:val="nil"/>
            </w:tcBorders>
            <w:hideMark/>
          </w:tcPr>
          <w:p w14:paraId="1AE5666A" w14:textId="77777777" w:rsidR="00650FAC" w:rsidRDefault="00650FAC" w:rsidP="002A0EB1">
            <w:pPr>
              <w:widowControl w:val="0"/>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96" w:type="dxa"/>
            <w:tcBorders>
              <w:top w:val="single" w:sz="4" w:space="0" w:color="auto"/>
              <w:left w:val="nil"/>
              <w:bottom w:val="single" w:sz="4" w:space="0" w:color="auto"/>
              <w:right w:val="nil"/>
            </w:tcBorders>
            <w:hideMark/>
          </w:tcPr>
          <w:p w14:paraId="6D96BC08" w14:textId="77777777" w:rsidR="00650FAC" w:rsidRDefault="00650FAC" w:rsidP="002A0EB1">
            <w:pPr>
              <w:widowControl w:val="0"/>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96" w:type="dxa"/>
            <w:tcBorders>
              <w:top w:val="single" w:sz="4" w:space="0" w:color="auto"/>
              <w:left w:val="nil"/>
              <w:bottom w:val="single" w:sz="4" w:space="0" w:color="auto"/>
              <w:right w:val="nil"/>
            </w:tcBorders>
            <w:hideMark/>
          </w:tcPr>
          <w:p w14:paraId="4AB882B4" w14:textId="77777777" w:rsidR="00650FAC" w:rsidRDefault="00650FAC" w:rsidP="002A0EB1">
            <w:pPr>
              <w:widowControl w:val="0"/>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496" w:type="dxa"/>
            <w:tcBorders>
              <w:top w:val="single" w:sz="4" w:space="0" w:color="auto"/>
              <w:left w:val="nil"/>
              <w:bottom w:val="single" w:sz="4" w:space="0" w:color="auto"/>
              <w:right w:val="nil"/>
            </w:tcBorders>
            <w:hideMark/>
          </w:tcPr>
          <w:p w14:paraId="237B20B7" w14:textId="77777777" w:rsidR="00650FAC" w:rsidRDefault="00650FAC" w:rsidP="002A0EB1">
            <w:pPr>
              <w:widowControl w:val="0"/>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650FAC" w14:paraId="08891842" w14:textId="77777777" w:rsidTr="002A0EB1">
        <w:trPr>
          <w:trHeight w:val="559"/>
        </w:trPr>
        <w:tc>
          <w:tcPr>
            <w:tcW w:w="3436" w:type="dxa"/>
            <w:tcBorders>
              <w:top w:val="single" w:sz="4" w:space="0" w:color="auto"/>
              <w:left w:val="nil"/>
              <w:bottom w:val="nil"/>
              <w:right w:val="nil"/>
            </w:tcBorders>
            <w:hideMark/>
          </w:tcPr>
          <w:p w14:paraId="0FBF0AC6" w14:textId="77777777" w:rsidR="00650FAC" w:rsidRPr="00650FAC" w:rsidRDefault="00650FAC" w:rsidP="002A0EB1">
            <w:pPr>
              <w:widowControl w:val="0"/>
              <w:autoSpaceDE w:val="0"/>
              <w:autoSpaceDN w:val="0"/>
              <w:adjustRightInd w:val="0"/>
              <w:spacing w:line="240" w:lineRule="auto"/>
              <w:rPr>
                <w:rFonts w:ascii="Times New Roman" w:hAnsi="Times New Roman" w:cs="Times New Roman"/>
                <w:sz w:val="24"/>
                <w:szCs w:val="24"/>
                <w:lang w:val="en-US"/>
              </w:rPr>
            </w:pPr>
            <w:r w:rsidRPr="00650FAC">
              <w:rPr>
                <w:rFonts w:ascii="Times New Roman" w:hAnsi="Times New Roman" w:cs="Times New Roman"/>
                <w:sz w:val="24"/>
                <w:szCs w:val="24"/>
                <w:lang w:val="en-US"/>
              </w:rPr>
              <w:t xml:space="preserve">(A) </w:t>
            </w:r>
            <w:r w:rsidRPr="00CB7DFB">
              <w:rPr>
                <w:rFonts w:ascii="Times New Roman" w:hAnsi="Times New Roman" w:cs="Times New Roman"/>
                <w:sz w:val="24"/>
                <w:szCs w:val="24"/>
              </w:rPr>
              <w:t>Δ</w:t>
            </w:r>
            <w:r w:rsidRPr="00650FAC">
              <w:rPr>
                <w:rFonts w:ascii="Times New Roman" w:hAnsi="Times New Roman" w:cs="Times New Roman"/>
                <w:sz w:val="24"/>
                <w:szCs w:val="24"/>
                <w:lang w:val="en-US"/>
              </w:rPr>
              <w:t>Social problems</w:t>
            </w:r>
            <w:r w:rsidRPr="00650FAC">
              <w:rPr>
                <w:rFonts w:ascii="Times New Roman" w:hAnsi="Times New Roman" w:cs="Times New Roman"/>
                <w:sz w:val="24"/>
                <w:szCs w:val="24"/>
                <w:vertAlign w:val="subscript"/>
                <w:lang w:val="en-US"/>
              </w:rPr>
              <w:t xml:space="preserve"> i,t-1</w:t>
            </w:r>
          </w:p>
        </w:tc>
        <w:tc>
          <w:tcPr>
            <w:tcW w:w="1496" w:type="dxa"/>
            <w:tcBorders>
              <w:top w:val="single" w:sz="4" w:space="0" w:color="auto"/>
              <w:left w:val="nil"/>
              <w:bottom w:val="nil"/>
              <w:right w:val="nil"/>
            </w:tcBorders>
          </w:tcPr>
          <w:p w14:paraId="2F0D0A79" w14:textId="77777777" w:rsidR="00650FAC" w:rsidRDefault="00650FAC" w:rsidP="002A0EB1">
            <w:pPr>
              <w:widowControl w:val="0"/>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0.000</w:t>
            </w:r>
            <w:r>
              <w:rPr>
                <w:rFonts w:ascii="Times New Roman" w:hAnsi="Times New Roman" w:cs="Times New Roman"/>
                <w:sz w:val="24"/>
                <w:szCs w:val="24"/>
              </w:rPr>
              <w:br/>
              <w:t>(0.02)</w:t>
            </w:r>
          </w:p>
        </w:tc>
        <w:tc>
          <w:tcPr>
            <w:tcW w:w="1496" w:type="dxa"/>
            <w:tcBorders>
              <w:top w:val="single" w:sz="4" w:space="0" w:color="auto"/>
              <w:left w:val="nil"/>
              <w:bottom w:val="nil"/>
              <w:right w:val="nil"/>
            </w:tcBorders>
          </w:tcPr>
          <w:p w14:paraId="225794CF" w14:textId="77777777" w:rsidR="00650FAC" w:rsidRDefault="00650FAC" w:rsidP="002A0EB1">
            <w:pPr>
              <w:widowControl w:val="0"/>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0.001</w:t>
            </w:r>
            <w:r>
              <w:rPr>
                <w:rFonts w:ascii="Times New Roman" w:hAnsi="Times New Roman" w:cs="Times New Roman"/>
                <w:sz w:val="24"/>
                <w:szCs w:val="24"/>
              </w:rPr>
              <w:br/>
              <w:t>(0.02)</w:t>
            </w:r>
          </w:p>
        </w:tc>
        <w:tc>
          <w:tcPr>
            <w:tcW w:w="1496" w:type="dxa"/>
            <w:tcBorders>
              <w:top w:val="single" w:sz="4" w:space="0" w:color="auto"/>
              <w:left w:val="nil"/>
              <w:bottom w:val="nil"/>
              <w:right w:val="nil"/>
            </w:tcBorders>
          </w:tcPr>
          <w:p w14:paraId="14F47C4E" w14:textId="77777777" w:rsidR="00650FAC" w:rsidRDefault="00650FAC" w:rsidP="002A0EB1">
            <w:pPr>
              <w:widowControl w:val="0"/>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-0.004</w:t>
            </w:r>
            <w:r>
              <w:rPr>
                <w:rFonts w:ascii="Times New Roman" w:hAnsi="Times New Roman" w:cs="Times New Roman"/>
                <w:sz w:val="24"/>
                <w:szCs w:val="24"/>
              </w:rPr>
              <w:br/>
              <w:t>(0.02)</w:t>
            </w:r>
          </w:p>
        </w:tc>
        <w:tc>
          <w:tcPr>
            <w:tcW w:w="1496" w:type="dxa"/>
            <w:tcBorders>
              <w:top w:val="single" w:sz="4" w:space="0" w:color="auto"/>
              <w:left w:val="nil"/>
              <w:bottom w:val="nil"/>
              <w:right w:val="nil"/>
            </w:tcBorders>
          </w:tcPr>
          <w:p w14:paraId="02516B2C" w14:textId="77777777" w:rsidR="00650FAC" w:rsidRDefault="00650FAC" w:rsidP="002A0EB1">
            <w:pPr>
              <w:widowControl w:val="0"/>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-0.015</w:t>
            </w:r>
            <w:r>
              <w:rPr>
                <w:rFonts w:ascii="Times New Roman" w:hAnsi="Times New Roman" w:cs="Times New Roman"/>
                <w:sz w:val="24"/>
                <w:szCs w:val="24"/>
              </w:rPr>
              <w:br/>
              <w:t>(0.01)</w:t>
            </w:r>
          </w:p>
        </w:tc>
      </w:tr>
      <w:tr w:rsidR="00650FAC" w14:paraId="18CB5DA9" w14:textId="77777777" w:rsidTr="002A0EB1">
        <w:trPr>
          <w:trHeight w:val="537"/>
        </w:trPr>
        <w:tc>
          <w:tcPr>
            <w:tcW w:w="3436" w:type="dxa"/>
            <w:hideMark/>
          </w:tcPr>
          <w:p w14:paraId="0E7441F9" w14:textId="77777777" w:rsidR="00650FAC" w:rsidRPr="00650FAC" w:rsidRDefault="00650FAC" w:rsidP="002A0EB1">
            <w:pPr>
              <w:widowControl w:val="0"/>
              <w:autoSpaceDE w:val="0"/>
              <w:autoSpaceDN w:val="0"/>
              <w:adjustRightInd w:val="0"/>
              <w:spacing w:line="240" w:lineRule="auto"/>
              <w:rPr>
                <w:rFonts w:ascii="Times New Roman" w:hAnsi="Times New Roman" w:cs="Times New Roman"/>
                <w:sz w:val="24"/>
                <w:szCs w:val="24"/>
                <w:lang w:val="en-US"/>
              </w:rPr>
            </w:pPr>
            <w:r w:rsidRPr="00650FAC">
              <w:rPr>
                <w:rFonts w:ascii="Times New Roman" w:hAnsi="Times New Roman" w:cs="Times New Roman"/>
                <w:sz w:val="24"/>
                <w:szCs w:val="24"/>
                <w:lang w:val="en-US"/>
              </w:rPr>
              <w:t xml:space="preserve">(B) </w:t>
            </w:r>
            <w:r>
              <w:rPr>
                <w:rFonts w:ascii="Times New Roman" w:hAnsi="Times New Roman" w:cs="Times New Roman"/>
                <w:sz w:val="24"/>
                <w:szCs w:val="24"/>
              </w:rPr>
              <w:t>Δ</w:t>
            </w:r>
            <w:r w:rsidRPr="00650FAC">
              <w:rPr>
                <w:rFonts w:ascii="Times New Roman" w:hAnsi="Times New Roman" w:cs="Times New Roman"/>
                <w:sz w:val="24"/>
                <w:szCs w:val="24"/>
                <w:lang w:val="en-US"/>
              </w:rPr>
              <w:t xml:space="preserve">Opposition criticism </w:t>
            </w:r>
            <w:r w:rsidRPr="00650FAC">
              <w:rPr>
                <w:rFonts w:ascii="Times New Roman" w:hAnsi="Times New Roman" w:cs="Times New Roman"/>
                <w:sz w:val="24"/>
                <w:szCs w:val="24"/>
                <w:vertAlign w:val="subscript"/>
                <w:lang w:val="en-US"/>
              </w:rPr>
              <w:t>i,t-1</w:t>
            </w:r>
          </w:p>
        </w:tc>
        <w:tc>
          <w:tcPr>
            <w:tcW w:w="1496" w:type="dxa"/>
          </w:tcPr>
          <w:p w14:paraId="1D139516" w14:textId="77777777" w:rsidR="00650FAC" w:rsidRDefault="00650FAC" w:rsidP="002A0EB1">
            <w:pPr>
              <w:widowControl w:val="0"/>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-0.038</w:t>
            </w:r>
            <w:r>
              <w:rPr>
                <w:rFonts w:ascii="Times New Roman" w:hAnsi="Times New Roman" w:cs="Times New Roman"/>
                <w:sz w:val="24"/>
                <w:szCs w:val="24"/>
              </w:rPr>
              <w:br/>
              <w:t>(0.06)</w:t>
            </w:r>
          </w:p>
        </w:tc>
        <w:tc>
          <w:tcPr>
            <w:tcW w:w="1496" w:type="dxa"/>
          </w:tcPr>
          <w:p w14:paraId="134B3AF5" w14:textId="77777777" w:rsidR="00650FAC" w:rsidRDefault="00650FAC" w:rsidP="002A0EB1">
            <w:pPr>
              <w:widowControl w:val="0"/>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-0.046</w:t>
            </w:r>
            <w:r>
              <w:rPr>
                <w:rFonts w:ascii="Times New Roman" w:hAnsi="Times New Roman" w:cs="Times New Roman"/>
                <w:sz w:val="24"/>
                <w:szCs w:val="24"/>
              </w:rPr>
              <w:br/>
              <w:t>(0.04)</w:t>
            </w:r>
          </w:p>
        </w:tc>
        <w:tc>
          <w:tcPr>
            <w:tcW w:w="1496" w:type="dxa"/>
          </w:tcPr>
          <w:p w14:paraId="48218F8C" w14:textId="77777777" w:rsidR="00650FAC" w:rsidRDefault="00650FAC" w:rsidP="002A0EB1">
            <w:pPr>
              <w:widowControl w:val="0"/>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-0.036</w:t>
            </w:r>
            <w:r>
              <w:rPr>
                <w:rFonts w:ascii="Times New Roman" w:hAnsi="Times New Roman" w:cs="Times New Roman"/>
                <w:sz w:val="24"/>
                <w:szCs w:val="24"/>
              </w:rPr>
              <w:br/>
              <w:t>(0.05)</w:t>
            </w:r>
          </w:p>
        </w:tc>
        <w:tc>
          <w:tcPr>
            <w:tcW w:w="1496" w:type="dxa"/>
          </w:tcPr>
          <w:p w14:paraId="4A8CDB71" w14:textId="77777777" w:rsidR="00650FAC" w:rsidRDefault="00650FAC" w:rsidP="002A0EB1">
            <w:pPr>
              <w:widowControl w:val="0"/>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-0.012</w:t>
            </w:r>
            <w:r>
              <w:rPr>
                <w:rFonts w:ascii="Times New Roman" w:hAnsi="Times New Roman" w:cs="Times New Roman"/>
                <w:sz w:val="24"/>
                <w:szCs w:val="24"/>
              </w:rPr>
              <w:br/>
              <w:t>(0.03)</w:t>
            </w:r>
          </w:p>
        </w:tc>
      </w:tr>
      <w:tr w:rsidR="00650FAC" w14:paraId="2DC9A97B" w14:textId="77777777" w:rsidTr="002A0EB1">
        <w:trPr>
          <w:trHeight w:val="559"/>
        </w:trPr>
        <w:tc>
          <w:tcPr>
            <w:tcW w:w="3436" w:type="dxa"/>
            <w:hideMark/>
          </w:tcPr>
          <w:p w14:paraId="4CD4ED8B" w14:textId="77777777" w:rsidR="00650FAC" w:rsidRDefault="00650FAC" w:rsidP="002A0EB1">
            <w:pPr>
              <w:widowControl w:val="0"/>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A x B</w:t>
            </w:r>
          </w:p>
        </w:tc>
        <w:tc>
          <w:tcPr>
            <w:tcW w:w="1496" w:type="dxa"/>
          </w:tcPr>
          <w:p w14:paraId="1FA9BC79" w14:textId="77777777" w:rsidR="00650FAC" w:rsidRDefault="00650FAC" w:rsidP="002A0EB1">
            <w:pPr>
              <w:widowControl w:val="0"/>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-0.891</w:t>
            </w:r>
            <w:r>
              <w:rPr>
                <w:rFonts w:ascii="Times New Roman" w:hAnsi="Times New Roman" w:cs="Times New Roman"/>
                <w:sz w:val="24"/>
                <w:szCs w:val="24"/>
                <w:vertAlign w:val="superscript"/>
              </w:rPr>
              <w:t>*</w:t>
            </w:r>
            <w:r>
              <w:rPr>
                <w:rFonts w:ascii="Times New Roman" w:hAnsi="Times New Roman" w:cs="Times New Roman"/>
                <w:sz w:val="24"/>
                <w:szCs w:val="24"/>
              </w:rPr>
              <w:br/>
              <w:t>(0.50)</w:t>
            </w:r>
          </w:p>
        </w:tc>
        <w:tc>
          <w:tcPr>
            <w:tcW w:w="1496" w:type="dxa"/>
          </w:tcPr>
          <w:p w14:paraId="4DB032AA" w14:textId="77777777" w:rsidR="00650FAC" w:rsidRDefault="00650FAC" w:rsidP="002A0EB1">
            <w:pPr>
              <w:widowControl w:val="0"/>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-1.045</w:t>
            </w:r>
            <w:r>
              <w:rPr>
                <w:rFonts w:ascii="Times New Roman" w:hAnsi="Times New Roman" w:cs="Times New Roman"/>
                <w:sz w:val="24"/>
                <w:szCs w:val="24"/>
                <w:vertAlign w:val="superscript"/>
              </w:rPr>
              <w:t>**</w:t>
            </w:r>
            <w:r>
              <w:rPr>
                <w:rFonts w:ascii="Times New Roman" w:hAnsi="Times New Roman" w:cs="Times New Roman"/>
                <w:sz w:val="24"/>
                <w:szCs w:val="24"/>
              </w:rPr>
              <w:br/>
              <w:t>(0.48)</w:t>
            </w:r>
          </w:p>
        </w:tc>
        <w:tc>
          <w:tcPr>
            <w:tcW w:w="1496" w:type="dxa"/>
          </w:tcPr>
          <w:p w14:paraId="7B94933F" w14:textId="77777777" w:rsidR="00650FAC" w:rsidRDefault="00650FAC" w:rsidP="002A0EB1">
            <w:pPr>
              <w:widowControl w:val="0"/>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-1.401</w:t>
            </w:r>
            <w:r>
              <w:rPr>
                <w:rFonts w:ascii="Times New Roman" w:hAnsi="Times New Roman" w:cs="Times New Roman"/>
                <w:sz w:val="24"/>
                <w:szCs w:val="24"/>
                <w:vertAlign w:val="superscript"/>
              </w:rPr>
              <w:t>***</w:t>
            </w:r>
            <w:r>
              <w:rPr>
                <w:rFonts w:ascii="Times New Roman" w:hAnsi="Times New Roman" w:cs="Times New Roman"/>
                <w:sz w:val="24"/>
                <w:szCs w:val="24"/>
              </w:rPr>
              <w:br/>
              <w:t>(0.46)</w:t>
            </w:r>
          </w:p>
        </w:tc>
        <w:tc>
          <w:tcPr>
            <w:tcW w:w="1496" w:type="dxa"/>
          </w:tcPr>
          <w:p w14:paraId="0DE1E2E2" w14:textId="77777777" w:rsidR="00650FAC" w:rsidRDefault="00650FAC" w:rsidP="002A0EB1">
            <w:pPr>
              <w:widowControl w:val="0"/>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-1.204</w:t>
            </w:r>
            <w:r>
              <w:rPr>
                <w:rFonts w:ascii="Times New Roman" w:hAnsi="Times New Roman" w:cs="Times New Roman"/>
                <w:sz w:val="24"/>
                <w:szCs w:val="24"/>
                <w:vertAlign w:val="superscript"/>
              </w:rPr>
              <w:t>***</w:t>
            </w:r>
            <w:r>
              <w:rPr>
                <w:rFonts w:ascii="Times New Roman" w:hAnsi="Times New Roman" w:cs="Times New Roman"/>
                <w:sz w:val="24"/>
                <w:szCs w:val="24"/>
              </w:rPr>
              <w:br/>
              <w:t>(0.35)</w:t>
            </w:r>
          </w:p>
        </w:tc>
      </w:tr>
      <w:tr w:rsidR="00650FAC" w14:paraId="1D8C0560" w14:textId="77777777" w:rsidTr="002A0EB1">
        <w:trPr>
          <w:trHeight w:val="537"/>
        </w:trPr>
        <w:tc>
          <w:tcPr>
            <w:tcW w:w="3436" w:type="dxa"/>
            <w:hideMark/>
          </w:tcPr>
          <w:p w14:paraId="2C77A20F" w14:textId="77777777" w:rsidR="00650FAC" w:rsidRDefault="00650FAC" w:rsidP="002A0EB1">
            <w:pPr>
              <w:widowControl w:val="0"/>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Y</w:t>
            </w:r>
            <w:r>
              <w:rPr>
                <w:rFonts w:ascii="Times New Roman" w:hAnsi="Times New Roman" w:cs="Times New Roman"/>
                <w:sz w:val="24"/>
                <w:szCs w:val="24"/>
                <w:vertAlign w:val="subscript"/>
              </w:rPr>
              <w:t xml:space="preserve"> i,t-1</w:t>
            </w:r>
          </w:p>
        </w:tc>
        <w:tc>
          <w:tcPr>
            <w:tcW w:w="1496" w:type="dxa"/>
          </w:tcPr>
          <w:p w14:paraId="0490F324" w14:textId="77777777" w:rsidR="00650FAC" w:rsidRDefault="00650FAC" w:rsidP="002A0EB1">
            <w:pPr>
              <w:widowControl w:val="0"/>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-0.114</w:t>
            </w:r>
            <w:r>
              <w:rPr>
                <w:rFonts w:ascii="Times New Roman" w:hAnsi="Times New Roman" w:cs="Times New Roman"/>
                <w:sz w:val="24"/>
                <w:szCs w:val="24"/>
                <w:vertAlign w:val="superscript"/>
              </w:rPr>
              <w:t>***</w:t>
            </w:r>
            <w:r>
              <w:rPr>
                <w:rFonts w:ascii="Times New Roman" w:hAnsi="Times New Roman" w:cs="Times New Roman"/>
                <w:sz w:val="24"/>
                <w:szCs w:val="24"/>
              </w:rPr>
              <w:br/>
              <w:t>(0.03)</w:t>
            </w:r>
          </w:p>
        </w:tc>
        <w:tc>
          <w:tcPr>
            <w:tcW w:w="1496" w:type="dxa"/>
          </w:tcPr>
          <w:p w14:paraId="47CC6FD0" w14:textId="77777777" w:rsidR="00650FAC" w:rsidRDefault="00650FAC" w:rsidP="002A0EB1">
            <w:pPr>
              <w:widowControl w:val="0"/>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-0.111</w:t>
            </w:r>
            <w:r>
              <w:rPr>
                <w:rFonts w:ascii="Times New Roman" w:hAnsi="Times New Roman" w:cs="Times New Roman"/>
                <w:sz w:val="24"/>
                <w:szCs w:val="24"/>
                <w:vertAlign w:val="superscript"/>
              </w:rPr>
              <w:t>***</w:t>
            </w:r>
            <w:r>
              <w:rPr>
                <w:rFonts w:ascii="Times New Roman" w:hAnsi="Times New Roman" w:cs="Times New Roman"/>
                <w:sz w:val="24"/>
                <w:szCs w:val="24"/>
              </w:rPr>
              <w:br/>
              <w:t>(0.03)</w:t>
            </w:r>
          </w:p>
        </w:tc>
        <w:tc>
          <w:tcPr>
            <w:tcW w:w="1496" w:type="dxa"/>
          </w:tcPr>
          <w:p w14:paraId="08EA6033" w14:textId="77777777" w:rsidR="00650FAC" w:rsidRDefault="00650FAC" w:rsidP="002A0EB1">
            <w:pPr>
              <w:widowControl w:val="0"/>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-0.125</w:t>
            </w:r>
            <w:r>
              <w:rPr>
                <w:rFonts w:ascii="Times New Roman" w:hAnsi="Times New Roman" w:cs="Times New Roman"/>
                <w:sz w:val="24"/>
                <w:szCs w:val="24"/>
                <w:vertAlign w:val="superscript"/>
              </w:rPr>
              <w:t>***</w:t>
            </w:r>
            <w:r>
              <w:rPr>
                <w:rFonts w:ascii="Times New Roman" w:hAnsi="Times New Roman" w:cs="Times New Roman"/>
                <w:sz w:val="24"/>
                <w:szCs w:val="24"/>
              </w:rPr>
              <w:br/>
              <w:t>(0.04)</w:t>
            </w:r>
          </w:p>
        </w:tc>
        <w:tc>
          <w:tcPr>
            <w:tcW w:w="1496" w:type="dxa"/>
          </w:tcPr>
          <w:p w14:paraId="22792BA4" w14:textId="77777777" w:rsidR="00650FAC" w:rsidRDefault="00650FAC" w:rsidP="002A0EB1">
            <w:pPr>
              <w:widowControl w:val="0"/>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-0.082</w:t>
            </w:r>
            <w:r>
              <w:rPr>
                <w:rFonts w:ascii="Times New Roman" w:hAnsi="Times New Roman" w:cs="Times New Roman"/>
                <w:sz w:val="24"/>
                <w:szCs w:val="24"/>
                <w:vertAlign w:val="superscript"/>
              </w:rPr>
              <w:t>***</w:t>
            </w:r>
            <w:r>
              <w:rPr>
                <w:rFonts w:ascii="Times New Roman" w:hAnsi="Times New Roman" w:cs="Times New Roman"/>
                <w:sz w:val="24"/>
                <w:szCs w:val="24"/>
              </w:rPr>
              <w:br/>
              <w:t>(0.02)</w:t>
            </w:r>
          </w:p>
        </w:tc>
      </w:tr>
      <w:tr w:rsidR="00650FAC" w14:paraId="5E8FA02D" w14:textId="77777777" w:rsidTr="002A0EB1">
        <w:trPr>
          <w:trHeight w:val="559"/>
        </w:trPr>
        <w:tc>
          <w:tcPr>
            <w:tcW w:w="3436" w:type="dxa"/>
            <w:tcBorders>
              <w:top w:val="nil"/>
              <w:left w:val="nil"/>
              <w:bottom w:val="single" w:sz="4" w:space="0" w:color="auto"/>
              <w:right w:val="nil"/>
            </w:tcBorders>
            <w:hideMark/>
          </w:tcPr>
          <w:p w14:paraId="1FB702B4" w14:textId="77777777" w:rsidR="00650FAC" w:rsidRDefault="00650FAC" w:rsidP="002A0EB1">
            <w:pPr>
              <w:widowControl w:val="0"/>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Constant</w:t>
            </w:r>
          </w:p>
        </w:tc>
        <w:tc>
          <w:tcPr>
            <w:tcW w:w="1496" w:type="dxa"/>
            <w:tcBorders>
              <w:top w:val="nil"/>
              <w:left w:val="nil"/>
              <w:bottom w:val="single" w:sz="4" w:space="0" w:color="auto"/>
              <w:right w:val="nil"/>
            </w:tcBorders>
          </w:tcPr>
          <w:p w14:paraId="4AEF6A2A" w14:textId="77777777" w:rsidR="00650FAC" w:rsidRDefault="00650FAC" w:rsidP="002A0EB1">
            <w:pPr>
              <w:widowControl w:val="0"/>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0.018</w:t>
            </w:r>
            <w:r>
              <w:rPr>
                <w:rFonts w:ascii="Times New Roman" w:hAnsi="Times New Roman" w:cs="Times New Roman"/>
                <w:sz w:val="24"/>
                <w:szCs w:val="24"/>
                <w:vertAlign w:val="superscript"/>
              </w:rPr>
              <w:t>**</w:t>
            </w:r>
            <w:r>
              <w:rPr>
                <w:rFonts w:ascii="Times New Roman" w:hAnsi="Times New Roman" w:cs="Times New Roman"/>
                <w:sz w:val="24"/>
                <w:szCs w:val="24"/>
              </w:rPr>
              <w:br/>
              <w:t>(0.01)</w:t>
            </w:r>
          </w:p>
        </w:tc>
        <w:tc>
          <w:tcPr>
            <w:tcW w:w="1496" w:type="dxa"/>
            <w:tcBorders>
              <w:top w:val="nil"/>
              <w:left w:val="nil"/>
              <w:bottom w:val="single" w:sz="4" w:space="0" w:color="auto"/>
              <w:right w:val="nil"/>
            </w:tcBorders>
          </w:tcPr>
          <w:p w14:paraId="5DC89EA1" w14:textId="77777777" w:rsidR="00650FAC" w:rsidRDefault="00650FAC" w:rsidP="002A0EB1">
            <w:pPr>
              <w:widowControl w:val="0"/>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0.040</w:t>
            </w:r>
            <w:r>
              <w:rPr>
                <w:rFonts w:ascii="Times New Roman" w:hAnsi="Times New Roman" w:cs="Times New Roman"/>
                <w:sz w:val="24"/>
                <w:szCs w:val="24"/>
                <w:vertAlign w:val="superscript"/>
              </w:rPr>
              <w:t>***</w:t>
            </w:r>
            <w:r>
              <w:rPr>
                <w:rFonts w:ascii="Times New Roman" w:hAnsi="Times New Roman" w:cs="Times New Roman"/>
                <w:sz w:val="24"/>
                <w:szCs w:val="24"/>
              </w:rPr>
              <w:br/>
              <w:t>(0.01)</w:t>
            </w:r>
          </w:p>
        </w:tc>
        <w:tc>
          <w:tcPr>
            <w:tcW w:w="1496" w:type="dxa"/>
            <w:tcBorders>
              <w:top w:val="nil"/>
              <w:left w:val="nil"/>
              <w:bottom w:val="single" w:sz="4" w:space="0" w:color="auto"/>
              <w:right w:val="nil"/>
            </w:tcBorders>
          </w:tcPr>
          <w:p w14:paraId="747A6A5D" w14:textId="77777777" w:rsidR="00650FAC" w:rsidRDefault="00650FAC" w:rsidP="002A0EB1">
            <w:pPr>
              <w:widowControl w:val="0"/>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0.030</w:t>
            </w:r>
            <w:r>
              <w:rPr>
                <w:rFonts w:ascii="Times New Roman" w:hAnsi="Times New Roman" w:cs="Times New Roman"/>
                <w:sz w:val="24"/>
                <w:szCs w:val="24"/>
                <w:vertAlign w:val="superscript"/>
              </w:rPr>
              <w:t>*</w:t>
            </w:r>
            <w:r>
              <w:rPr>
                <w:rFonts w:ascii="Times New Roman" w:hAnsi="Times New Roman" w:cs="Times New Roman"/>
                <w:sz w:val="24"/>
                <w:szCs w:val="24"/>
              </w:rPr>
              <w:br/>
              <w:t>(0.02)</w:t>
            </w:r>
          </w:p>
        </w:tc>
        <w:tc>
          <w:tcPr>
            <w:tcW w:w="1496" w:type="dxa"/>
            <w:tcBorders>
              <w:top w:val="nil"/>
              <w:left w:val="nil"/>
              <w:bottom w:val="single" w:sz="4" w:space="0" w:color="auto"/>
              <w:right w:val="nil"/>
            </w:tcBorders>
          </w:tcPr>
          <w:p w14:paraId="174F76DC" w14:textId="77777777" w:rsidR="00650FAC" w:rsidRDefault="00650FAC" w:rsidP="002A0EB1">
            <w:pPr>
              <w:widowControl w:val="0"/>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0.018</w:t>
            </w:r>
            <w:r>
              <w:rPr>
                <w:rFonts w:ascii="Times New Roman" w:hAnsi="Times New Roman" w:cs="Times New Roman"/>
                <w:sz w:val="24"/>
                <w:szCs w:val="24"/>
                <w:vertAlign w:val="superscript"/>
              </w:rPr>
              <w:t>**</w:t>
            </w:r>
            <w:r>
              <w:rPr>
                <w:rFonts w:ascii="Times New Roman" w:hAnsi="Times New Roman" w:cs="Times New Roman"/>
                <w:sz w:val="24"/>
                <w:szCs w:val="24"/>
              </w:rPr>
              <w:br/>
              <w:t>(0.01)</w:t>
            </w:r>
          </w:p>
        </w:tc>
      </w:tr>
      <w:tr w:rsidR="00650FAC" w14:paraId="5D8EFA75" w14:textId="77777777" w:rsidTr="002A0EB1">
        <w:trPr>
          <w:trHeight w:val="327"/>
        </w:trPr>
        <w:tc>
          <w:tcPr>
            <w:tcW w:w="3436" w:type="dxa"/>
            <w:tcBorders>
              <w:top w:val="nil"/>
              <w:left w:val="nil"/>
              <w:bottom w:val="single" w:sz="4" w:space="0" w:color="auto"/>
              <w:right w:val="nil"/>
            </w:tcBorders>
            <w:hideMark/>
          </w:tcPr>
          <w:p w14:paraId="4700B869" w14:textId="77777777" w:rsidR="00650FAC" w:rsidRDefault="00650FAC" w:rsidP="002A0EB1">
            <w:pPr>
              <w:widowControl w:val="0"/>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Issue excluded</w:t>
            </w:r>
          </w:p>
        </w:tc>
        <w:tc>
          <w:tcPr>
            <w:tcW w:w="1496" w:type="dxa"/>
            <w:tcBorders>
              <w:top w:val="nil"/>
              <w:left w:val="nil"/>
              <w:bottom w:val="single" w:sz="4" w:space="0" w:color="auto"/>
              <w:right w:val="nil"/>
            </w:tcBorders>
            <w:hideMark/>
          </w:tcPr>
          <w:p w14:paraId="01AF7ABA" w14:textId="77777777" w:rsidR="00650FAC" w:rsidRDefault="00650FAC" w:rsidP="002A0EB1">
            <w:pPr>
              <w:widowControl w:val="0"/>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Health</w:t>
            </w:r>
          </w:p>
        </w:tc>
        <w:tc>
          <w:tcPr>
            <w:tcW w:w="1496" w:type="dxa"/>
            <w:tcBorders>
              <w:top w:val="nil"/>
              <w:left w:val="nil"/>
              <w:bottom w:val="single" w:sz="4" w:space="0" w:color="auto"/>
              <w:right w:val="nil"/>
            </w:tcBorders>
            <w:hideMark/>
          </w:tcPr>
          <w:p w14:paraId="4403D83C" w14:textId="77777777" w:rsidR="00650FAC" w:rsidRDefault="00650FAC" w:rsidP="002A0EB1">
            <w:pPr>
              <w:widowControl w:val="0"/>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Crime</w:t>
            </w:r>
          </w:p>
        </w:tc>
        <w:tc>
          <w:tcPr>
            <w:tcW w:w="1496" w:type="dxa"/>
            <w:tcBorders>
              <w:top w:val="nil"/>
              <w:left w:val="nil"/>
              <w:bottom w:val="single" w:sz="4" w:space="0" w:color="auto"/>
              <w:right w:val="nil"/>
            </w:tcBorders>
            <w:hideMark/>
          </w:tcPr>
          <w:p w14:paraId="628B4526" w14:textId="77777777" w:rsidR="00650FAC" w:rsidRDefault="00650FAC" w:rsidP="002A0EB1">
            <w:pPr>
              <w:widowControl w:val="0"/>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Immigration</w:t>
            </w:r>
          </w:p>
        </w:tc>
        <w:tc>
          <w:tcPr>
            <w:tcW w:w="1496" w:type="dxa"/>
            <w:tcBorders>
              <w:top w:val="nil"/>
              <w:left w:val="nil"/>
              <w:bottom w:val="single" w:sz="4" w:space="0" w:color="auto"/>
              <w:right w:val="nil"/>
            </w:tcBorders>
            <w:hideMark/>
          </w:tcPr>
          <w:p w14:paraId="13E89B00" w14:textId="77777777" w:rsidR="00650FAC" w:rsidRDefault="00650FAC" w:rsidP="002A0EB1">
            <w:pPr>
              <w:widowControl w:val="0"/>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Unempl.</w:t>
            </w:r>
          </w:p>
        </w:tc>
      </w:tr>
      <w:tr w:rsidR="00650FAC" w14:paraId="108315A3" w14:textId="77777777" w:rsidTr="002A0EB1">
        <w:trPr>
          <w:trHeight w:val="279"/>
        </w:trPr>
        <w:tc>
          <w:tcPr>
            <w:tcW w:w="3436" w:type="dxa"/>
            <w:tcBorders>
              <w:top w:val="nil"/>
              <w:left w:val="nil"/>
              <w:bottom w:val="single" w:sz="4" w:space="0" w:color="auto"/>
              <w:right w:val="nil"/>
            </w:tcBorders>
            <w:hideMark/>
          </w:tcPr>
          <w:p w14:paraId="512B41D4" w14:textId="77777777" w:rsidR="00650FAC" w:rsidRDefault="00650FAC" w:rsidP="002A0EB1">
            <w:pPr>
              <w:widowControl w:val="0"/>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Observations</w:t>
            </w:r>
          </w:p>
        </w:tc>
        <w:tc>
          <w:tcPr>
            <w:tcW w:w="1496" w:type="dxa"/>
            <w:tcBorders>
              <w:top w:val="nil"/>
              <w:left w:val="nil"/>
              <w:bottom w:val="single" w:sz="4" w:space="0" w:color="auto"/>
              <w:right w:val="nil"/>
            </w:tcBorders>
            <w:hideMark/>
          </w:tcPr>
          <w:p w14:paraId="03894E5E" w14:textId="77777777" w:rsidR="00650FAC" w:rsidRDefault="00650FAC" w:rsidP="002A0EB1">
            <w:pPr>
              <w:widowControl w:val="0"/>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215</w:t>
            </w:r>
          </w:p>
        </w:tc>
        <w:tc>
          <w:tcPr>
            <w:tcW w:w="1496" w:type="dxa"/>
            <w:tcBorders>
              <w:top w:val="nil"/>
              <w:left w:val="nil"/>
              <w:bottom w:val="single" w:sz="4" w:space="0" w:color="auto"/>
              <w:right w:val="nil"/>
            </w:tcBorders>
            <w:hideMark/>
          </w:tcPr>
          <w:p w14:paraId="45901249" w14:textId="77777777" w:rsidR="00650FAC" w:rsidRDefault="00650FAC" w:rsidP="002A0EB1">
            <w:pPr>
              <w:widowControl w:val="0"/>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191</w:t>
            </w:r>
          </w:p>
        </w:tc>
        <w:tc>
          <w:tcPr>
            <w:tcW w:w="1496" w:type="dxa"/>
            <w:tcBorders>
              <w:top w:val="nil"/>
              <w:left w:val="nil"/>
              <w:bottom w:val="single" w:sz="4" w:space="0" w:color="auto"/>
              <w:right w:val="nil"/>
            </w:tcBorders>
            <w:hideMark/>
          </w:tcPr>
          <w:p w14:paraId="431A65D1" w14:textId="77777777" w:rsidR="00650FAC" w:rsidRDefault="00650FAC" w:rsidP="002A0EB1">
            <w:pPr>
              <w:widowControl w:val="0"/>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182</w:t>
            </w:r>
          </w:p>
        </w:tc>
        <w:tc>
          <w:tcPr>
            <w:tcW w:w="1496" w:type="dxa"/>
            <w:tcBorders>
              <w:top w:val="nil"/>
              <w:left w:val="nil"/>
              <w:bottom w:val="single" w:sz="4" w:space="0" w:color="auto"/>
              <w:right w:val="nil"/>
            </w:tcBorders>
            <w:hideMark/>
          </w:tcPr>
          <w:p w14:paraId="66C0E0F5" w14:textId="77777777" w:rsidR="00650FAC" w:rsidRDefault="00650FAC" w:rsidP="002A0EB1">
            <w:pPr>
              <w:widowControl w:val="0"/>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159</w:t>
            </w:r>
          </w:p>
        </w:tc>
      </w:tr>
    </w:tbl>
    <w:p w14:paraId="0FE1C0A5" w14:textId="77777777" w:rsidR="00650FAC" w:rsidRPr="004B1D46" w:rsidRDefault="00650FAC" w:rsidP="00650FAC">
      <w:pPr>
        <w:widowControl w:val="0"/>
        <w:autoSpaceDE w:val="0"/>
        <w:autoSpaceDN w:val="0"/>
        <w:adjustRightInd w:val="0"/>
        <w:spacing w:line="240" w:lineRule="auto"/>
        <w:rPr>
          <w:rFonts w:ascii="Times New Roman" w:hAnsi="Times New Roman" w:cs="Times New Roman"/>
          <w:sz w:val="24"/>
          <w:szCs w:val="24"/>
          <w:lang w:val="en-US"/>
        </w:rPr>
      </w:pPr>
      <w:r w:rsidRPr="00650FAC">
        <w:rPr>
          <w:rFonts w:ascii="Times New Roman" w:hAnsi="Times New Roman" w:cs="Times New Roman"/>
          <w:sz w:val="24"/>
          <w:szCs w:val="24"/>
          <w:lang w:val="en-US"/>
        </w:rPr>
        <w:t xml:space="preserve">Note. The dependent variable is the voters’ government evaluations. Standard errors are in the parentheses. </w:t>
      </w:r>
      <w:r w:rsidRPr="00650FAC">
        <w:rPr>
          <w:rFonts w:ascii="Times New Roman" w:hAnsi="Times New Roman" w:cs="Times New Roman"/>
          <w:sz w:val="24"/>
          <w:szCs w:val="24"/>
          <w:vertAlign w:val="superscript"/>
          <w:lang w:val="en-US"/>
        </w:rPr>
        <w:t>*</w:t>
      </w:r>
      <w:r w:rsidRPr="00650FAC">
        <w:rPr>
          <w:rFonts w:ascii="Times New Roman" w:hAnsi="Times New Roman" w:cs="Times New Roman"/>
          <w:sz w:val="24"/>
          <w:szCs w:val="24"/>
          <w:lang w:val="en-US"/>
        </w:rPr>
        <w:t xml:space="preserve"> </w:t>
      </w:r>
      <w:r w:rsidRPr="00650FAC">
        <w:rPr>
          <w:rFonts w:ascii="Times New Roman" w:hAnsi="Times New Roman" w:cs="Times New Roman"/>
          <w:i/>
          <w:iCs/>
          <w:sz w:val="24"/>
          <w:szCs w:val="24"/>
          <w:lang w:val="en-US"/>
        </w:rPr>
        <w:t>p</w:t>
      </w:r>
      <w:r w:rsidRPr="00650FAC">
        <w:rPr>
          <w:rFonts w:ascii="Times New Roman" w:hAnsi="Times New Roman" w:cs="Times New Roman"/>
          <w:sz w:val="24"/>
          <w:szCs w:val="24"/>
          <w:lang w:val="en-US"/>
        </w:rPr>
        <w:t xml:space="preserve"> &lt; 0.10, </w:t>
      </w:r>
      <w:r w:rsidRPr="00650FAC">
        <w:rPr>
          <w:rFonts w:ascii="Times New Roman" w:hAnsi="Times New Roman" w:cs="Times New Roman"/>
          <w:sz w:val="24"/>
          <w:szCs w:val="24"/>
          <w:vertAlign w:val="superscript"/>
          <w:lang w:val="en-US"/>
        </w:rPr>
        <w:t>**</w:t>
      </w:r>
      <w:r w:rsidRPr="00650FAC">
        <w:rPr>
          <w:rFonts w:ascii="Times New Roman" w:hAnsi="Times New Roman" w:cs="Times New Roman"/>
          <w:sz w:val="24"/>
          <w:szCs w:val="24"/>
          <w:lang w:val="en-US"/>
        </w:rPr>
        <w:t xml:space="preserve"> </w:t>
      </w:r>
      <w:r w:rsidRPr="00650FAC">
        <w:rPr>
          <w:rFonts w:ascii="Times New Roman" w:hAnsi="Times New Roman" w:cs="Times New Roman"/>
          <w:i/>
          <w:iCs/>
          <w:sz w:val="24"/>
          <w:szCs w:val="24"/>
          <w:lang w:val="en-US"/>
        </w:rPr>
        <w:t>p</w:t>
      </w:r>
      <w:r w:rsidRPr="00650FAC">
        <w:rPr>
          <w:rFonts w:ascii="Times New Roman" w:hAnsi="Times New Roman" w:cs="Times New Roman"/>
          <w:sz w:val="24"/>
          <w:szCs w:val="24"/>
          <w:lang w:val="en-US"/>
        </w:rPr>
        <w:t xml:space="preserve"> &lt; 0.05, </w:t>
      </w:r>
      <w:r w:rsidRPr="00650FAC">
        <w:rPr>
          <w:rFonts w:ascii="Times New Roman" w:hAnsi="Times New Roman" w:cs="Times New Roman"/>
          <w:sz w:val="24"/>
          <w:szCs w:val="24"/>
          <w:vertAlign w:val="superscript"/>
          <w:lang w:val="en-US"/>
        </w:rPr>
        <w:t>***</w:t>
      </w:r>
      <w:r w:rsidRPr="00650FAC">
        <w:rPr>
          <w:rFonts w:ascii="Times New Roman" w:hAnsi="Times New Roman" w:cs="Times New Roman"/>
          <w:sz w:val="24"/>
          <w:szCs w:val="24"/>
          <w:lang w:val="en-US"/>
        </w:rPr>
        <w:t xml:space="preserve"> </w:t>
      </w:r>
      <w:r w:rsidRPr="00650FAC">
        <w:rPr>
          <w:rFonts w:ascii="Times New Roman" w:hAnsi="Times New Roman" w:cs="Times New Roman"/>
          <w:i/>
          <w:iCs/>
          <w:sz w:val="24"/>
          <w:szCs w:val="24"/>
          <w:lang w:val="en-US"/>
        </w:rPr>
        <w:t>p</w:t>
      </w:r>
      <w:r w:rsidRPr="00650FAC">
        <w:rPr>
          <w:rFonts w:ascii="Times New Roman" w:hAnsi="Times New Roman" w:cs="Times New Roman"/>
          <w:sz w:val="24"/>
          <w:szCs w:val="24"/>
          <w:lang w:val="en-US"/>
        </w:rPr>
        <w:t xml:space="preserve"> &lt; 0.01. A first order autoregressive AR(1) model with panel-corrected standard errors and fixed effects is used. </w:t>
      </w:r>
      <w:r w:rsidRPr="004B1D46">
        <w:rPr>
          <w:rFonts w:ascii="Times New Roman" w:hAnsi="Times New Roman" w:cs="Times New Roman"/>
          <w:sz w:val="24"/>
          <w:szCs w:val="24"/>
          <w:lang w:val="en-US"/>
        </w:rPr>
        <w:t>The panels are issues in countries.</w:t>
      </w:r>
    </w:p>
    <w:p w14:paraId="62A836C8" w14:textId="77777777" w:rsidR="00650FAC" w:rsidRPr="004B1D46" w:rsidRDefault="00650FAC" w:rsidP="00650FAC">
      <w:pPr>
        <w:spacing w:after="200"/>
        <w:rPr>
          <w:rFonts w:ascii="Times New Roman" w:hAnsi="Times New Roman" w:cs="Times New Roman"/>
          <w:sz w:val="24"/>
          <w:szCs w:val="24"/>
          <w:lang w:val="en-US"/>
        </w:rPr>
      </w:pPr>
      <w:r w:rsidRPr="004B1D46">
        <w:rPr>
          <w:rFonts w:ascii="Times New Roman" w:hAnsi="Times New Roman" w:cs="Times New Roman"/>
          <w:sz w:val="24"/>
          <w:szCs w:val="24"/>
          <w:lang w:val="en-US"/>
        </w:rPr>
        <w:br w:type="page"/>
      </w:r>
    </w:p>
    <w:p w14:paraId="6A4A8360" w14:textId="77777777" w:rsidR="00650FAC" w:rsidRPr="00650FAC" w:rsidRDefault="00650FAC" w:rsidP="00650FAC">
      <w:pPr>
        <w:rPr>
          <w:rFonts w:ascii="Times New Roman" w:hAnsi="Times New Roman" w:cs="Times New Roman"/>
          <w:sz w:val="24"/>
          <w:szCs w:val="24"/>
          <w:lang w:val="en-US"/>
        </w:rPr>
      </w:pPr>
      <w:r w:rsidRPr="00650FAC">
        <w:rPr>
          <w:rFonts w:ascii="Times New Roman" w:hAnsi="Times New Roman" w:cs="Times New Roman"/>
          <w:sz w:val="24"/>
          <w:szCs w:val="24"/>
          <w:lang w:val="en-US"/>
        </w:rPr>
        <w:lastRenderedPageBreak/>
        <w:t>Table A6. The effect of opposition criticism and social problems on the government’s competence evaluation across four issues in Britain. One issue at a time.</w:t>
      </w:r>
    </w:p>
    <w:tbl>
      <w:tblPr>
        <w:tblW w:w="9510" w:type="dxa"/>
        <w:tblLayout w:type="fixed"/>
        <w:tblLook w:val="04A0" w:firstRow="1" w:lastRow="0" w:firstColumn="1" w:lastColumn="0" w:noHBand="0" w:noVBand="1"/>
      </w:tblPr>
      <w:tblGrid>
        <w:gridCol w:w="3470"/>
        <w:gridCol w:w="1510"/>
        <w:gridCol w:w="1510"/>
        <w:gridCol w:w="1510"/>
        <w:gridCol w:w="1510"/>
      </w:tblGrid>
      <w:tr w:rsidR="00650FAC" w14:paraId="56EA3B71" w14:textId="77777777" w:rsidTr="002A0EB1">
        <w:trPr>
          <w:trHeight w:val="260"/>
        </w:trPr>
        <w:tc>
          <w:tcPr>
            <w:tcW w:w="3470" w:type="dxa"/>
            <w:tcBorders>
              <w:top w:val="single" w:sz="4" w:space="0" w:color="auto"/>
              <w:left w:val="nil"/>
              <w:bottom w:val="single" w:sz="4" w:space="0" w:color="auto"/>
              <w:right w:val="nil"/>
            </w:tcBorders>
          </w:tcPr>
          <w:p w14:paraId="479EE938" w14:textId="77777777" w:rsidR="00650FAC" w:rsidRPr="00650FAC" w:rsidRDefault="00650FAC" w:rsidP="002A0EB1">
            <w:pPr>
              <w:widowControl w:val="0"/>
              <w:autoSpaceDE w:val="0"/>
              <w:autoSpaceDN w:val="0"/>
              <w:adjustRightInd w:val="0"/>
              <w:spacing w:line="240" w:lineRule="auto"/>
              <w:rPr>
                <w:rFonts w:ascii="Times New Roman" w:hAnsi="Times New Roman" w:cs="Times New Roman"/>
                <w:sz w:val="24"/>
                <w:szCs w:val="24"/>
                <w:lang w:val="en-US"/>
              </w:rPr>
            </w:pPr>
          </w:p>
        </w:tc>
        <w:tc>
          <w:tcPr>
            <w:tcW w:w="1510" w:type="dxa"/>
            <w:tcBorders>
              <w:top w:val="single" w:sz="4" w:space="0" w:color="auto"/>
              <w:left w:val="nil"/>
              <w:bottom w:val="single" w:sz="4" w:space="0" w:color="auto"/>
              <w:right w:val="nil"/>
            </w:tcBorders>
            <w:hideMark/>
          </w:tcPr>
          <w:p w14:paraId="3665E009" w14:textId="77777777" w:rsidR="00650FAC" w:rsidRDefault="00650FAC" w:rsidP="002A0EB1">
            <w:pPr>
              <w:widowControl w:val="0"/>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10" w:type="dxa"/>
            <w:tcBorders>
              <w:top w:val="single" w:sz="4" w:space="0" w:color="auto"/>
              <w:left w:val="nil"/>
              <w:bottom w:val="single" w:sz="4" w:space="0" w:color="auto"/>
              <w:right w:val="nil"/>
            </w:tcBorders>
            <w:hideMark/>
          </w:tcPr>
          <w:p w14:paraId="7D50992D" w14:textId="77777777" w:rsidR="00650FAC" w:rsidRDefault="00650FAC" w:rsidP="002A0EB1">
            <w:pPr>
              <w:widowControl w:val="0"/>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510" w:type="dxa"/>
            <w:tcBorders>
              <w:top w:val="single" w:sz="4" w:space="0" w:color="auto"/>
              <w:left w:val="nil"/>
              <w:bottom w:val="single" w:sz="4" w:space="0" w:color="auto"/>
              <w:right w:val="nil"/>
            </w:tcBorders>
            <w:hideMark/>
          </w:tcPr>
          <w:p w14:paraId="1811405F" w14:textId="77777777" w:rsidR="00650FAC" w:rsidRDefault="00650FAC" w:rsidP="002A0EB1">
            <w:pPr>
              <w:widowControl w:val="0"/>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510" w:type="dxa"/>
            <w:tcBorders>
              <w:top w:val="single" w:sz="4" w:space="0" w:color="auto"/>
              <w:left w:val="nil"/>
              <w:bottom w:val="single" w:sz="4" w:space="0" w:color="auto"/>
              <w:right w:val="nil"/>
            </w:tcBorders>
            <w:hideMark/>
          </w:tcPr>
          <w:p w14:paraId="68DF3B13" w14:textId="77777777" w:rsidR="00650FAC" w:rsidRDefault="00650FAC" w:rsidP="002A0EB1">
            <w:pPr>
              <w:widowControl w:val="0"/>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650FAC" w14:paraId="3C9E28C8" w14:textId="77777777" w:rsidTr="002A0EB1">
        <w:trPr>
          <w:trHeight w:val="563"/>
        </w:trPr>
        <w:tc>
          <w:tcPr>
            <w:tcW w:w="3470" w:type="dxa"/>
            <w:tcBorders>
              <w:top w:val="single" w:sz="4" w:space="0" w:color="auto"/>
              <w:left w:val="nil"/>
              <w:bottom w:val="nil"/>
              <w:right w:val="nil"/>
            </w:tcBorders>
            <w:hideMark/>
          </w:tcPr>
          <w:p w14:paraId="72F73B55" w14:textId="77777777" w:rsidR="00650FAC" w:rsidRPr="00650FAC" w:rsidRDefault="00650FAC" w:rsidP="002A0EB1">
            <w:pPr>
              <w:widowControl w:val="0"/>
              <w:autoSpaceDE w:val="0"/>
              <w:autoSpaceDN w:val="0"/>
              <w:adjustRightInd w:val="0"/>
              <w:spacing w:line="240" w:lineRule="auto"/>
              <w:rPr>
                <w:rFonts w:ascii="Times New Roman" w:hAnsi="Times New Roman" w:cs="Times New Roman"/>
                <w:sz w:val="24"/>
                <w:szCs w:val="24"/>
                <w:lang w:val="en-US"/>
              </w:rPr>
            </w:pPr>
            <w:r w:rsidRPr="00650FAC">
              <w:rPr>
                <w:rFonts w:ascii="Times New Roman" w:hAnsi="Times New Roman" w:cs="Times New Roman"/>
                <w:sz w:val="24"/>
                <w:szCs w:val="24"/>
                <w:lang w:val="en-US"/>
              </w:rPr>
              <w:t xml:space="preserve">(A) </w:t>
            </w:r>
            <w:r w:rsidRPr="00CB7DFB">
              <w:rPr>
                <w:rFonts w:ascii="Times New Roman" w:hAnsi="Times New Roman" w:cs="Times New Roman"/>
                <w:sz w:val="24"/>
                <w:szCs w:val="24"/>
              </w:rPr>
              <w:t>Δ</w:t>
            </w:r>
            <w:r w:rsidRPr="00650FAC">
              <w:rPr>
                <w:rFonts w:ascii="Times New Roman" w:hAnsi="Times New Roman" w:cs="Times New Roman"/>
                <w:sz w:val="24"/>
                <w:szCs w:val="24"/>
                <w:lang w:val="en-US"/>
              </w:rPr>
              <w:t>Social problems</w:t>
            </w:r>
            <w:r w:rsidRPr="00650FAC">
              <w:rPr>
                <w:rFonts w:ascii="Times New Roman" w:hAnsi="Times New Roman" w:cs="Times New Roman"/>
                <w:sz w:val="24"/>
                <w:szCs w:val="24"/>
                <w:vertAlign w:val="subscript"/>
                <w:lang w:val="en-US"/>
              </w:rPr>
              <w:t xml:space="preserve"> i,t-1</w:t>
            </w:r>
          </w:p>
        </w:tc>
        <w:tc>
          <w:tcPr>
            <w:tcW w:w="1510" w:type="dxa"/>
            <w:tcBorders>
              <w:top w:val="single" w:sz="4" w:space="0" w:color="auto"/>
              <w:left w:val="nil"/>
              <w:bottom w:val="nil"/>
              <w:right w:val="nil"/>
            </w:tcBorders>
          </w:tcPr>
          <w:p w14:paraId="11AC318E" w14:textId="77777777" w:rsidR="00650FAC" w:rsidRDefault="00650FAC" w:rsidP="002A0EB1">
            <w:pPr>
              <w:widowControl w:val="0"/>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-0.008</w:t>
            </w:r>
            <w:r>
              <w:rPr>
                <w:rFonts w:ascii="Times New Roman" w:hAnsi="Times New Roman" w:cs="Times New Roman"/>
                <w:sz w:val="24"/>
                <w:szCs w:val="24"/>
              </w:rPr>
              <w:br/>
              <w:t>(0.04)</w:t>
            </w:r>
          </w:p>
        </w:tc>
        <w:tc>
          <w:tcPr>
            <w:tcW w:w="1510" w:type="dxa"/>
            <w:tcBorders>
              <w:top w:val="single" w:sz="4" w:space="0" w:color="auto"/>
              <w:left w:val="nil"/>
              <w:bottom w:val="nil"/>
              <w:right w:val="nil"/>
            </w:tcBorders>
          </w:tcPr>
          <w:p w14:paraId="15F5C9DD" w14:textId="77777777" w:rsidR="00650FAC" w:rsidRDefault="00650FAC" w:rsidP="002A0EB1">
            <w:pPr>
              <w:widowControl w:val="0"/>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-0.026</w:t>
            </w:r>
            <w:r>
              <w:rPr>
                <w:rFonts w:ascii="Times New Roman" w:hAnsi="Times New Roman" w:cs="Times New Roman"/>
                <w:sz w:val="24"/>
                <w:szCs w:val="24"/>
              </w:rPr>
              <w:br/>
              <w:t>(0.03)</w:t>
            </w:r>
          </w:p>
        </w:tc>
        <w:tc>
          <w:tcPr>
            <w:tcW w:w="1510" w:type="dxa"/>
            <w:tcBorders>
              <w:top w:val="single" w:sz="4" w:space="0" w:color="auto"/>
              <w:left w:val="nil"/>
              <w:bottom w:val="nil"/>
              <w:right w:val="nil"/>
            </w:tcBorders>
          </w:tcPr>
          <w:p w14:paraId="114DDC62" w14:textId="77777777" w:rsidR="00650FAC" w:rsidRDefault="00650FAC" w:rsidP="002A0EB1">
            <w:pPr>
              <w:widowControl w:val="0"/>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0.008</w:t>
            </w:r>
            <w:r>
              <w:rPr>
                <w:rFonts w:ascii="Times New Roman" w:hAnsi="Times New Roman" w:cs="Times New Roman"/>
                <w:sz w:val="24"/>
                <w:szCs w:val="24"/>
              </w:rPr>
              <w:br/>
              <w:t>(0.02)</w:t>
            </w:r>
          </w:p>
        </w:tc>
        <w:tc>
          <w:tcPr>
            <w:tcW w:w="1510" w:type="dxa"/>
            <w:tcBorders>
              <w:top w:val="single" w:sz="4" w:space="0" w:color="auto"/>
              <w:left w:val="nil"/>
              <w:bottom w:val="nil"/>
              <w:right w:val="nil"/>
            </w:tcBorders>
          </w:tcPr>
          <w:p w14:paraId="730C5ECF" w14:textId="77777777" w:rsidR="00650FAC" w:rsidRDefault="00650FAC" w:rsidP="002A0EB1">
            <w:pPr>
              <w:widowControl w:val="0"/>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0.012</w:t>
            </w:r>
            <w:r>
              <w:rPr>
                <w:rFonts w:ascii="Times New Roman" w:hAnsi="Times New Roman" w:cs="Times New Roman"/>
                <w:sz w:val="24"/>
                <w:szCs w:val="24"/>
              </w:rPr>
              <w:br/>
              <w:t>(0.03)</w:t>
            </w:r>
          </w:p>
        </w:tc>
      </w:tr>
      <w:tr w:rsidR="00650FAC" w14:paraId="6735AFE5" w14:textId="77777777" w:rsidTr="002A0EB1">
        <w:trPr>
          <w:trHeight w:val="541"/>
        </w:trPr>
        <w:tc>
          <w:tcPr>
            <w:tcW w:w="3470" w:type="dxa"/>
            <w:hideMark/>
          </w:tcPr>
          <w:p w14:paraId="1A8F449E" w14:textId="77777777" w:rsidR="00650FAC" w:rsidRPr="00650FAC" w:rsidRDefault="00650FAC" w:rsidP="002A0EB1">
            <w:pPr>
              <w:widowControl w:val="0"/>
              <w:autoSpaceDE w:val="0"/>
              <w:autoSpaceDN w:val="0"/>
              <w:adjustRightInd w:val="0"/>
              <w:spacing w:line="240" w:lineRule="auto"/>
              <w:rPr>
                <w:rFonts w:ascii="Times New Roman" w:hAnsi="Times New Roman" w:cs="Times New Roman"/>
                <w:sz w:val="24"/>
                <w:szCs w:val="24"/>
                <w:lang w:val="en-US"/>
              </w:rPr>
            </w:pPr>
            <w:r w:rsidRPr="00650FAC">
              <w:rPr>
                <w:rFonts w:ascii="Times New Roman" w:hAnsi="Times New Roman" w:cs="Times New Roman"/>
                <w:sz w:val="24"/>
                <w:szCs w:val="24"/>
                <w:lang w:val="en-US"/>
              </w:rPr>
              <w:t xml:space="preserve">(B) </w:t>
            </w:r>
            <w:r>
              <w:rPr>
                <w:rFonts w:ascii="Times New Roman" w:hAnsi="Times New Roman" w:cs="Times New Roman"/>
                <w:sz w:val="24"/>
                <w:szCs w:val="24"/>
              </w:rPr>
              <w:t>Δ</w:t>
            </w:r>
            <w:r w:rsidRPr="00650FAC">
              <w:rPr>
                <w:rFonts w:ascii="Times New Roman" w:hAnsi="Times New Roman" w:cs="Times New Roman"/>
                <w:sz w:val="24"/>
                <w:szCs w:val="24"/>
                <w:lang w:val="en-US"/>
              </w:rPr>
              <w:t xml:space="preserve">Opposition criticism </w:t>
            </w:r>
            <w:r w:rsidRPr="00650FAC">
              <w:rPr>
                <w:rFonts w:ascii="Times New Roman" w:hAnsi="Times New Roman" w:cs="Times New Roman"/>
                <w:sz w:val="24"/>
                <w:szCs w:val="24"/>
                <w:vertAlign w:val="subscript"/>
                <w:lang w:val="en-US"/>
              </w:rPr>
              <w:t>i,t-1</w:t>
            </w:r>
          </w:p>
        </w:tc>
        <w:tc>
          <w:tcPr>
            <w:tcW w:w="1510" w:type="dxa"/>
          </w:tcPr>
          <w:p w14:paraId="05483193" w14:textId="77777777" w:rsidR="00650FAC" w:rsidRDefault="00650FAC" w:rsidP="002A0EB1">
            <w:pPr>
              <w:widowControl w:val="0"/>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0.023</w:t>
            </w:r>
            <w:r>
              <w:rPr>
                <w:rFonts w:ascii="Times New Roman" w:hAnsi="Times New Roman" w:cs="Times New Roman"/>
                <w:sz w:val="24"/>
                <w:szCs w:val="24"/>
              </w:rPr>
              <w:br/>
              <w:t>(0.06)</w:t>
            </w:r>
          </w:p>
        </w:tc>
        <w:tc>
          <w:tcPr>
            <w:tcW w:w="1510" w:type="dxa"/>
          </w:tcPr>
          <w:p w14:paraId="3DA29584" w14:textId="77777777" w:rsidR="00650FAC" w:rsidRDefault="00650FAC" w:rsidP="002A0EB1">
            <w:pPr>
              <w:widowControl w:val="0"/>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-0.004</w:t>
            </w:r>
            <w:r>
              <w:rPr>
                <w:rFonts w:ascii="Times New Roman" w:hAnsi="Times New Roman" w:cs="Times New Roman"/>
                <w:sz w:val="24"/>
                <w:szCs w:val="24"/>
              </w:rPr>
              <w:br/>
              <w:t>(0.11)</w:t>
            </w:r>
          </w:p>
        </w:tc>
        <w:tc>
          <w:tcPr>
            <w:tcW w:w="1510" w:type="dxa"/>
          </w:tcPr>
          <w:p w14:paraId="214EBCE0" w14:textId="77777777" w:rsidR="00650FAC" w:rsidRDefault="00650FAC" w:rsidP="002A0EB1">
            <w:pPr>
              <w:widowControl w:val="0"/>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0.105</w:t>
            </w:r>
            <w:r>
              <w:rPr>
                <w:rFonts w:ascii="Times New Roman" w:hAnsi="Times New Roman" w:cs="Times New Roman"/>
                <w:sz w:val="24"/>
                <w:szCs w:val="24"/>
                <w:vertAlign w:val="superscript"/>
              </w:rPr>
              <w:t>**</w:t>
            </w:r>
            <w:r>
              <w:rPr>
                <w:rFonts w:ascii="Times New Roman" w:hAnsi="Times New Roman" w:cs="Times New Roman"/>
                <w:sz w:val="24"/>
                <w:szCs w:val="24"/>
              </w:rPr>
              <w:br/>
              <w:t>(0.04)</w:t>
            </w:r>
          </w:p>
        </w:tc>
        <w:tc>
          <w:tcPr>
            <w:tcW w:w="1510" w:type="dxa"/>
          </w:tcPr>
          <w:p w14:paraId="64B0A1A2" w14:textId="77777777" w:rsidR="00650FAC" w:rsidRDefault="00650FAC" w:rsidP="002A0EB1">
            <w:pPr>
              <w:widowControl w:val="0"/>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-0.139</w:t>
            </w:r>
            <w:r>
              <w:rPr>
                <w:rFonts w:ascii="Times New Roman" w:hAnsi="Times New Roman" w:cs="Times New Roman"/>
                <w:sz w:val="24"/>
                <w:szCs w:val="24"/>
              </w:rPr>
              <w:br/>
              <w:t>(0.14)</w:t>
            </w:r>
          </w:p>
        </w:tc>
      </w:tr>
      <w:tr w:rsidR="00650FAC" w14:paraId="1DD6A411" w14:textId="77777777" w:rsidTr="002A0EB1">
        <w:trPr>
          <w:trHeight w:val="563"/>
        </w:trPr>
        <w:tc>
          <w:tcPr>
            <w:tcW w:w="3470" w:type="dxa"/>
            <w:hideMark/>
          </w:tcPr>
          <w:p w14:paraId="11A9E18D" w14:textId="77777777" w:rsidR="00650FAC" w:rsidRDefault="00650FAC" w:rsidP="002A0EB1">
            <w:pPr>
              <w:widowControl w:val="0"/>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A x B</w:t>
            </w:r>
          </w:p>
        </w:tc>
        <w:tc>
          <w:tcPr>
            <w:tcW w:w="1510" w:type="dxa"/>
          </w:tcPr>
          <w:p w14:paraId="3D3E8D47" w14:textId="77777777" w:rsidR="00650FAC" w:rsidRDefault="00650FAC" w:rsidP="002A0EB1">
            <w:pPr>
              <w:widowControl w:val="0"/>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-2.116</w:t>
            </w:r>
            <w:r>
              <w:rPr>
                <w:rFonts w:ascii="Times New Roman" w:hAnsi="Times New Roman" w:cs="Times New Roman"/>
                <w:sz w:val="24"/>
                <w:szCs w:val="24"/>
                <w:vertAlign w:val="superscript"/>
              </w:rPr>
              <w:t>**</w:t>
            </w:r>
            <w:r>
              <w:rPr>
                <w:rFonts w:ascii="Times New Roman" w:hAnsi="Times New Roman" w:cs="Times New Roman"/>
                <w:sz w:val="24"/>
                <w:szCs w:val="24"/>
              </w:rPr>
              <w:br/>
              <w:t>(1.04)</w:t>
            </w:r>
          </w:p>
        </w:tc>
        <w:tc>
          <w:tcPr>
            <w:tcW w:w="1510" w:type="dxa"/>
          </w:tcPr>
          <w:p w14:paraId="23BEB955" w14:textId="77777777" w:rsidR="00650FAC" w:rsidRDefault="00650FAC" w:rsidP="002A0EB1">
            <w:pPr>
              <w:widowControl w:val="0"/>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-1.723</w:t>
            </w:r>
            <w:r>
              <w:rPr>
                <w:rFonts w:ascii="Times New Roman" w:hAnsi="Times New Roman" w:cs="Times New Roman"/>
                <w:sz w:val="24"/>
                <w:szCs w:val="24"/>
                <w:vertAlign w:val="superscript"/>
              </w:rPr>
              <w:t>*</w:t>
            </w:r>
            <w:r>
              <w:rPr>
                <w:rFonts w:ascii="Times New Roman" w:hAnsi="Times New Roman" w:cs="Times New Roman"/>
                <w:sz w:val="24"/>
                <w:szCs w:val="24"/>
              </w:rPr>
              <w:br/>
              <w:t>(0.97)</w:t>
            </w:r>
          </w:p>
        </w:tc>
        <w:tc>
          <w:tcPr>
            <w:tcW w:w="1510" w:type="dxa"/>
          </w:tcPr>
          <w:p w14:paraId="66D8B1DE" w14:textId="77777777" w:rsidR="00650FAC" w:rsidRPr="00F42594" w:rsidRDefault="00650FAC" w:rsidP="002A0EB1">
            <w:pPr>
              <w:widowControl w:val="0"/>
              <w:autoSpaceDE w:val="0"/>
              <w:autoSpaceDN w:val="0"/>
              <w:adjustRightInd w:val="0"/>
              <w:spacing w:line="240" w:lineRule="auto"/>
              <w:jc w:val="center"/>
              <w:rPr>
                <w:rFonts w:ascii="Times New Roman" w:hAnsi="Times New Roman" w:cs="Times New Roman"/>
                <w:sz w:val="24"/>
                <w:szCs w:val="24"/>
              </w:rPr>
            </w:pPr>
            <w:r w:rsidRPr="00F42594">
              <w:rPr>
                <w:rFonts w:ascii="Times New Roman" w:hAnsi="Times New Roman" w:cs="Times New Roman"/>
                <w:sz w:val="24"/>
                <w:szCs w:val="24"/>
              </w:rPr>
              <w:t>0.963</w:t>
            </w:r>
            <w:r w:rsidRPr="00F42594">
              <w:rPr>
                <w:rFonts w:ascii="Times New Roman" w:hAnsi="Times New Roman" w:cs="Times New Roman"/>
                <w:sz w:val="24"/>
                <w:szCs w:val="24"/>
                <w:vertAlign w:val="superscript"/>
              </w:rPr>
              <w:t>*</w:t>
            </w:r>
            <w:r w:rsidRPr="00F42594">
              <w:rPr>
                <w:rFonts w:ascii="Times New Roman" w:hAnsi="Times New Roman" w:cs="Times New Roman"/>
                <w:sz w:val="24"/>
                <w:szCs w:val="24"/>
              </w:rPr>
              <w:br/>
              <w:t>(0.59)</w:t>
            </w:r>
          </w:p>
        </w:tc>
        <w:tc>
          <w:tcPr>
            <w:tcW w:w="1510" w:type="dxa"/>
          </w:tcPr>
          <w:p w14:paraId="222C7023" w14:textId="77777777" w:rsidR="00650FAC" w:rsidRDefault="00650FAC" w:rsidP="002A0EB1">
            <w:pPr>
              <w:widowControl w:val="0"/>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-1.719</w:t>
            </w:r>
            <w:r>
              <w:rPr>
                <w:rFonts w:ascii="Times New Roman" w:hAnsi="Times New Roman" w:cs="Times New Roman"/>
                <w:sz w:val="24"/>
                <w:szCs w:val="24"/>
                <w:vertAlign w:val="superscript"/>
              </w:rPr>
              <w:t>*</w:t>
            </w:r>
            <w:r>
              <w:rPr>
                <w:rFonts w:ascii="Times New Roman" w:hAnsi="Times New Roman" w:cs="Times New Roman"/>
                <w:sz w:val="24"/>
                <w:szCs w:val="24"/>
              </w:rPr>
              <w:br/>
              <w:t>(1.02)</w:t>
            </w:r>
          </w:p>
        </w:tc>
      </w:tr>
      <w:tr w:rsidR="00650FAC" w14:paraId="3C52DCC9" w14:textId="77777777" w:rsidTr="002A0EB1">
        <w:trPr>
          <w:trHeight w:val="541"/>
        </w:trPr>
        <w:tc>
          <w:tcPr>
            <w:tcW w:w="3470" w:type="dxa"/>
            <w:hideMark/>
          </w:tcPr>
          <w:p w14:paraId="4E60E03D" w14:textId="77777777" w:rsidR="00650FAC" w:rsidRDefault="00650FAC" w:rsidP="002A0EB1">
            <w:pPr>
              <w:widowControl w:val="0"/>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Y</w:t>
            </w:r>
            <w:r>
              <w:rPr>
                <w:rFonts w:ascii="Times New Roman" w:hAnsi="Times New Roman" w:cs="Times New Roman"/>
                <w:sz w:val="24"/>
                <w:szCs w:val="24"/>
                <w:vertAlign w:val="subscript"/>
              </w:rPr>
              <w:t xml:space="preserve"> i,t-1</w:t>
            </w:r>
          </w:p>
        </w:tc>
        <w:tc>
          <w:tcPr>
            <w:tcW w:w="1510" w:type="dxa"/>
          </w:tcPr>
          <w:p w14:paraId="7587699C" w14:textId="77777777" w:rsidR="00650FAC" w:rsidRDefault="00650FAC" w:rsidP="002A0EB1">
            <w:pPr>
              <w:widowControl w:val="0"/>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-0.010</w:t>
            </w:r>
            <w:r>
              <w:rPr>
                <w:rFonts w:ascii="Times New Roman" w:hAnsi="Times New Roman" w:cs="Times New Roman"/>
                <w:sz w:val="24"/>
                <w:szCs w:val="24"/>
              </w:rPr>
              <w:br/>
              <w:t>(0.06)</w:t>
            </w:r>
          </w:p>
        </w:tc>
        <w:tc>
          <w:tcPr>
            <w:tcW w:w="1510" w:type="dxa"/>
          </w:tcPr>
          <w:p w14:paraId="66EB83A0" w14:textId="77777777" w:rsidR="00650FAC" w:rsidRDefault="00650FAC" w:rsidP="002A0EB1">
            <w:pPr>
              <w:widowControl w:val="0"/>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-0.105</w:t>
            </w:r>
            <w:r>
              <w:rPr>
                <w:rFonts w:ascii="Times New Roman" w:hAnsi="Times New Roman" w:cs="Times New Roman"/>
                <w:sz w:val="24"/>
                <w:szCs w:val="24"/>
                <w:vertAlign w:val="superscript"/>
              </w:rPr>
              <w:t>***</w:t>
            </w:r>
            <w:r>
              <w:rPr>
                <w:rFonts w:ascii="Times New Roman" w:hAnsi="Times New Roman" w:cs="Times New Roman"/>
                <w:sz w:val="24"/>
                <w:szCs w:val="24"/>
              </w:rPr>
              <w:br/>
              <w:t>(0.04)</w:t>
            </w:r>
          </w:p>
        </w:tc>
        <w:tc>
          <w:tcPr>
            <w:tcW w:w="1510" w:type="dxa"/>
          </w:tcPr>
          <w:p w14:paraId="74257800" w14:textId="77777777" w:rsidR="00650FAC" w:rsidRPr="00F42594" w:rsidRDefault="00650FAC" w:rsidP="002A0EB1">
            <w:pPr>
              <w:widowControl w:val="0"/>
              <w:autoSpaceDE w:val="0"/>
              <w:autoSpaceDN w:val="0"/>
              <w:adjustRightInd w:val="0"/>
              <w:spacing w:line="240" w:lineRule="auto"/>
              <w:jc w:val="center"/>
              <w:rPr>
                <w:rFonts w:ascii="Times New Roman" w:hAnsi="Times New Roman" w:cs="Times New Roman"/>
                <w:sz w:val="24"/>
                <w:szCs w:val="24"/>
              </w:rPr>
            </w:pPr>
            <w:r w:rsidRPr="00F42594">
              <w:rPr>
                <w:rFonts w:ascii="Times New Roman" w:hAnsi="Times New Roman" w:cs="Times New Roman"/>
                <w:sz w:val="24"/>
                <w:szCs w:val="24"/>
              </w:rPr>
              <w:t>-0.083</w:t>
            </w:r>
            <w:r w:rsidRPr="00F42594">
              <w:rPr>
                <w:rFonts w:ascii="Times New Roman" w:hAnsi="Times New Roman" w:cs="Times New Roman"/>
                <w:sz w:val="24"/>
                <w:szCs w:val="24"/>
                <w:vertAlign w:val="superscript"/>
              </w:rPr>
              <w:t>***</w:t>
            </w:r>
            <w:r w:rsidRPr="00F42594">
              <w:rPr>
                <w:rFonts w:ascii="Times New Roman" w:hAnsi="Times New Roman" w:cs="Times New Roman"/>
                <w:sz w:val="24"/>
                <w:szCs w:val="24"/>
              </w:rPr>
              <w:br/>
              <w:t>(0.02)</w:t>
            </w:r>
          </w:p>
        </w:tc>
        <w:tc>
          <w:tcPr>
            <w:tcW w:w="1510" w:type="dxa"/>
          </w:tcPr>
          <w:p w14:paraId="5C7980E6" w14:textId="77777777" w:rsidR="00650FAC" w:rsidRDefault="00650FAC" w:rsidP="002A0EB1">
            <w:pPr>
              <w:widowControl w:val="0"/>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-0.191</w:t>
            </w:r>
            <w:r>
              <w:rPr>
                <w:rFonts w:ascii="Times New Roman" w:hAnsi="Times New Roman" w:cs="Times New Roman"/>
                <w:sz w:val="24"/>
                <w:szCs w:val="24"/>
                <w:vertAlign w:val="superscript"/>
              </w:rPr>
              <w:t>***</w:t>
            </w:r>
            <w:r>
              <w:rPr>
                <w:rFonts w:ascii="Times New Roman" w:hAnsi="Times New Roman" w:cs="Times New Roman"/>
                <w:sz w:val="24"/>
                <w:szCs w:val="24"/>
              </w:rPr>
              <w:br/>
              <w:t>(0.07)</w:t>
            </w:r>
          </w:p>
        </w:tc>
      </w:tr>
      <w:tr w:rsidR="00650FAC" w14:paraId="33D98288" w14:textId="77777777" w:rsidTr="002A0EB1">
        <w:trPr>
          <w:trHeight w:val="563"/>
        </w:trPr>
        <w:tc>
          <w:tcPr>
            <w:tcW w:w="3470" w:type="dxa"/>
            <w:tcBorders>
              <w:top w:val="nil"/>
              <w:left w:val="nil"/>
              <w:bottom w:val="single" w:sz="4" w:space="0" w:color="auto"/>
              <w:right w:val="nil"/>
            </w:tcBorders>
            <w:hideMark/>
          </w:tcPr>
          <w:p w14:paraId="51ECCDB4" w14:textId="77777777" w:rsidR="00650FAC" w:rsidRDefault="00650FAC" w:rsidP="002A0EB1">
            <w:pPr>
              <w:widowControl w:val="0"/>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Constant</w:t>
            </w:r>
          </w:p>
        </w:tc>
        <w:tc>
          <w:tcPr>
            <w:tcW w:w="1510" w:type="dxa"/>
            <w:tcBorders>
              <w:top w:val="nil"/>
              <w:left w:val="nil"/>
              <w:bottom w:val="single" w:sz="4" w:space="0" w:color="auto"/>
              <w:right w:val="nil"/>
            </w:tcBorders>
          </w:tcPr>
          <w:p w14:paraId="049C658F" w14:textId="77777777" w:rsidR="00650FAC" w:rsidRDefault="00650FAC" w:rsidP="002A0EB1">
            <w:pPr>
              <w:widowControl w:val="0"/>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-0.004</w:t>
            </w:r>
            <w:r>
              <w:rPr>
                <w:rFonts w:ascii="Times New Roman" w:hAnsi="Times New Roman" w:cs="Times New Roman"/>
                <w:sz w:val="24"/>
                <w:szCs w:val="24"/>
              </w:rPr>
              <w:br/>
              <w:t>(0.02)</w:t>
            </w:r>
          </w:p>
        </w:tc>
        <w:tc>
          <w:tcPr>
            <w:tcW w:w="1510" w:type="dxa"/>
            <w:tcBorders>
              <w:top w:val="nil"/>
              <w:left w:val="nil"/>
              <w:bottom w:val="single" w:sz="4" w:space="0" w:color="auto"/>
              <w:right w:val="nil"/>
            </w:tcBorders>
          </w:tcPr>
          <w:p w14:paraId="7EF0D964" w14:textId="77777777" w:rsidR="00650FAC" w:rsidRDefault="00650FAC" w:rsidP="002A0EB1">
            <w:pPr>
              <w:widowControl w:val="0"/>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0.038</w:t>
            </w:r>
            <w:r>
              <w:rPr>
                <w:rFonts w:ascii="Times New Roman" w:hAnsi="Times New Roman" w:cs="Times New Roman"/>
                <w:sz w:val="24"/>
                <w:szCs w:val="24"/>
                <w:vertAlign w:val="superscript"/>
              </w:rPr>
              <w:t>**</w:t>
            </w:r>
            <w:r>
              <w:rPr>
                <w:rFonts w:ascii="Times New Roman" w:hAnsi="Times New Roman" w:cs="Times New Roman"/>
                <w:sz w:val="24"/>
                <w:szCs w:val="24"/>
              </w:rPr>
              <w:br/>
              <w:t>(0.02)</w:t>
            </w:r>
          </w:p>
        </w:tc>
        <w:tc>
          <w:tcPr>
            <w:tcW w:w="1510" w:type="dxa"/>
            <w:tcBorders>
              <w:top w:val="nil"/>
              <w:left w:val="nil"/>
              <w:bottom w:val="single" w:sz="4" w:space="0" w:color="auto"/>
              <w:right w:val="nil"/>
            </w:tcBorders>
          </w:tcPr>
          <w:p w14:paraId="78D0C53D" w14:textId="77777777" w:rsidR="00650FAC" w:rsidRDefault="00650FAC" w:rsidP="002A0EB1">
            <w:pPr>
              <w:widowControl w:val="0"/>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0.028</w:t>
            </w:r>
            <w:r>
              <w:rPr>
                <w:rFonts w:ascii="Times New Roman" w:hAnsi="Times New Roman" w:cs="Times New Roman"/>
                <w:sz w:val="24"/>
                <w:szCs w:val="24"/>
                <w:vertAlign w:val="superscript"/>
              </w:rPr>
              <w:t>***</w:t>
            </w:r>
            <w:r>
              <w:rPr>
                <w:rFonts w:ascii="Times New Roman" w:hAnsi="Times New Roman" w:cs="Times New Roman"/>
                <w:sz w:val="24"/>
                <w:szCs w:val="24"/>
              </w:rPr>
              <w:br/>
              <w:t>(0.01)</w:t>
            </w:r>
          </w:p>
        </w:tc>
        <w:tc>
          <w:tcPr>
            <w:tcW w:w="1510" w:type="dxa"/>
            <w:tcBorders>
              <w:top w:val="nil"/>
              <w:left w:val="nil"/>
              <w:bottom w:val="single" w:sz="4" w:space="0" w:color="auto"/>
              <w:right w:val="nil"/>
            </w:tcBorders>
          </w:tcPr>
          <w:p w14:paraId="7C2BB55C" w14:textId="77777777" w:rsidR="00650FAC" w:rsidRDefault="00650FAC" w:rsidP="002A0EB1">
            <w:pPr>
              <w:widowControl w:val="0"/>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0.079</w:t>
            </w:r>
            <w:r>
              <w:rPr>
                <w:rFonts w:ascii="Times New Roman" w:hAnsi="Times New Roman" w:cs="Times New Roman"/>
                <w:sz w:val="24"/>
                <w:szCs w:val="24"/>
                <w:vertAlign w:val="superscript"/>
              </w:rPr>
              <w:t>***</w:t>
            </w:r>
            <w:r>
              <w:rPr>
                <w:rFonts w:ascii="Times New Roman" w:hAnsi="Times New Roman" w:cs="Times New Roman"/>
                <w:sz w:val="24"/>
                <w:szCs w:val="24"/>
              </w:rPr>
              <w:br/>
              <w:t>(0.02)</w:t>
            </w:r>
          </w:p>
        </w:tc>
      </w:tr>
      <w:tr w:rsidR="00650FAC" w14:paraId="5D78C418" w14:textId="77777777" w:rsidTr="002A0EB1">
        <w:trPr>
          <w:trHeight w:val="335"/>
        </w:trPr>
        <w:tc>
          <w:tcPr>
            <w:tcW w:w="3470" w:type="dxa"/>
            <w:tcBorders>
              <w:top w:val="nil"/>
              <w:left w:val="nil"/>
              <w:bottom w:val="single" w:sz="4" w:space="0" w:color="auto"/>
              <w:right w:val="nil"/>
            </w:tcBorders>
            <w:hideMark/>
          </w:tcPr>
          <w:p w14:paraId="3A717BD7" w14:textId="77777777" w:rsidR="00650FAC" w:rsidRDefault="00650FAC" w:rsidP="002A0EB1">
            <w:pPr>
              <w:widowControl w:val="0"/>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Issue included</w:t>
            </w:r>
          </w:p>
        </w:tc>
        <w:tc>
          <w:tcPr>
            <w:tcW w:w="1510" w:type="dxa"/>
            <w:tcBorders>
              <w:top w:val="nil"/>
              <w:left w:val="nil"/>
              <w:bottom w:val="single" w:sz="4" w:space="0" w:color="auto"/>
              <w:right w:val="nil"/>
            </w:tcBorders>
            <w:hideMark/>
          </w:tcPr>
          <w:p w14:paraId="2EA8B82E" w14:textId="77777777" w:rsidR="00650FAC" w:rsidRDefault="00650FAC" w:rsidP="002A0EB1">
            <w:pPr>
              <w:widowControl w:val="0"/>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Health</w:t>
            </w:r>
          </w:p>
        </w:tc>
        <w:tc>
          <w:tcPr>
            <w:tcW w:w="1510" w:type="dxa"/>
            <w:tcBorders>
              <w:top w:val="nil"/>
              <w:left w:val="nil"/>
              <w:bottom w:val="single" w:sz="4" w:space="0" w:color="auto"/>
              <w:right w:val="nil"/>
            </w:tcBorders>
            <w:hideMark/>
          </w:tcPr>
          <w:p w14:paraId="19AE84B8" w14:textId="77777777" w:rsidR="00650FAC" w:rsidRDefault="00650FAC" w:rsidP="002A0EB1">
            <w:pPr>
              <w:widowControl w:val="0"/>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Crime</w:t>
            </w:r>
          </w:p>
        </w:tc>
        <w:tc>
          <w:tcPr>
            <w:tcW w:w="1510" w:type="dxa"/>
            <w:tcBorders>
              <w:top w:val="nil"/>
              <w:left w:val="nil"/>
              <w:bottom w:val="single" w:sz="4" w:space="0" w:color="auto"/>
              <w:right w:val="nil"/>
            </w:tcBorders>
            <w:hideMark/>
          </w:tcPr>
          <w:p w14:paraId="57264FAC" w14:textId="77777777" w:rsidR="00650FAC" w:rsidRDefault="00650FAC" w:rsidP="002A0EB1">
            <w:pPr>
              <w:widowControl w:val="0"/>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Immigration</w:t>
            </w:r>
          </w:p>
        </w:tc>
        <w:tc>
          <w:tcPr>
            <w:tcW w:w="1510" w:type="dxa"/>
            <w:tcBorders>
              <w:top w:val="nil"/>
              <w:left w:val="nil"/>
              <w:bottom w:val="single" w:sz="4" w:space="0" w:color="auto"/>
              <w:right w:val="nil"/>
            </w:tcBorders>
            <w:hideMark/>
          </w:tcPr>
          <w:p w14:paraId="73CB689A" w14:textId="77777777" w:rsidR="00650FAC" w:rsidRDefault="00650FAC" w:rsidP="002A0EB1">
            <w:pPr>
              <w:widowControl w:val="0"/>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Unempl.</w:t>
            </w:r>
          </w:p>
        </w:tc>
      </w:tr>
      <w:tr w:rsidR="00650FAC" w14:paraId="699D9CAB" w14:textId="77777777" w:rsidTr="002A0EB1">
        <w:trPr>
          <w:trHeight w:val="281"/>
        </w:trPr>
        <w:tc>
          <w:tcPr>
            <w:tcW w:w="3470" w:type="dxa"/>
            <w:tcBorders>
              <w:top w:val="nil"/>
              <w:left w:val="nil"/>
              <w:bottom w:val="single" w:sz="4" w:space="0" w:color="auto"/>
              <w:right w:val="nil"/>
            </w:tcBorders>
            <w:hideMark/>
          </w:tcPr>
          <w:p w14:paraId="7D07B923" w14:textId="77777777" w:rsidR="00650FAC" w:rsidRDefault="00650FAC" w:rsidP="002A0EB1">
            <w:pPr>
              <w:widowControl w:val="0"/>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Observations</w:t>
            </w:r>
          </w:p>
        </w:tc>
        <w:tc>
          <w:tcPr>
            <w:tcW w:w="1510" w:type="dxa"/>
            <w:tcBorders>
              <w:top w:val="nil"/>
              <w:left w:val="nil"/>
              <w:bottom w:val="single" w:sz="4" w:space="0" w:color="auto"/>
              <w:right w:val="nil"/>
            </w:tcBorders>
            <w:hideMark/>
          </w:tcPr>
          <w:p w14:paraId="2C566D8D" w14:textId="77777777" w:rsidR="00650FAC" w:rsidRDefault="00650FAC" w:rsidP="002A0EB1">
            <w:pPr>
              <w:widowControl w:val="0"/>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1510" w:type="dxa"/>
            <w:tcBorders>
              <w:top w:val="nil"/>
              <w:left w:val="nil"/>
              <w:bottom w:val="single" w:sz="4" w:space="0" w:color="auto"/>
              <w:right w:val="nil"/>
            </w:tcBorders>
            <w:hideMark/>
          </w:tcPr>
          <w:p w14:paraId="0AB57B30" w14:textId="77777777" w:rsidR="00650FAC" w:rsidRDefault="00650FAC" w:rsidP="002A0EB1">
            <w:pPr>
              <w:widowControl w:val="0"/>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58</w:t>
            </w:r>
          </w:p>
        </w:tc>
        <w:tc>
          <w:tcPr>
            <w:tcW w:w="1510" w:type="dxa"/>
            <w:tcBorders>
              <w:top w:val="nil"/>
              <w:left w:val="nil"/>
              <w:bottom w:val="single" w:sz="4" w:space="0" w:color="auto"/>
              <w:right w:val="nil"/>
            </w:tcBorders>
            <w:hideMark/>
          </w:tcPr>
          <w:p w14:paraId="6F43A66B" w14:textId="77777777" w:rsidR="00650FAC" w:rsidRDefault="00650FAC" w:rsidP="002A0EB1">
            <w:pPr>
              <w:widowControl w:val="0"/>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67</w:t>
            </w:r>
          </w:p>
        </w:tc>
        <w:tc>
          <w:tcPr>
            <w:tcW w:w="1510" w:type="dxa"/>
            <w:tcBorders>
              <w:top w:val="nil"/>
              <w:left w:val="nil"/>
              <w:bottom w:val="single" w:sz="4" w:space="0" w:color="auto"/>
              <w:right w:val="nil"/>
            </w:tcBorders>
            <w:hideMark/>
          </w:tcPr>
          <w:p w14:paraId="115449BD" w14:textId="77777777" w:rsidR="00650FAC" w:rsidRDefault="00650FAC" w:rsidP="002A0EB1">
            <w:pPr>
              <w:widowControl w:val="0"/>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90</w:t>
            </w:r>
          </w:p>
        </w:tc>
      </w:tr>
    </w:tbl>
    <w:p w14:paraId="5E90311F" w14:textId="77777777" w:rsidR="00650FAC" w:rsidRPr="00650FAC" w:rsidRDefault="00650FAC" w:rsidP="00650FAC">
      <w:pPr>
        <w:widowControl w:val="0"/>
        <w:autoSpaceDE w:val="0"/>
        <w:autoSpaceDN w:val="0"/>
        <w:adjustRightInd w:val="0"/>
        <w:spacing w:line="240" w:lineRule="auto"/>
        <w:rPr>
          <w:rFonts w:ascii="Times New Roman" w:hAnsi="Times New Roman" w:cs="Times New Roman"/>
          <w:sz w:val="24"/>
          <w:szCs w:val="24"/>
          <w:lang w:val="en-US"/>
        </w:rPr>
      </w:pPr>
      <w:r w:rsidRPr="00650FAC">
        <w:rPr>
          <w:rFonts w:ascii="Times New Roman" w:hAnsi="Times New Roman" w:cs="Times New Roman"/>
          <w:sz w:val="24"/>
          <w:szCs w:val="24"/>
          <w:lang w:val="en-US"/>
        </w:rPr>
        <w:t xml:space="preserve">Note. The dependent variable is the voters’ government evaluations. Standard errors are in the parentheses. </w:t>
      </w:r>
      <w:r w:rsidRPr="00650FAC">
        <w:rPr>
          <w:rFonts w:ascii="Times New Roman" w:hAnsi="Times New Roman" w:cs="Times New Roman"/>
          <w:sz w:val="24"/>
          <w:szCs w:val="24"/>
          <w:vertAlign w:val="superscript"/>
          <w:lang w:val="en-US"/>
        </w:rPr>
        <w:t>*</w:t>
      </w:r>
      <w:r w:rsidRPr="00650FAC">
        <w:rPr>
          <w:rFonts w:ascii="Times New Roman" w:hAnsi="Times New Roman" w:cs="Times New Roman"/>
          <w:sz w:val="24"/>
          <w:szCs w:val="24"/>
          <w:lang w:val="en-US"/>
        </w:rPr>
        <w:t xml:space="preserve"> </w:t>
      </w:r>
      <w:r w:rsidRPr="00650FAC">
        <w:rPr>
          <w:rFonts w:ascii="Times New Roman" w:hAnsi="Times New Roman" w:cs="Times New Roman"/>
          <w:i/>
          <w:iCs/>
          <w:sz w:val="24"/>
          <w:szCs w:val="24"/>
          <w:lang w:val="en-US"/>
        </w:rPr>
        <w:t>p</w:t>
      </w:r>
      <w:r w:rsidRPr="00650FAC">
        <w:rPr>
          <w:rFonts w:ascii="Times New Roman" w:hAnsi="Times New Roman" w:cs="Times New Roman"/>
          <w:sz w:val="24"/>
          <w:szCs w:val="24"/>
          <w:lang w:val="en-US"/>
        </w:rPr>
        <w:t xml:space="preserve"> &lt; 0.10, </w:t>
      </w:r>
      <w:r w:rsidRPr="00650FAC">
        <w:rPr>
          <w:rFonts w:ascii="Times New Roman" w:hAnsi="Times New Roman" w:cs="Times New Roman"/>
          <w:sz w:val="24"/>
          <w:szCs w:val="24"/>
          <w:vertAlign w:val="superscript"/>
          <w:lang w:val="en-US"/>
        </w:rPr>
        <w:t>**</w:t>
      </w:r>
      <w:r w:rsidRPr="00650FAC">
        <w:rPr>
          <w:rFonts w:ascii="Times New Roman" w:hAnsi="Times New Roman" w:cs="Times New Roman"/>
          <w:sz w:val="24"/>
          <w:szCs w:val="24"/>
          <w:lang w:val="en-US"/>
        </w:rPr>
        <w:t xml:space="preserve"> </w:t>
      </w:r>
      <w:r w:rsidRPr="00650FAC">
        <w:rPr>
          <w:rFonts w:ascii="Times New Roman" w:hAnsi="Times New Roman" w:cs="Times New Roman"/>
          <w:i/>
          <w:iCs/>
          <w:sz w:val="24"/>
          <w:szCs w:val="24"/>
          <w:lang w:val="en-US"/>
        </w:rPr>
        <w:t>p</w:t>
      </w:r>
      <w:r w:rsidRPr="00650FAC">
        <w:rPr>
          <w:rFonts w:ascii="Times New Roman" w:hAnsi="Times New Roman" w:cs="Times New Roman"/>
          <w:sz w:val="24"/>
          <w:szCs w:val="24"/>
          <w:lang w:val="en-US"/>
        </w:rPr>
        <w:t xml:space="preserve"> &lt; 0.05, </w:t>
      </w:r>
      <w:r w:rsidRPr="00650FAC">
        <w:rPr>
          <w:rFonts w:ascii="Times New Roman" w:hAnsi="Times New Roman" w:cs="Times New Roman"/>
          <w:sz w:val="24"/>
          <w:szCs w:val="24"/>
          <w:vertAlign w:val="superscript"/>
          <w:lang w:val="en-US"/>
        </w:rPr>
        <w:t>***</w:t>
      </w:r>
      <w:r w:rsidRPr="00650FAC">
        <w:rPr>
          <w:rFonts w:ascii="Times New Roman" w:hAnsi="Times New Roman" w:cs="Times New Roman"/>
          <w:sz w:val="24"/>
          <w:szCs w:val="24"/>
          <w:lang w:val="en-US"/>
        </w:rPr>
        <w:t xml:space="preserve"> </w:t>
      </w:r>
      <w:r w:rsidRPr="00650FAC">
        <w:rPr>
          <w:rFonts w:ascii="Times New Roman" w:hAnsi="Times New Roman" w:cs="Times New Roman"/>
          <w:i/>
          <w:iCs/>
          <w:sz w:val="24"/>
          <w:szCs w:val="24"/>
          <w:lang w:val="en-US"/>
        </w:rPr>
        <w:t>p</w:t>
      </w:r>
      <w:r w:rsidRPr="00650FAC">
        <w:rPr>
          <w:rFonts w:ascii="Times New Roman" w:hAnsi="Times New Roman" w:cs="Times New Roman"/>
          <w:sz w:val="24"/>
          <w:szCs w:val="24"/>
          <w:lang w:val="en-US"/>
        </w:rPr>
        <w:t xml:space="preserve"> &lt; 0.01. A first order autoregressive AR(1) model with panel-corrected standard errors and fixed effects is used. The panels are issues in countries.</w:t>
      </w:r>
    </w:p>
    <w:p w14:paraId="5CB96CC5" w14:textId="77777777" w:rsidR="00650FAC" w:rsidRPr="00650FAC" w:rsidRDefault="00650FAC" w:rsidP="00650FAC">
      <w:pPr>
        <w:spacing w:after="200"/>
        <w:rPr>
          <w:lang w:val="en-US"/>
        </w:rPr>
      </w:pPr>
      <w:r w:rsidRPr="00650FAC">
        <w:rPr>
          <w:lang w:val="en-US"/>
        </w:rPr>
        <w:br w:type="page"/>
      </w:r>
    </w:p>
    <w:p w14:paraId="508E9ABB" w14:textId="77777777" w:rsidR="00650FAC" w:rsidRPr="00650FAC" w:rsidRDefault="00650FAC" w:rsidP="00650FAC">
      <w:pPr>
        <w:rPr>
          <w:rFonts w:ascii="Times New Roman" w:hAnsi="Times New Roman" w:cs="Times New Roman"/>
          <w:sz w:val="24"/>
          <w:szCs w:val="24"/>
          <w:lang w:val="en-US"/>
        </w:rPr>
      </w:pPr>
      <w:r w:rsidRPr="00650FAC">
        <w:rPr>
          <w:rFonts w:ascii="Times New Roman" w:hAnsi="Times New Roman" w:cs="Times New Roman"/>
          <w:sz w:val="24"/>
          <w:szCs w:val="24"/>
          <w:lang w:val="en-US"/>
        </w:rPr>
        <w:lastRenderedPageBreak/>
        <w:t>Table A7. The effect of opposition criticism and social problems on the government’s competence evaluation across four issues in Britain at the quarterly level of analysis.</w:t>
      </w:r>
    </w:p>
    <w:tbl>
      <w:tblPr>
        <w:tblW w:w="9828" w:type="dxa"/>
        <w:tblLayout w:type="fixed"/>
        <w:tblLook w:val="0000" w:firstRow="0" w:lastRow="0" w:firstColumn="0" w:lastColumn="0" w:noHBand="0" w:noVBand="0"/>
      </w:tblPr>
      <w:tblGrid>
        <w:gridCol w:w="3258"/>
        <w:gridCol w:w="1080"/>
        <w:gridCol w:w="1080"/>
        <w:gridCol w:w="1080"/>
        <w:gridCol w:w="1080"/>
        <w:gridCol w:w="1170"/>
        <w:gridCol w:w="1080"/>
      </w:tblGrid>
      <w:tr w:rsidR="00650FAC" w:rsidRPr="00CB7DFB" w14:paraId="355F0405" w14:textId="77777777" w:rsidTr="002A0EB1">
        <w:tc>
          <w:tcPr>
            <w:tcW w:w="3258" w:type="dxa"/>
            <w:tcBorders>
              <w:top w:val="single" w:sz="4" w:space="0" w:color="auto"/>
              <w:left w:val="nil"/>
              <w:bottom w:val="single" w:sz="4" w:space="0" w:color="auto"/>
              <w:right w:val="nil"/>
            </w:tcBorders>
          </w:tcPr>
          <w:p w14:paraId="09D2D79F" w14:textId="77777777" w:rsidR="00650FAC" w:rsidRPr="00650FAC" w:rsidRDefault="00650FAC" w:rsidP="002A0EB1">
            <w:pPr>
              <w:widowControl w:val="0"/>
              <w:autoSpaceDE w:val="0"/>
              <w:autoSpaceDN w:val="0"/>
              <w:adjustRightInd w:val="0"/>
              <w:spacing w:line="240" w:lineRule="auto"/>
              <w:rPr>
                <w:rFonts w:ascii="Times New Roman" w:hAnsi="Times New Roman" w:cs="Times New Roman"/>
                <w:sz w:val="24"/>
                <w:szCs w:val="24"/>
                <w:lang w:val="en-US"/>
              </w:rPr>
            </w:pPr>
          </w:p>
        </w:tc>
        <w:tc>
          <w:tcPr>
            <w:tcW w:w="1080" w:type="dxa"/>
            <w:tcBorders>
              <w:top w:val="single" w:sz="4" w:space="0" w:color="auto"/>
              <w:left w:val="nil"/>
              <w:bottom w:val="single" w:sz="4" w:space="0" w:color="auto"/>
              <w:right w:val="nil"/>
            </w:tcBorders>
          </w:tcPr>
          <w:p w14:paraId="78A6A083" w14:textId="77777777" w:rsidR="00650FAC" w:rsidRPr="00CB7DFB" w:rsidRDefault="00650FAC" w:rsidP="002A0EB1">
            <w:pPr>
              <w:widowControl w:val="0"/>
              <w:autoSpaceDE w:val="0"/>
              <w:autoSpaceDN w:val="0"/>
              <w:adjustRightInd w:val="0"/>
              <w:spacing w:line="240" w:lineRule="auto"/>
              <w:jc w:val="center"/>
              <w:rPr>
                <w:rFonts w:ascii="Times New Roman" w:hAnsi="Times New Roman" w:cs="Times New Roman"/>
                <w:sz w:val="24"/>
                <w:szCs w:val="24"/>
              </w:rPr>
            </w:pPr>
            <w:r w:rsidRPr="00CB7DFB">
              <w:rPr>
                <w:rFonts w:ascii="Times New Roman" w:hAnsi="Times New Roman" w:cs="Times New Roman"/>
                <w:sz w:val="24"/>
                <w:szCs w:val="24"/>
              </w:rPr>
              <w:t>(1)</w:t>
            </w:r>
          </w:p>
        </w:tc>
        <w:tc>
          <w:tcPr>
            <w:tcW w:w="1080" w:type="dxa"/>
            <w:tcBorders>
              <w:top w:val="single" w:sz="4" w:space="0" w:color="auto"/>
              <w:left w:val="nil"/>
              <w:bottom w:val="single" w:sz="4" w:space="0" w:color="auto"/>
              <w:right w:val="nil"/>
            </w:tcBorders>
          </w:tcPr>
          <w:p w14:paraId="2B68B2CF" w14:textId="77777777" w:rsidR="00650FAC" w:rsidRPr="00CB7DFB" w:rsidRDefault="00650FAC" w:rsidP="002A0EB1">
            <w:pPr>
              <w:widowControl w:val="0"/>
              <w:autoSpaceDE w:val="0"/>
              <w:autoSpaceDN w:val="0"/>
              <w:adjustRightInd w:val="0"/>
              <w:spacing w:line="240" w:lineRule="auto"/>
              <w:jc w:val="center"/>
              <w:rPr>
                <w:rFonts w:ascii="Times New Roman" w:hAnsi="Times New Roman" w:cs="Times New Roman"/>
                <w:sz w:val="24"/>
                <w:szCs w:val="24"/>
              </w:rPr>
            </w:pPr>
            <w:r w:rsidRPr="00CB7DFB">
              <w:rPr>
                <w:rFonts w:ascii="Times New Roman" w:hAnsi="Times New Roman" w:cs="Times New Roman"/>
                <w:sz w:val="24"/>
                <w:szCs w:val="24"/>
              </w:rPr>
              <w:t>(2)</w:t>
            </w:r>
          </w:p>
        </w:tc>
        <w:tc>
          <w:tcPr>
            <w:tcW w:w="1080" w:type="dxa"/>
            <w:tcBorders>
              <w:top w:val="single" w:sz="4" w:space="0" w:color="auto"/>
              <w:left w:val="nil"/>
              <w:bottom w:val="single" w:sz="4" w:space="0" w:color="auto"/>
              <w:right w:val="nil"/>
            </w:tcBorders>
          </w:tcPr>
          <w:p w14:paraId="6AA0745B" w14:textId="77777777" w:rsidR="00650FAC" w:rsidRPr="00CB7DFB" w:rsidRDefault="00650FAC" w:rsidP="002A0EB1">
            <w:pPr>
              <w:widowControl w:val="0"/>
              <w:autoSpaceDE w:val="0"/>
              <w:autoSpaceDN w:val="0"/>
              <w:adjustRightInd w:val="0"/>
              <w:spacing w:line="240" w:lineRule="auto"/>
              <w:jc w:val="center"/>
              <w:rPr>
                <w:rFonts w:ascii="Times New Roman" w:hAnsi="Times New Roman" w:cs="Times New Roman"/>
                <w:sz w:val="24"/>
                <w:szCs w:val="24"/>
              </w:rPr>
            </w:pPr>
            <w:r w:rsidRPr="00CB7DFB">
              <w:rPr>
                <w:rFonts w:ascii="Times New Roman" w:hAnsi="Times New Roman" w:cs="Times New Roman"/>
                <w:sz w:val="24"/>
                <w:szCs w:val="24"/>
              </w:rPr>
              <w:t>(3)</w:t>
            </w:r>
          </w:p>
        </w:tc>
        <w:tc>
          <w:tcPr>
            <w:tcW w:w="1080" w:type="dxa"/>
            <w:tcBorders>
              <w:top w:val="single" w:sz="4" w:space="0" w:color="auto"/>
              <w:left w:val="nil"/>
              <w:bottom w:val="single" w:sz="4" w:space="0" w:color="auto"/>
              <w:right w:val="nil"/>
            </w:tcBorders>
          </w:tcPr>
          <w:p w14:paraId="289CBA00" w14:textId="77777777" w:rsidR="00650FAC" w:rsidRPr="00CB7DFB" w:rsidRDefault="00650FAC" w:rsidP="002A0EB1">
            <w:pPr>
              <w:widowControl w:val="0"/>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170" w:type="dxa"/>
            <w:tcBorders>
              <w:top w:val="single" w:sz="4" w:space="0" w:color="auto"/>
              <w:left w:val="nil"/>
              <w:bottom w:val="single" w:sz="4" w:space="0" w:color="auto"/>
              <w:right w:val="nil"/>
            </w:tcBorders>
          </w:tcPr>
          <w:p w14:paraId="1F985DE8" w14:textId="77777777" w:rsidR="00650FAC" w:rsidRPr="00CB7DFB" w:rsidRDefault="00650FAC" w:rsidP="002A0EB1">
            <w:pPr>
              <w:widowControl w:val="0"/>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080" w:type="dxa"/>
            <w:tcBorders>
              <w:top w:val="single" w:sz="4" w:space="0" w:color="auto"/>
              <w:left w:val="nil"/>
              <w:bottom w:val="single" w:sz="4" w:space="0" w:color="auto"/>
              <w:right w:val="nil"/>
            </w:tcBorders>
          </w:tcPr>
          <w:p w14:paraId="335740D5" w14:textId="77777777" w:rsidR="00650FAC" w:rsidRPr="00CB7DFB" w:rsidRDefault="00650FAC" w:rsidP="002A0EB1">
            <w:pPr>
              <w:widowControl w:val="0"/>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650FAC" w:rsidRPr="00CB7DFB" w14:paraId="3DDDEFE1" w14:textId="77777777" w:rsidTr="002A0EB1">
        <w:tc>
          <w:tcPr>
            <w:tcW w:w="3258" w:type="dxa"/>
            <w:tcBorders>
              <w:top w:val="single" w:sz="4" w:space="0" w:color="auto"/>
              <w:left w:val="nil"/>
              <w:right w:val="nil"/>
            </w:tcBorders>
          </w:tcPr>
          <w:p w14:paraId="192A0916" w14:textId="77777777" w:rsidR="00650FAC" w:rsidRPr="00650FAC" w:rsidRDefault="00650FAC" w:rsidP="002A0EB1">
            <w:pPr>
              <w:widowControl w:val="0"/>
              <w:autoSpaceDE w:val="0"/>
              <w:autoSpaceDN w:val="0"/>
              <w:adjustRightInd w:val="0"/>
              <w:spacing w:line="240" w:lineRule="auto"/>
              <w:rPr>
                <w:rFonts w:ascii="Times New Roman" w:hAnsi="Times New Roman" w:cs="Times New Roman"/>
                <w:sz w:val="24"/>
                <w:szCs w:val="24"/>
                <w:lang w:val="en-US"/>
              </w:rPr>
            </w:pPr>
            <w:r w:rsidRPr="00650FAC">
              <w:rPr>
                <w:rFonts w:ascii="Times New Roman" w:hAnsi="Times New Roman" w:cs="Times New Roman"/>
                <w:sz w:val="24"/>
                <w:szCs w:val="24"/>
                <w:lang w:val="en-US"/>
              </w:rPr>
              <w:t xml:space="preserve">(A) </w:t>
            </w:r>
            <w:r w:rsidRPr="00CB7DFB">
              <w:rPr>
                <w:rFonts w:ascii="Times New Roman" w:hAnsi="Times New Roman" w:cs="Times New Roman"/>
                <w:sz w:val="24"/>
                <w:szCs w:val="24"/>
              </w:rPr>
              <w:t>Δ</w:t>
            </w:r>
            <w:r w:rsidRPr="00650FAC">
              <w:rPr>
                <w:rFonts w:ascii="Times New Roman" w:hAnsi="Times New Roman" w:cs="Times New Roman"/>
                <w:sz w:val="24"/>
                <w:szCs w:val="24"/>
                <w:lang w:val="en-US"/>
              </w:rPr>
              <w:t>Social problems</w:t>
            </w:r>
            <w:r w:rsidRPr="00650FAC">
              <w:rPr>
                <w:rFonts w:ascii="Times New Roman" w:hAnsi="Times New Roman" w:cs="Times New Roman"/>
                <w:sz w:val="24"/>
                <w:szCs w:val="24"/>
                <w:vertAlign w:val="subscript"/>
                <w:lang w:val="en-US"/>
              </w:rPr>
              <w:t xml:space="preserve"> i,t-1</w:t>
            </w:r>
          </w:p>
        </w:tc>
        <w:tc>
          <w:tcPr>
            <w:tcW w:w="1080" w:type="dxa"/>
            <w:tcBorders>
              <w:top w:val="single" w:sz="4" w:space="0" w:color="auto"/>
              <w:left w:val="nil"/>
              <w:right w:val="nil"/>
            </w:tcBorders>
          </w:tcPr>
          <w:p w14:paraId="7CAB5F97" w14:textId="77777777" w:rsidR="00650FAC" w:rsidRDefault="00650FAC" w:rsidP="002A0EB1">
            <w:pPr>
              <w:widowControl w:val="0"/>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0.022</w:t>
            </w:r>
            <w:r>
              <w:rPr>
                <w:rFonts w:ascii="Times New Roman" w:hAnsi="Times New Roman" w:cs="Times New Roman"/>
                <w:sz w:val="24"/>
                <w:szCs w:val="24"/>
              </w:rPr>
              <w:br/>
              <w:t>(0.05)</w:t>
            </w:r>
          </w:p>
        </w:tc>
        <w:tc>
          <w:tcPr>
            <w:tcW w:w="1080" w:type="dxa"/>
            <w:tcBorders>
              <w:top w:val="single" w:sz="4" w:space="0" w:color="auto"/>
              <w:left w:val="nil"/>
              <w:right w:val="nil"/>
            </w:tcBorders>
          </w:tcPr>
          <w:p w14:paraId="557F1273" w14:textId="77777777" w:rsidR="00650FAC" w:rsidRDefault="00650FAC" w:rsidP="002A0EB1">
            <w:pPr>
              <w:widowControl w:val="0"/>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0.026</w:t>
            </w:r>
            <w:r>
              <w:rPr>
                <w:rFonts w:ascii="Times New Roman" w:hAnsi="Times New Roman" w:cs="Times New Roman"/>
                <w:sz w:val="24"/>
                <w:szCs w:val="24"/>
              </w:rPr>
              <w:br/>
              <w:t>(0.05)</w:t>
            </w:r>
          </w:p>
        </w:tc>
        <w:tc>
          <w:tcPr>
            <w:tcW w:w="1080" w:type="dxa"/>
            <w:tcBorders>
              <w:top w:val="single" w:sz="4" w:space="0" w:color="auto"/>
              <w:left w:val="nil"/>
              <w:right w:val="nil"/>
            </w:tcBorders>
          </w:tcPr>
          <w:p w14:paraId="06F3A384" w14:textId="77777777" w:rsidR="00650FAC" w:rsidRDefault="00650FAC" w:rsidP="002A0EB1">
            <w:pPr>
              <w:widowControl w:val="0"/>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br/>
            </w:r>
          </w:p>
        </w:tc>
        <w:tc>
          <w:tcPr>
            <w:tcW w:w="1080" w:type="dxa"/>
            <w:tcBorders>
              <w:top w:val="single" w:sz="4" w:space="0" w:color="auto"/>
              <w:left w:val="nil"/>
              <w:right w:val="nil"/>
            </w:tcBorders>
          </w:tcPr>
          <w:p w14:paraId="4BD4BB58" w14:textId="77777777" w:rsidR="00650FAC" w:rsidRDefault="00650FAC" w:rsidP="002A0EB1">
            <w:pPr>
              <w:widowControl w:val="0"/>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0.001</w:t>
            </w:r>
            <w:r>
              <w:rPr>
                <w:rFonts w:ascii="Times New Roman" w:hAnsi="Times New Roman" w:cs="Times New Roman"/>
                <w:sz w:val="24"/>
                <w:szCs w:val="24"/>
              </w:rPr>
              <w:br/>
              <w:t>(0.05)</w:t>
            </w:r>
          </w:p>
        </w:tc>
        <w:tc>
          <w:tcPr>
            <w:tcW w:w="1170" w:type="dxa"/>
            <w:tcBorders>
              <w:top w:val="single" w:sz="4" w:space="0" w:color="auto"/>
              <w:left w:val="nil"/>
              <w:right w:val="nil"/>
            </w:tcBorders>
          </w:tcPr>
          <w:p w14:paraId="3B24083E" w14:textId="77777777" w:rsidR="00650FAC" w:rsidRDefault="00650FAC" w:rsidP="002A0EB1">
            <w:pPr>
              <w:widowControl w:val="0"/>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0.054</w:t>
            </w:r>
            <w:r>
              <w:rPr>
                <w:rFonts w:ascii="Times New Roman" w:hAnsi="Times New Roman" w:cs="Times New Roman"/>
                <w:sz w:val="24"/>
                <w:szCs w:val="24"/>
              </w:rPr>
              <w:br/>
              <w:t>(0.04)</w:t>
            </w:r>
          </w:p>
        </w:tc>
        <w:tc>
          <w:tcPr>
            <w:tcW w:w="1080" w:type="dxa"/>
            <w:tcBorders>
              <w:top w:val="single" w:sz="4" w:space="0" w:color="auto"/>
              <w:left w:val="nil"/>
              <w:right w:val="nil"/>
            </w:tcBorders>
          </w:tcPr>
          <w:p w14:paraId="705D143A" w14:textId="77777777" w:rsidR="00650FAC" w:rsidRDefault="00650FAC" w:rsidP="002A0EB1">
            <w:pPr>
              <w:widowControl w:val="0"/>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0.023</w:t>
            </w:r>
            <w:r>
              <w:rPr>
                <w:rFonts w:ascii="Times New Roman" w:hAnsi="Times New Roman" w:cs="Times New Roman"/>
                <w:sz w:val="24"/>
                <w:szCs w:val="24"/>
              </w:rPr>
              <w:br/>
              <w:t>(0.05)</w:t>
            </w:r>
          </w:p>
        </w:tc>
      </w:tr>
      <w:tr w:rsidR="00650FAC" w:rsidRPr="00CB7DFB" w14:paraId="3C208AF8" w14:textId="77777777" w:rsidTr="002A0EB1">
        <w:tc>
          <w:tcPr>
            <w:tcW w:w="3258" w:type="dxa"/>
            <w:tcBorders>
              <w:left w:val="nil"/>
              <w:bottom w:val="nil"/>
              <w:right w:val="nil"/>
            </w:tcBorders>
          </w:tcPr>
          <w:p w14:paraId="0648597E" w14:textId="77777777" w:rsidR="00650FAC" w:rsidRPr="00650FAC" w:rsidRDefault="00650FAC" w:rsidP="002A0EB1">
            <w:pPr>
              <w:widowControl w:val="0"/>
              <w:autoSpaceDE w:val="0"/>
              <w:autoSpaceDN w:val="0"/>
              <w:adjustRightInd w:val="0"/>
              <w:spacing w:line="240" w:lineRule="auto"/>
              <w:rPr>
                <w:rFonts w:ascii="Times New Roman" w:hAnsi="Times New Roman" w:cs="Times New Roman"/>
                <w:sz w:val="24"/>
                <w:szCs w:val="24"/>
                <w:lang w:val="en-US"/>
              </w:rPr>
            </w:pPr>
            <w:r w:rsidRPr="00650FAC">
              <w:rPr>
                <w:rFonts w:ascii="Times New Roman" w:hAnsi="Times New Roman" w:cs="Times New Roman"/>
                <w:sz w:val="24"/>
                <w:szCs w:val="24"/>
                <w:lang w:val="en-US"/>
              </w:rPr>
              <w:t xml:space="preserve">(B) </w:t>
            </w:r>
            <w:r w:rsidRPr="00CB7DFB">
              <w:rPr>
                <w:rFonts w:ascii="Times New Roman" w:hAnsi="Times New Roman" w:cs="Times New Roman"/>
                <w:sz w:val="24"/>
                <w:szCs w:val="24"/>
              </w:rPr>
              <w:t>Δ</w:t>
            </w:r>
            <w:r w:rsidRPr="00650FAC">
              <w:rPr>
                <w:rFonts w:ascii="Times New Roman" w:hAnsi="Times New Roman" w:cs="Times New Roman"/>
                <w:sz w:val="24"/>
                <w:szCs w:val="24"/>
                <w:lang w:val="en-US"/>
              </w:rPr>
              <w:t xml:space="preserve">Opposition criticism </w:t>
            </w:r>
            <w:r w:rsidRPr="00650FAC">
              <w:rPr>
                <w:rFonts w:ascii="Times New Roman" w:hAnsi="Times New Roman" w:cs="Times New Roman"/>
                <w:sz w:val="24"/>
                <w:szCs w:val="24"/>
                <w:vertAlign w:val="subscript"/>
                <w:lang w:val="en-US"/>
              </w:rPr>
              <w:t>i,t-1</w:t>
            </w:r>
          </w:p>
        </w:tc>
        <w:tc>
          <w:tcPr>
            <w:tcW w:w="1080" w:type="dxa"/>
            <w:tcBorders>
              <w:left w:val="nil"/>
              <w:bottom w:val="nil"/>
              <w:right w:val="nil"/>
            </w:tcBorders>
          </w:tcPr>
          <w:p w14:paraId="209DE694" w14:textId="77777777" w:rsidR="00650FAC" w:rsidRPr="00650FAC" w:rsidRDefault="00650FAC" w:rsidP="002A0EB1">
            <w:pPr>
              <w:widowControl w:val="0"/>
              <w:autoSpaceDE w:val="0"/>
              <w:autoSpaceDN w:val="0"/>
              <w:adjustRightInd w:val="0"/>
              <w:spacing w:line="240" w:lineRule="auto"/>
              <w:jc w:val="center"/>
              <w:rPr>
                <w:rFonts w:ascii="Times New Roman" w:hAnsi="Times New Roman" w:cs="Times New Roman"/>
                <w:sz w:val="24"/>
                <w:szCs w:val="24"/>
                <w:lang w:val="en-US"/>
              </w:rPr>
            </w:pPr>
            <w:r w:rsidRPr="00650FAC">
              <w:rPr>
                <w:rFonts w:ascii="Times New Roman" w:hAnsi="Times New Roman" w:cs="Times New Roman"/>
                <w:sz w:val="24"/>
                <w:szCs w:val="24"/>
                <w:lang w:val="en-US"/>
              </w:rPr>
              <w:br/>
            </w:r>
          </w:p>
        </w:tc>
        <w:tc>
          <w:tcPr>
            <w:tcW w:w="1080" w:type="dxa"/>
            <w:tcBorders>
              <w:left w:val="nil"/>
              <w:bottom w:val="nil"/>
              <w:right w:val="nil"/>
            </w:tcBorders>
          </w:tcPr>
          <w:p w14:paraId="64A39142" w14:textId="77777777" w:rsidR="00650FAC" w:rsidRDefault="00650FAC" w:rsidP="002A0EB1">
            <w:pPr>
              <w:widowControl w:val="0"/>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0.032</w:t>
            </w:r>
            <w:r>
              <w:rPr>
                <w:rFonts w:ascii="Times New Roman" w:hAnsi="Times New Roman" w:cs="Times New Roman"/>
                <w:sz w:val="24"/>
                <w:szCs w:val="24"/>
              </w:rPr>
              <w:br/>
              <w:t>(0.02)</w:t>
            </w:r>
          </w:p>
        </w:tc>
        <w:tc>
          <w:tcPr>
            <w:tcW w:w="1080" w:type="dxa"/>
            <w:tcBorders>
              <w:left w:val="nil"/>
              <w:bottom w:val="nil"/>
              <w:right w:val="nil"/>
            </w:tcBorders>
          </w:tcPr>
          <w:p w14:paraId="7208747B" w14:textId="77777777" w:rsidR="00650FAC" w:rsidRDefault="00650FAC" w:rsidP="002A0EB1">
            <w:pPr>
              <w:widowControl w:val="0"/>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0.031</w:t>
            </w:r>
            <w:r>
              <w:rPr>
                <w:rFonts w:ascii="Times New Roman" w:hAnsi="Times New Roman" w:cs="Times New Roman"/>
                <w:sz w:val="24"/>
                <w:szCs w:val="24"/>
              </w:rPr>
              <w:br/>
              <w:t>(0.02)</w:t>
            </w:r>
          </w:p>
        </w:tc>
        <w:tc>
          <w:tcPr>
            <w:tcW w:w="1080" w:type="dxa"/>
            <w:tcBorders>
              <w:left w:val="nil"/>
              <w:bottom w:val="nil"/>
              <w:right w:val="nil"/>
            </w:tcBorders>
          </w:tcPr>
          <w:p w14:paraId="496974EA" w14:textId="77777777" w:rsidR="00650FAC" w:rsidRDefault="00650FAC" w:rsidP="002A0EB1">
            <w:pPr>
              <w:widowControl w:val="0"/>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0.045</w:t>
            </w:r>
            <w:r>
              <w:rPr>
                <w:rFonts w:ascii="Times New Roman" w:hAnsi="Times New Roman" w:cs="Times New Roman"/>
                <w:sz w:val="24"/>
                <w:szCs w:val="24"/>
                <w:vertAlign w:val="superscript"/>
              </w:rPr>
              <w:t>**</w:t>
            </w:r>
            <w:r>
              <w:rPr>
                <w:rFonts w:ascii="Times New Roman" w:hAnsi="Times New Roman" w:cs="Times New Roman"/>
                <w:sz w:val="24"/>
                <w:szCs w:val="24"/>
              </w:rPr>
              <w:br/>
              <w:t>(0.02)</w:t>
            </w:r>
          </w:p>
        </w:tc>
        <w:tc>
          <w:tcPr>
            <w:tcW w:w="1170" w:type="dxa"/>
            <w:tcBorders>
              <w:left w:val="nil"/>
              <w:bottom w:val="nil"/>
              <w:right w:val="nil"/>
            </w:tcBorders>
          </w:tcPr>
          <w:p w14:paraId="6DB713F1" w14:textId="77777777" w:rsidR="00650FAC" w:rsidRDefault="00650FAC" w:rsidP="002A0EB1">
            <w:pPr>
              <w:widowControl w:val="0"/>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0.008</w:t>
            </w:r>
            <w:r>
              <w:rPr>
                <w:rFonts w:ascii="Times New Roman" w:hAnsi="Times New Roman" w:cs="Times New Roman"/>
                <w:sz w:val="24"/>
                <w:szCs w:val="24"/>
              </w:rPr>
              <w:br/>
              <w:t>(0.03)</w:t>
            </w:r>
          </w:p>
        </w:tc>
        <w:tc>
          <w:tcPr>
            <w:tcW w:w="1080" w:type="dxa"/>
            <w:tcBorders>
              <w:left w:val="nil"/>
              <w:bottom w:val="nil"/>
              <w:right w:val="nil"/>
            </w:tcBorders>
          </w:tcPr>
          <w:p w14:paraId="2384E3B6" w14:textId="77777777" w:rsidR="00650FAC" w:rsidRDefault="00650FAC" w:rsidP="002A0EB1">
            <w:pPr>
              <w:widowControl w:val="0"/>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0.025</w:t>
            </w:r>
            <w:r>
              <w:rPr>
                <w:rFonts w:ascii="Times New Roman" w:hAnsi="Times New Roman" w:cs="Times New Roman"/>
                <w:sz w:val="24"/>
                <w:szCs w:val="24"/>
              </w:rPr>
              <w:br/>
              <w:t>(0.03)</w:t>
            </w:r>
          </w:p>
        </w:tc>
      </w:tr>
      <w:tr w:rsidR="00650FAC" w:rsidRPr="00CB7DFB" w14:paraId="2C2D2A15" w14:textId="77777777" w:rsidTr="002A0EB1">
        <w:tc>
          <w:tcPr>
            <w:tcW w:w="3258" w:type="dxa"/>
            <w:tcBorders>
              <w:top w:val="nil"/>
              <w:left w:val="nil"/>
              <w:bottom w:val="nil"/>
              <w:right w:val="nil"/>
            </w:tcBorders>
          </w:tcPr>
          <w:p w14:paraId="47801B5E" w14:textId="77777777" w:rsidR="00650FAC" w:rsidRPr="00CB7DFB" w:rsidRDefault="00650FAC" w:rsidP="002A0EB1">
            <w:pPr>
              <w:widowControl w:val="0"/>
              <w:autoSpaceDE w:val="0"/>
              <w:autoSpaceDN w:val="0"/>
              <w:adjustRightInd w:val="0"/>
              <w:spacing w:line="240" w:lineRule="auto"/>
              <w:rPr>
                <w:rFonts w:ascii="Times New Roman" w:hAnsi="Times New Roman" w:cs="Times New Roman"/>
                <w:sz w:val="24"/>
                <w:szCs w:val="24"/>
              </w:rPr>
            </w:pPr>
            <w:r w:rsidRPr="00CB7DFB">
              <w:rPr>
                <w:rFonts w:ascii="Times New Roman" w:hAnsi="Times New Roman" w:cs="Times New Roman"/>
                <w:sz w:val="24"/>
                <w:szCs w:val="24"/>
              </w:rPr>
              <w:t>A x B</w:t>
            </w:r>
          </w:p>
        </w:tc>
        <w:tc>
          <w:tcPr>
            <w:tcW w:w="1080" w:type="dxa"/>
            <w:tcBorders>
              <w:top w:val="nil"/>
              <w:left w:val="nil"/>
              <w:bottom w:val="nil"/>
              <w:right w:val="nil"/>
            </w:tcBorders>
          </w:tcPr>
          <w:p w14:paraId="18A6C5BC" w14:textId="77777777" w:rsidR="00650FAC" w:rsidRDefault="00650FAC" w:rsidP="002A0EB1">
            <w:pPr>
              <w:widowControl w:val="0"/>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br/>
            </w:r>
          </w:p>
        </w:tc>
        <w:tc>
          <w:tcPr>
            <w:tcW w:w="1080" w:type="dxa"/>
            <w:tcBorders>
              <w:top w:val="nil"/>
              <w:left w:val="nil"/>
              <w:bottom w:val="nil"/>
              <w:right w:val="nil"/>
            </w:tcBorders>
          </w:tcPr>
          <w:p w14:paraId="50FC75F1" w14:textId="77777777" w:rsidR="00650FAC" w:rsidRDefault="00650FAC" w:rsidP="002A0EB1">
            <w:pPr>
              <w:widowControl w:val="0"/>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br/>
            </w:r>
          </w:p>
        </w:tc>
        <w:tc>
          <w:tcPr>
            <w:tcW w:w="1080" w:type="dxa"/>
            <w:tcBorders>
              <w:top w:val="nil"/>
              <w:left w:val="nil"/>
              <w:bottom w:val="nil"/>
              <w:right w:val="nil"/>
            </w:tcBorders>
          </w:tcPr>
          <w:p w14:paraId="004584AF" w14:textId="77777777" w:rsidR="00650FAC" w:rsidRDefault="00650FAC" w:rsidP="002A0EB1">
            <w:pPr>
              <w:widowControl w:val="0"/>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br/>
            </w:r>
          </w:p>
        </w:tc>
        <w:tc>
          <w:tcPr>
            <w:tcW w:w="1080" w:type="dxa"/>
            <w:tcBorders>
              <w:top w:val="nil"/>
              <w:left w:val="nil"/>
              <w:bottom w:val="nil"/>
              <w:right w:val="nil"/>
            </w:tcBorders>
          </w:tcPr>
          <w:p w14:paraId="05FFD0CB" w14:textId="77777777" w:rsidR="00650FAC" w:rsidRDefault="00650FAC" w:rsidP="002A0EB1">
            <w:pPr>
              <w:widowControl w:val="0"/>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br/>
            </w:r>
          </w:p>
        </w:tc>
        <w:tc>
          <w:tcPr>
            <w:tcW w:w="1170" w:type="dxa"/>
            <w:tcBorders>
              <w:top w:val="nil"/>
              <w:left w:val="nil"/>
              <w:bottom w:val="nil"/>
              <w:right w:val="nil"/>
            </w:tcBorders>
          </w:tcPr>
          <w:p w14:paraId="41F9BD76" w14:textId="77777777" w:rsidR="00650FAC" w:rsidRDefault="00650FAC" w:rsidP="002A0EB1">
            <w:pPr>
              <w:widowControl w:val="0"/>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-0.876</w:t>
            </w:r>
            <w:r>
              <w:rPr>
                <w:rFonts w:ascii="Times New Roman" w:hAnsi="Times New Roman" w:cs="Times New Roman"/>
                <w:sz w:val="24"/>
                <w:szCs w:val="24"/>
                <w:vertAlign w:val="superscript"/>
              </w:rPr>
              <w:t>**</w:t>
            </w:r>
            <w:r>
              <w:rPr>
                <w:rFonts w:ascii="Times New Roman" w:hAnsi="Times New Roman" w:cs="Times New Roman"/>
                <w:sz w:val="24"/>
                <w:szCs w:val="24"/>
              </w:rPr>
              <w:br/>
              <w:t>(0.43)</w:t>
            </w:r>
          </w:p>
        </w:tc>
        <w:tc>
          <w:tcPr>
            <w:tcW w:w="1080" w:type="dxa"/>
            <w:tcBorders>
              <w:top w:val="nil"/>
              <w:left w:val="nil"/>
              <w:bottom w:val="nil"/>
              <w:right w:val="nil"/>
            </w:tcBorders>
          </w:tcPr>
          <w:p w14:paraId="24E6252E" w14:textId="77777777" w:rsidR="00650FAC" w:rsidRDefault="00650FAC" w:rsidP="002A0EB1">
            <w:pPr>
              <w:widowControl w:val="0"/>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-0.688</w:t>
            </w:r>
            <w:r>
              <w:rPr>
                <w:rFonts w:ascii="Times New Roman" w:hAnsi="Times New Roman" w:cs="Times New Roman"/>
                <w:sz w:val="24"/>
                <w:szCs w:val="24"/>
                <w:vertAlign w:val="superscript"/>
              </w:rPr>
              <w:t>1</w:t>
            </w:r>
            <w:r>
              <w:rPr>
                <w:rFonts w:ascii="Times New Roman" w:hAnsi="Times New Roman" w:cs="Times New Roman"/>
                <w:sz w:val="24"/>
                <w:szCs w:val="24"/>
              </w:rPr>
              <w:br/>
              <w:t>(0.44)</w:t>
            </w:r>
          </w:p>
        </w:tc>
      </w:tr>
      <w:tr w:rsidR="00650FAC" w:rsidRPr="00CB7DFB" w14:paraId="6D65669E" w14:textId="77777777" w:rsidTr="002A0EB1">
        <w:tc>
          <w:tcPr>
            <w:tcW w:w="3258" w:type="dxa"/>
            <w:tcBorders>
              <w:top w:val="nil"/>
              <w:left w:val="nil"/>
              <w:bottom w:val="nil"/>
              <w:right w:val="nil"/>
            </w:tcBorders>
          </w:tcPr>
          <w:p w14:paraId="5BB42F55" w14:textId="77777777" w:rsidR="00650FAC" w:rsidRPr="00CB7DFB" w:rsidRDefault="00650FAC" w:rsidP="002A0EB1">
            <w:pPr>
              <w:widowControl w:val="0"/>
              <w:autoSpaceDE w:val="0"/>
              <w:autoSpaceDN w:val="0"/>
              <w:adjustRightInd w:val="0"/>
              <w:spacing w:line="240" w:lineRule="auto"/>
              <w:rPr>
                <w:rFonts w:ascii="Times New Roman" w:hAnsi="Times New Roman" w:cs="Times New Roman"/>
                <w:sz w:val="24"/>
                <w:szCs w:val="24"/>
              </w:rPr>
            </w:pPr>
            <w:r w:rsidRPr="00CB7DFB">
              <w:rPr>
                <w:rFonts w:ascii="Times New Roman" w:hAnsi="Times New Roman" w:cs="Times New Roman"/>
                <w:sz w:val="24"/>
                <w:szCs w:val="24"/>
              </w:rPr>
              <w:t>ΔMedia attention</w:t>
            </w:r>
            <w:r w:rsidRPr="00CB7DFB">
              <w:rPr>
                <w:rFonts w:ascii="Times New Roman" w:hAnsi="Times New Roman" w:cs="Times New Roman"/>
                <w:sz w:val="24"/>
                <w:szCs w:val="24"/>
                <w:vertAlign w:val="subscript"/>
              </w:rPr>
              <w:t xml:space="preserve"> i,t-2</w:t>
            </w:r>
          </w:p>
        </w:tc>
        <w:tc>
          <w:tcPr>
            <w:tcW w:w="1080" w:type="dxa"/>
            <w:tcBorders>
              <w:top w:val="nil"/>
              <w:left w:val="nil"/>
              <w:bottom w:val="nil"/>
              <w:right w:val="nil"/>
            </w:tcBorders>
          </w:tcPr>
          <w:p w14:paraId="2A88C990" w14:textId="77777777" w:rsidR="00650FAC" w:rsidRDefault="00650FAC" w:rsidP="002A0EB1">
            <w:pPr>
              <w:widowControl w:val="0"/>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br/>
            </w:r>
          </w:p>
        </w:tc>
        <w:tc>
          <w:tcPr>
            <w:tcW w:w="1080" w:type="dxa"/>
            <w:tcBorders>
              <w:top w:val="nil"/>
              <w:left w:val="nil"/>
              <w:bottom w:val="nil"/>
              <w:right w:val="nil"/>
            </w:tcBorders>
          </w:tcPr>
          <w:p w14:paraId="5CA9728D" w14:textId="77777777" w:rsidR="00650FAC" w:rsidRDefault="00650FAC" w:rsidP="002A0EB1">
            <w:pPr>
              <w:widowControl w:val="0"/>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br/>
            </w:r>
          </w:p>
        </w:tc>
        <w:tc>
          <w:tcPr>
            <w:tcW w:w="1080" w:type="dxa"/>
            <w:tcBorders>
              <w:top w:val="nil"/>
              <w:left w:val="nil"/>
              <w:bottom w:val="nil"/>
              <w:right w:val="nil"/>
            </w:tcBorders>
          </w:tcPr>
          <w:p w14:paraId="6B9C71DF" w14:textId="77777777" w:rsidR="00650FAC" w:rsidRDefault="00650FAC" w:rsidP="002A0EB1">
            <w:pPr>
              <w:widowControl w:val="0"/>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br/>
            </w:r>
          </w:p>
        </w:tc>
        <w:tc>
          <w:tcPr>
            <w:tcW w:w="1080" w:type="dxa"/>
            <w:tcBorders>
              <w:top w:val="nil"/>
              <w:left w:val="nil"/>
              <w:bottom w:val="nil"/>
              <w:right w:val="nil"/>
            </w:tcBorders>
          </w:tcPr>
          <w:p w14:paraId="6BC9725E" w14:textId="77777777" w:rsidR="00650FAC" w:rsidRDefault="00650FAC" w:rsidP="002A0EB1">
            <w:pPr>
              <w:widowControl w:val="0"/>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-0.062</w:t>
            </w:r>
            <w:r>
              <w:rPr>
                <w:rFonts w:ascii="Times New Roman" w:hAnsi="Times New Roman" w:cs="Times New Roman"/>
                <w:sz w:val="24"/>
                <w:szCs w:val="24"/>
                <w:vertAlign w:val="superscript"/>
              </w:rPr>
              <w:t>*</w:t>
            </w:r>
            <w:r>
              <w:rPr>
                <w:rFonts w:ascii="Times New Roman" w:hAnsi="Times New Roman" w:cs="Times New Roman"/>
                <w:sz w:val="24"/>
                <w:szCs w:val="24"/>
              </w:rPr>
              <w:br/>
              <w:t>(0.03)</w:t>
            </w:r>
          </w:p>
        </w:tc>
        <w:tc>
          <w:tcPr>
            <w:tcW w:w="1170" w:type="dxa"/>
            <w:tcBorders>
              <w:top w:val="nil"/>
              <w:left w:val="nil"/>
              <w:bottom w:val="nil"/>
              <w:right w:val="nil"/>
            </w:tcBorders>
          </w:tcPr>
          <w:p w14:paraId="2A3571D1" w14:textId="77777777" w:rsidR="00650FAC" w:rsidRDefault="00650FAC" w:rsidP="002A0EB1">
            <w:pPr>
              <w:widowControl w:val="0"/>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br/>
            </w:r>
          </w:p>
        </w:tc>
        <w:tc>
          <w:tcPr>
            <w:tcW w:w="1080" w:type="dxa"/>
            <w:tcBorders>
              <w:top w:val="nil"/>
              <w:left w:val="nil"/>
              <w:bottom w:val="nil"/>
              <w:right w:val="nil"/>
            </w:tcBorders>
          </w:tcPr>
          <w:p w14:paraId="5F5C2788" w14:textId="77777777" w:rsidR="00650FAC" w:rsidRDefault="00650FAC" w:rsidP="002A0EB1">
            <w:pPr>
              <w:widowControl w:val="0"/>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-0.053</w:t>
            </w:r>
            <w:r>
              <w:rPr>
                <w:rFonts w:ascii="Times New Roman" w:hAnsi="Times New Roman" w:cs="Times New Roman"/>
                <w:sz w:val="24"/>
                <w:szCs w:val="24"/>
                <w:vertAlign w:val="superscript"/>
              </w:rPr>
              <w:t>*</w:t>
            </w:r>
            <w:r>
              <w:rPr>
                <w:rFonts w:ascii="Times New Roman" w:hAnsi="Times New Roman" w:cs="Times New Roman"/>
                <w:sz w:val="24"/>
                <w:szCs w:val="24"/>
              </w:rPr>
              <w:br/>
              <w:t>(0.03)</w:t>
            </w:r>
          </w:p>
        </w:tc>
      </w:tr>
      <w:tr w:rsidR="00650FAC" w:rsidRPr="00CB7DFB" w14:paraId="6E2DC777" w14:textId="77777777" w:rsidTr="002A0EB1">
        <w:tc>
          <w:tcPr>
            <w:tcW w:w="3258" w:type="dxa"/>
            <w:tcBorders>
              <w:top w:val="nil"/>
              <w:left w:val="nil"/>
              <w:bottom w:val="nil"/>
              <w:right w:val="nil"/>
            </w:tcBorders>
          </w:tcPr>
          <w:p w14:paraId="661EAFE9" w14:textId="77777777" w:rsidR="00650FAC" w:rsidRPr="00CB7DFB" w:rsidRDefault="00650FAC" w:rsidP="002A0EB1">
            <w:pPr>
              <w:widowControl w:val="0"/>
              <w:autoSpaceDE w:val="0"/>
              <w:autoSpaceDN w:val="0"/>
              <w:adjustRightInd w:val="0"/>
              <w:spacing w:line="240" w:lineRule="auto"/>
              <w:rPr>
                <w:rFonts w:ascii="Times New Roman" w:hAnsi="Times New Roman" w:cs="Times New Roman"/>
                <w:sz w:val="24"/>
                <w:szCs w:val="24"/>
              </w:rPr>
            </w:pPr>
            <w:r w:rsidRPr="00CB7DFB">
              <w:rPr>
                <w:rFonts w:ascii="Times New Roman" w:hAnsi="Times New Roman" w:cs="Times New Roman"/>
                <w:sz w:val="24"/>
                <w:szCs w:val="24"/>
              </w:rPr>
              <w:t>Δ</w:t>
            </w:r>
            <w:r>
              <w:rPr>
                <w:rFonts w:ascii="Times New Roman" w:hAnsi="Times New Roman" w:cs="Times New Roman"/>
                <w:sz w:val="24"/>
                <w:szCs w:val="24"/>
              </w:rPr>
              <w:t>Public Saliency</w:t>
            </w:r>
            <w:r w:rsidRPr="00CB7DFB">
              <w:rPr>
                <w:rFonts w:ascii="Times New Roman" w:hAnsi="Times New Roman" w:cs="Times New Roman"/>
                <w:sz w:val="24"/>
                <w:szCs w:val="24"/>
                <w:vertAlign w:val="subscript"/>
              </w:rPr>
              <w:t xml:space="preserve"> i,t-2</w:t>
            </w:r>
          </w:p>
        </w:tc>
        <w:tc>
          <w:tcPr>
            <w:tcW w:w="1080" w:type="dxa"/>
            <w:tcBorders>
              <w:top w:val="nil"/>
              <w:left w:val="nil"/>
              <w:bottom w:val="nil"/>
              <w:right w:val="nil"/>
            </w:tcBorders>
          </w:tcPr>
          <w:p w14:paraId="424F68DE" w14:textId="77777777" w:rsidR="00650FAC" w:rsidRDefault="00650FAC" w:rsidP="002A0EB1">
            <w:pPr>
              <w:widowControl w:val="0"/>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br/>
            </w:r>
          </w:p>
        </w:tc>
        <w:tc>
          <w:tcPr>
            <w:tcW w:w="1080" w:type="dxa"/>
            <w:tcBorders>
              <w:top w:val="nil"/>
              <w:left w:val="nil"/>
              <w:bottom w:val="nil"/>
              <w:right w:val="nil"/>
            </w:tcBorders>
          </w:tcPr>
          <w:p w14:paraId="7B76E3B6" w14:textId="77777777" w:rsidR="00650FAC" w:rsidRDefault="00650FAC" w:rsidP="002A0EB1">
            <w:pPr>
              <w:widowControl w:val="0"/>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br/>
            </w:r>
          </w:p>
        </w:tc>
        <w:tc>
          <w:tcPr>
            <w:tcW w:w="1080" w:type="dxa"/>
            <w:tcBorders>
              <w:top w:val="nil"/>
              <w:left w:val="nil"/>
              <w:bottom w:val="nil"/>
              <w:right w:val="nil"/>
            </w:tcBorders>
          </w:tcPr>
          <w:p w14:paraId="1B0ABFDF" w14:textId="77777777" w:rsidR="00650FAC" w:rsidRDefault="00650FAC" w:rsidP="002A0EB1">
            <w:pPr>
              <w:widowControl w:val="0"/>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br/>
            </w:r>
          </w:p>
        </w:tc>
        <w:tc>
          <w:tcPr>
            <w:tcW w:w="1080" w:type="dxa"/>
            <w:tcBorders>
              <w:top w:val="nil"/>
              <w:left w:val="nil"/>
              <w:bottom w:val="nil"/>
              <w:right w:val="nil"/>
            </w:tcBorders>
          </w:tcPr>
          <w:p w14:paraId="066F8025" w14:textId="77777777" w:rsidR="00650FAC" w:rsidRDefault="00650FAC" w:rsidP="002A0EB1">
            <w:pPr>
              <w:widowControl w:val="0"/>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0.033</w:t>
            </w:r>
            <w:r>
              <w:rPr>
                <w:rFonts w:ascii="Times New Roman" w:hAnsi="Times New Roman" w:cs="Times New Roman"/>
                <w:sz w:val="24"/>
                <w:szCs w:val="24"/>
              </w:rPr>
              <w:br/>
              <w:t>(0.03)</w:t>
            </w:r>
          </w:p>
        </w:tc>
        <w:tc>
          <w:tcPr>
            <w:tcW w:w="1170" w:type="dxa"/>
            <w:tcBorders>
              <w:top w:val="nil"/>
              <w:left w:val="nil"/>
              <w:bottom w:val="nil"/>
              <w:right w:val="nil"/>
            </w:tcBorders>
          </w:tcPr>
          <w:p w14:paraId="7E93AC68" w14:textId="77777777" w:rsidR="00650FAC" w:rsidRDefault="00650FAC" w:rsidP="002A0EB1">
            <w:pPr>
              <w:widowControl w:val="0"/>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br/>
            </w:r>
          </w:p>
        </w:tc>
        <w:tc>
          <w:tcPr>
            <w:tcW w:w="1080" w:type="dxa"/>
            <w:tcBorders>
              <w:top w:val="nil"/>
              <w:left w:val="nil"/>
              <w:bottom w:val="nil"/>
              <w:right w:val="nil"/>
            </w:tcBorders>
          </w:tcPr>
          <w:p w14:paraId="024A0EFE" w14:textId="77777777" w:rsidR="00650FAC" w:rsidRDefault="00650FAC" w:rsidP="002A0EB1">
            <w:pPr>
              <w:widowControl w:val="0"/>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0.034</w:t>
            </w:r>
            <w:r>
              <w:rPr>
                <w:rFonts w:ascii="Times New Roman" w:hAnsi="Times New Roman" w:cs="Times New Roman"/>
                <w:sz w:val="24"/>
                <w:szCs w:val="24"/>
              </w:rPr>
              <w:br/>
              <w:t>(0.03)</w:t>
            </w:r>
          </w:p>
        </w:tc>
      </w:tr>
      <w:tr w:rsidR="00650FAC" w:rsidRPr="00CB7DFB" w14:paraId="6F738C05" w14:textId="77777777" w:rsidTr="002A0EB1">
        <w:tc>
          <w:tcPr>
            <w:tcW w:w="3258" w:type="dxa"/>
            <w:tcBorders>
              <w:top w:val="nil"/>
              <w:left w:val="nil"/>
              <w:bottom w:val="nil"/>
              <w:right w:val="nil"/>
            </w:tcBorders>
          </w:tcPr>
          <w:p w14:paraId="6D4A0BFA" w14:textId="77777777" w:rsidR="00650FAC" w:rsidRPr="00CB7DFB" w:rsidRDefault="00650FAC" w:rsidP="002A0EB1">
            <w:pPr>
              <w:widowControl w:val="0"/>
              <w:autoSpaceDE w:val="0"/>
              <w:autoSpaceDN w:val="0"/>
              <w:adjustRightInd w:val="0"/>
              <w:spacing w:line="240" w:lineRule="auto"/>
              <w:rPr>
                <w:rFonts w:ascii="Times New Roman" w:hAnsi="Times New Roman" w:cs="Times New Roman"/>
                <w:sz w:val="24"/>
                <w:szCs w:val="24"/>
              </w:rPr>
            </w:pPr>
            <w:r w:rsidRPr="00CB7DFB">
              <w:rPr>
                <w:rFonts w:ascii="Times New Roman" w:hAnsi="Times New Roman" w:cs="Times New Roman"/>
                <w:sz w:val="24"/>
                <w:szCs w:val="24"/>
              </w:rPr>
              <w:t>Y</w:t>
            </w:r>
            <w:r w:rsidRPr="00CB7DFB">
              <w:rPr>
                <w:rFonts w:ascii="Times New Roman" w:hAnsi="Times New Roman" w:cs="Times New Roman"/>
                <w:sz w:val="24"/>
                <w:szCs w:val="24"/>
                <w:vertAlign w:val="subscript"/>
              </w:rPr>
              <w:t xml:space="preserve"> i,t-1</w:t>
            </w:r>
          </w:p>
        </w:tc>
        <w:tc>
          <w:tcPr>
            <w:tcW w:w="1080" w:type="dxa"/>
            <w:tcBorders>
              <w:top w:val="nil"/>
              <w:left w:val="nil"/>
              <w:bottom w:val="nil"/>
              <w:right w:val="nil"/>
            </w:tcBorders>
          </w:tcPr>
          <w:p w14:paraId="4CBA6E61" w14:textId="77777777" w:rsidR="00650FAC" w:rsidRDefault="00650FAC" w:rsidP="002A0EB1">
            <w:pPr>
              <w:widowControl w:val="0"/>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-0.321</w:t>
            </w:r>
            <w:r>
              <w:rPr>
                <w:rFonts w:ascii="Times New Roman" w:hAnsi="Times New Roman" w:cs="Times New Roman"/>
                <w:sz w:val="24"/>
                <w:szCs w:val="24"/>
                <w:vertAlign w:val="superscript"/>
              </w:rPr>
              <w:t>***</w:t>
            </w:r>
            <w:r>
              <w:rPr>
                <w:rFonts w:ascii="Times New Roman" w:hAnsi="Times New Roman" w:cs="Times New Roman"/>
                <w:sz w:val="24"/>
                <w:szCs w:val="24"/>
              </w:rPr>
              <w:br/>
              <w:t>(0.05)</w:t>
            </w:r>
          </w:p>
        </w:tc>
        <w:tc>
          <w:tcPr>
            <w:tcW w:w="1080" w:type="dxa"/>
            <w:tcBorders>
              <w:top w:val="nil"/>
              <w:left w:val="nil"/>
              <w:bottom w:val="nil"/>
              <w:right w:val="nil"/>
            </w:tcBorders>
          </w:tcPr>
          <w:p w14:paraId="2729631F" w14:textId="77777777" w:rsidR="00650FAC" w:rsidRDefault="00650FAC" w:rsidP="002A0EB1">
            <w:pPr>
              <w:widowControl w:val="0"/>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-0.313</w:t>
            </w:r>
            <w:r>
              <w:rPr>
                <w:rFonts w:ascii="Times New Roman" w:hAnsi="Times New Roman" w:cs="Times New Roman"/>
                <w:sz w:val="24"/>
                <w:szCs w:val="24"/>
                <w:vertAlign w:val="superscript"/>
              </w:rPr>
              <w:t>***</w:t>
            </w:r>
            <w:r>
              <w:rPr>
                <w:rFonts w:ascii="Times New Roman" w:hAnsi="Times New Roman" w:cs="Times New Roman"/>
                <w:sz w:val="24"/>
                <w:szCs w:val="24"/>
              </w:rPr>
              <w:br/>
              <w:t>(0.06)</w:t>
            </w:r>
          </w:p>
        </w:tc>
        <w:tc>
          <w:tcPr>
            <w:tcW w:w="1080" w:type="dxa"/>
            <w:tcBorders>
              <w:top w:val="nil"/>
              <w:left w:val="nil"/>
              <w:bottom w:val="nil"/>
              <w:right w:val="nil"/>
            </w:tcBorders>
          </w:tcPr>
          <w:p w14:paraId="79CC549B" w14:textId="77777777" w:rsidR="00650FAC" w:rsidRDefault="00650FAC" w:rsidP="002A0EB1">
            <w:pPr>
              <w:widowControl w:val="0"/>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-0.311</w:t>
            </w:r>
            <w:r>
              <w:rPr>
                <w:rFonts w:ascii="Times New Roman" w:hAnsi="Times New Roman" w:cs="Times New Roman"/>
                <w:sz w:val="24"/>
                <w:szCs w:val="24"/>
                <w:vertAlign w:val="superscript"/>
              </w:rPr>
              <w:t>***</w:t>
            </w:r>
            <w:r>
              <w:rPr>
                <w:rFonts w:ascii="Times New Roman" w:hAnsi="Times New Roman" w:cs="Times New Roman"/>
                <w:sz w:val="24"/>
                <w:szCs w:val="24"/>
              </w:rPr>
              <w:br/>
              <w:t>(0.06)</w:t>
            </w:r>
          </w:p>
        </w:tc>
        <w:tc>
          <w:tcPr>
            <w:tcW w:w="1080" w:type="dxa"/>
            <w:tcBorders>
              <w:top w:val="nil"/>
              <w:left w:val="nil"/>
              <w:bottom w:val="nil"/>
              <w:right w:val="nil"/>
            </w:tcBorders>
          </w:tcPr>
          <w:p w14:paraId="2ED6AEED" w14:textId="77777777" w:rsidR="00650FAC" w:rsidRDefault="00650FAC" w:rsidP="002A0EB1">
            <w:pPr>
              <w:widowControl w:val="0"/>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-0.303</w:t>
            </w:r>
            <w:r>
              <w:rPr>
                <w:rFonts w:ascii="Times New Roman" w:hAnsi="Times New Roman" w:cs="Times New Roman"/>
                <w:sz w:val="24"/>
                <w:szCs w:val="24"/>
                <w:vertAlign w:val="superscript"/>
              </w:rPr>
              <w:t>***</w:t>
            </w:r>
            <w:r>
              <w:rPr>
                <w:rFonts w:ascii="Times New Roman" w:hAnsi="Times New Roman" w:cs="Times New Roman"/>
                <w:sz w:val="24"/>
                <w:szCs w:val="24"/>
              </w:rPr>
              <w:br/>
              <w:t>(0.06)</w:t>
            </w:r>
          </w:p>
        </w:tc>
        <w:tc>
          <w:tcPr>
            <w:tcW w:w="1170" w:type="dxa"/>
            <w:tcBorders>
              <w:top w:val="nil"/>
              <w:left w:val="nil"/>
              <w:bottom w:val="nil"/>
              <w:right w:val="nil"/>
            </w:tcBorders>
          </w:tcPr>
          <w:p w14:paraId="7D01943C" w14:textId="77777777" w:rsidR="00650FAC" w:rsidRDefault="00650FAC" w:rsidP="002A0EB1">
            <w:pPr>
              <w:widowControl w:val="0"/>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-0.294</w:t>
            </w:r>
            <w:r>
              <w:rPr>
                <w:rFonts w:ascii="Times New Roman" w:hAnsi="Times New Roman" w:cs="Times New Roman"/>
                <w:sz w:val="24"/>
                <w:szCs w:val="24"/>
                <w:vertAlign w:val="superscript"/>
              </w:rPr>
              <w:t>***</w:t>
            </w:r>
            <w:r>
              <w:rPr>
                <w:rFonts w:ascii="Times New Roman" w:hAnsi="Times New Roman" w:cs="Times New Roman"/>
                <w:sz w:val="24"/>
                <w:szCs w:val="24"/>
              </w:rPr>
              <w:br/>
              <w:t>(0.05)</w:t>
            </w:r>
          </w:p>
        </w:tc>
        <w:tc>
          <w:tcPr>
            <w:tcW w:w="1080" w:type="dxa"/>
            <w:tcBorders>
              <w:top w:val="nil"/>
              <w:left w:val="nil"/>
              <w:bottom w:val="nil"/>
              <w:right w:val="nil"/>
            </w:tcBorders>
          </w:tcPr>
          <w:p w14:paraId="40A0AF58" w14:textId="77777777" w:rsidR="00650FAC" w:rsidRDefault="00650FAC" w:rsidP="002A0EB1">
            <w:pPr>
              <w:widowControl w:val="0"/>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-0.289</w:t>
            </w:r>
            <w:r>
              <w:rPr>
                <w:rFonts w:ascii="Times New Roman" w:hAnsi="Times New Roman" w:cs="Times New Roman"/>
                <w:sz w:val="24"/>
                <w:szCs w:val="24"/>
                <w:vertAlign w:val="superscript"/>
              </w:rPr>
              <w:t>***</w:t>
            </w:r>
            <w:r>
              <w:rPr>
                <w:rFonts w:ascii="Times New Roman" w:hAnsi="Times New Roman" w:cs="Times New Roman"/>
                <w:sz w:val="24"/>
                <w:szCs w:val="24"/>
              </w:rPr>
              <w:br/>
              <w:t>(0.06)</w:t>
            </w:r>
          </w:p>
        </w:tc>
      </w:tr>
      <w:tr w:rsidR="00650FAC" w:rsidRPr="00CB7DFB" w14:paraId="4BE67834" w14:textId="77777777" w:rsidTr="002A0EB1">
        <w:tc>
          <w:tcPr>
            <w:tcW w:w="3258" w:type="dxa"/>
            <w:tcBorders>
              <w:top w:val="nil"/>
              <w:left w:val="nil"/>
              <w:bottom w:val="single" w:sz="4" w:space="0" w:color="auto"/>
              <w:right w:val="nil"/>
            </w:tcBorders>
          </w:tcPr>
          <w:p w14:paraId="3ECF9FD7" w14:textId="77777777" w:rsidR="00650FAC" w:rsidRPr="00CB7DFB" w:rsidRDefault="00650FAC" w:rsidP="002A0EB1">
            <w:pPr>
              <w:widowControl w:val="0"/>
              <w:autoSpaceDE w:val="0"/>
              <w:autoSpaceDN w:val="0"/>
              <w:adjustRightInd w:val="0"/>
              <w:spacing w:line="240" w:lineRule="auto"/>
              <w:rPr>
                <w:rFonts w:ascii="Times New Roman" w:hAnsi="Times New Roman" w:cs="Times New Roman"/>
                <w:sz w:val="24"/>
                <w:szCs w:val="24"/>
              </w:rPr>
            </w:pPr>
            <w:r w:rsidRPr="00CB7DFB">
              <w:rPr>
                <w:rFonts w:ascii="Times New Roman" w:hAnsi="Times New Roman" w:cs="Times New Roman"/>
                <w:sz w:val="24"/>
                <w:szCs w:val="24"/>
              </w:rPr>
              <w:t>Constant</w:t>
            </w:r>
          </w:p>
        </w:tc>
        <w:tc>
          <w:tcPr>
            <w:tcW w:w="1080" w:type="dxa"/>
            <w:tcBorders>
              <w:top w:val="nil"/>
              <w:left w:val="nil"/>
              <w:bottom w:val="single" w:sz="4" w:space="0" w:color="auto"/>
              <w:right w:val="nil"/>
            </w:tcBorders>
          </w:tcPr>
          <w:p w14:paraId="3E33D70B" w14:textId="77777777" w:rsidR="00650FAC" w:rsidRDefault="00650FAC" w:rsidP="002A0EB1">
            <w:pPr>
              <w:widowControl w:val="0"/>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0.100</w:t>
            </w:r>
            <w:r>
              <w:rPr>
                <w:rFonts w:ascii="Times New Roman" w:hAnsi="Times New Roman" w:cs="Times New Roman"/>
                <w:sz w:val="24"/>
                <w:szCs w:val="24"/>
                <w:vertAlign w:val="superscript"/>
              </w:rPr>
              <w:t>***</w:t>
            </w:r>
            <w:r>
              <w:rPr>
                <w:rFonts w:ascii="Times New Roman" w:hAnsi="Times New Roman" w:cs="Times New Roman"/>
                <w:sz w:val="24"/>
                <w:szCs w:val="24"/>
              </w:rPr>
              <w:br/>
              <w:t>(0.02)</w:t>
            </w:r>
          </w:p>
        </w:tc>
        <w:tc>
          <w:tcPr>
            <w:tcW w:w="1080" w:type="dxa"/>
            <w:tcBorders>
              <w:top w:val="nil"/>
              <w:left w:val="nil"/>
              <w:bottom w:val="single" w:sz="4" w:space="0" w:color="auto"/>
              <w:right w:val="nil"/>
            </w:tcBorders>
          </w:tcPr>
          <w:p w14:paraId="65CD95F6" w14:textId="77777777" w:rsidR="00650FAC" w:rsidRDefault="00650FAC" w:rsidP="002A0EB1">
            <w:pPr>
              <w:widowControl w:val="0"/>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0.096</w:t>
            </w:r>
            <w:r>
              <w:rPr>
                <w:rFonts w:ascii="Times New Roman" w:hAnsi="Times New Roman" w:cs="Times New Roman"/>
                <w:sz w:val="24"/>
                <w:szCs w:val="24"/>
                <w:vertAlign w:val="superscript"/>
              </w:rPr>
              <w:t>***</w:t>
            </w:r>
            <w:r>
              <w:rPr>
                <w:rFonts w:ascii="Times New Roman" w:hAnsi="Times New Roman" w:cs="Times New Roman"/>
                <w:sz w:val="24"/>
                <w:szCs w:val="24"/>
              </w:rPr>
              <w:br/>
              <w:t>(0.02)</w:t>
            </w:r>
          </w:p>
        </w:tc>
        <w:tc>
          <w:tcPr>
            <w:tcW w:w="1080" w:type="dxa"/>
            <w:tcBorders>
              <w:top w:val="nil"/>
              <w:left w:val="nil"/>
              <w:bottom w:val="single" w:sz="4" w:space="0" w:color="auto"/>
              <w:right w:val="nil"/>
            </w:tcBorders>
          </w:tcPr>
          <w:p w14:paraId="1AFEFDD3" w14:textId="77777777" w:rsidR="00650FAC" w:rsidRDefault="00650FAC" w:rsidP="002A0EB1">
            <w:pPr>
              <w:widowControl w:val="0"/>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0.096</w:t>
            </w:r>
            <w:r>
              <w:rPr>
                <w:rFonts w:ascii="Times New Roman" w:hAnsi="Times New Roman" w:cs="Times New Roman"/>
                <w:sz w:val="24"/>
                <w:szCs w:val="24"/>
                <w:vertAlign w:val="superscript"/>
              </w:rPr>
              <w:t>***</w:t>
            </w:r>
            <w:r>
              <w:rPr>
                <w:rFonts w:ascii="Times New Roman" w:hAnsi="Times New Roman" w:cs="Times New Roman"/>
                <w:sz w:val="24"/>
                <w:szCs w:val="24"/>
              </w:rPr>
              <w:br/>
              <w:t>(0.02)</w:t>
            </w:r>
          </w:p>
        </w:tc>
        <w:tc>
          <w:tcPr>
            <w:tcW w:w="1080" w:type="dxa"/>
            <w:tcBorders>
              <w:top w:val="nil"/>
              <w:left w:val="nil"/>
              <w:bottom w:val="single" w:sz="4" w:space="0" w:color="auto"/>
              <w:right w:val="nil"/>
            </w:tcBorders>
          </w:tcPr>
          <w:p w14:paraId="435C3A01" w14:textId="77777777" w:rsidR="00650FAC" w:rsidRDefault="00650FAC" w:rsidP="002A0EB1">
            <w:pPr>
              <w:widowControl w:val="0"/>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0.092</w:t>
            </w:r>
            <w:r>
              <w:rPr>
                <w:rFonts w:ascii="Times New Roman" w:hAnsi="Times New Roman" w:cs="Times New Roman"/>
                <w:sz w:val="24"/>
                <w:szCs w:val="24"/>
                <w:vertAlign w:val="superscript"/>
              </w:rPr>
              <w:t>***</w:t>
            </w:r>
            <w:r>
              <w:rPr>
                <w:rFonts w:ascii="Times New Roman" w:hAnsi="Times New Roman" w:cs="Times New Roman"/>
                <w:sz w:val="24"/>
                <w:szCs w:val="24"/>
              </w:rPr>
              <w:br/>
              <w:t>(0.02)</w:t>
            </w:r>
          </w:p>
        </w:tc>
        <w:tc>
          <w:tcPr>
            <w:tcW w:w="1170" w:type="dxa"/>
            <w:tcBorders>
              <w:top w:val="nil"/>
              <w:left w:val="nil"/>
              <w:bottom w:val="single" w:sz="4" w:space="0" w:color="auto"/>
              <w:right w:val="nil"/>
            </w:tcBorders>
          </w:tcPr>
          <w:p w14:paraId="442A149A" w14:textId="77777777" w:rsidR="00650FAC" w:rsidRDefault="00650FAC" w:rsidP="002A0EB1">
            <w:pPr>
              <w:widowControl w:val="0"/>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0.090</w:t>
            </w:r>
            <w:r>
              <w:rPr>
                <w:rFonts w:ascii="Times New Roman" w:hAnsi="Times New Roman" w:cs="Times New Roman"/>
                <w:sz w:val="24"/>
                <w:szCs w:val="24"/>
                <w:vertAlign w:val="superscript"/>
              </w:rPr>
              <w:t>***</w:t>
            </w:r>
            <w:r>
              <w:rPr>
                <w:rFonts w:ascii="Times New Roman" w:hAnsi="Times New Roman" w:cs="Times New Roman"/>
                <w:sz w:val="24"/>
                <w:szCs w:val="24"/>
              </w:rPr>
              <w:br/>
              <w:t>(0.02)</w:t>
            </w:r>
          </w:p>
        </w:tc>
        <w:tc>
          <w:tcPr>
            <w:tcW w:w="1080" w:type="dxa"/>
            <w:tcBorders>
              <w:top w:val="nil"/>
              <w:left w:val="nil"/>
              <w:bottom w:val="single" w:sz="4" w:space="0" w:color="auto"/>
              <w:right w:val="nil"/>
            </w:tcBorders>
          </w:tcPr>
          <w:p w14:paraId="1D65226D" w14:textId="77777777" w:rsidR="00650FAC" w:rsidRDefault="00650FAC" w:rsidP="002A0EB1">
            <w:pPr>
              <w:widowControl w:val="0"/>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0.118</w:t>
            </w:r>
            <w:r>
              <w:rPr>
                <w:rFonts w:ascii="Times New Roman" w:hAnsi="Times New Roman" w:cs="Times New Roman"/>
                <w:sz w:val="24"/>
                <w:szCs w:val="24"/>
                <w:vertAlign w:val="superscript"/>
              </w:rPr>
              <w:t>***</w:t>
            </w:r>
            <w:r>
              <w:rPr>
                <w:rFonts w:ascii="Times New Roman" w:hAnsi="Times New Roman" w:cs="Times New Roman"/>
                <w:sz w:val="24"/>
                <w:szCs w:val="24"/>
              </w:rPr>
              <w:br/>
              <w:t>(0.02)</w:t>
            </w:r>
          </w:p>
        </w:tc>
      </w:tr>
      <w:tr w:rsidR="00650FAC" w:rsidRPr="00CB7DFB" w14:paraId="25C38EA4" w14:textId="77777777" w:rsidTr="002A0EB1">
        <w:tc>
          <w:tcPr>
            <w:tcW w:w="3258" w:type="dxa"/>
            <w:tcBorders>
              <w:top w:val="nil"/>
              <w:left w:val="nil"/>
              <w:bottom w:val="single" w:sz="4" w:space="0" w:color="auto"/>
              <w:right w:val="nil"/>
            </w:tcBorders>
          </w:tcPr>
          <w:p w14:paraId="639E3D1A" w14:textId="77777777" w:rsidR="00650FAC" w:rsidRPr="00CB7DFB" w:rsidRDefault="00650FAC" w:rsidP="002A0EB1">
            <w:pPr>
              <w:widowControl w:val="0"/>
              <w:autoSpaceDE w:val="0"/>
              <w:autoSpaceDN w:val="0"/>
              <w:adjustRightInd w:val="0"/>
              <w:spacing w:line="240" w:lineRule="auto"/>
              <w:rPr>
                <w:rFonts w:ascii="Times New Roman" w:hAnsi="Times New Roman" w:cs="Times New Roman"/>
                <w:sz w:val="24"/>
                <w:szCs w:val="24"/>
              </w:rPr>
            </w:pPr>
            <w:r w:rsidRPr="00CB7DFB">
              <w:rPr>
                <w:rFonts w:ascii="Times New Roman" w:hAnsi="Times New Roman" w:cs="Times New Roman"/>
                <w:sz w:val="24"/>
                <w:szCs w:val="24"/>
              </w:rPr>
              <w:t>Observations</w:t>
            </w:r>
          </w:p>
        </w:tc>
        <w:tc>
          <w:tcPr>
            <w:tcW w:w="1080" w:type="dxa"/>
            <w:tcBorders>
              <w:top w:val="nil"/>
              <w:left w:val="nil"/>
              <w:bottom w:val="single" w:sz="4" w:space="0" w:color="auto"/>
              <w:right w:val="nil"/>
            </w:tcBorders>
          </w:tcPr>
          <w:p w14:paraId="489B02F5" w14:textId="77777777" w:rsidR="00650FAC" w:rsidRDefault="00650FAC" w:rsidP="002A0EB1">
            <w:pPr>
              <w:widowControl w:val="0"/>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85</w:t>
            </w:r>
          </w:p>
        </w:tc>
        <w:tc>
          <w:tcPr>
            <w:tcW w:w="1080" w:type="dxa"/>
            <w:tcBorders>
              <w:top w:val="nil"/>
              <w:left w:val="nil"/>
              <w:bottom w:val="single" w:sz="4" w:space="0" w:color="auto"/>
              <w:right w:val="nil"/>
            </w:tcBorders>
          </w:tcPr>
          <w:p w14:paraId="7DCD5C26" w14:textId="77777777" w:rsidR="00650FAC" w:rsidRDefault="00650FAC" w:rsidP="002A0EB1">
            <w:pPr>
              <w:widowControl w:val="0"/>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85</w:t>
            </w:r>
          </w:p>
        </w:tc>
        <w:tc>
          <w:tcPr>
            <w:tcW w:w="1080" w:type="dxa"/>
            <w:tcBorders>
              <w:top w:val="nil"/>
              <w:left w:val="nil"/>
              <w:bottom w:val="single" w:sz="4" w:space="0" w:color="auto"/>
              <w:right w:val="nil"/>
            </w:tcBorders>
          </w:tcPr>
          <w:p w14:paraId="4A551444" w14:textId="77777777" w:rsidR="00650FAC" w:rsidRDefault="00650FAC" w:rsidP="002A0EB1">
            <w:pPr>
              <w:widowControl w:val="0"/>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85</w:t>
            </w:r>
          </w:p>
        </w:tc>
        <w:tc>
          <w:tcPr>
            <w:tcW w:w="1080" w:type="dxa"/>
            <w:tcBorders>
              <w:top w:val="nil"/>
              <w:left w:val="nil"/>
              <w:bottom w:val="single" w:sz="4" w:space="0" w:color="auto"/>
              <w:right w:val="nil"/>
            </w:tcBorders>
          </w:tcPr>
          <w:p w14:paraId="3CF75549" w14:textId="77777777" w:rsidR="00650FAC" w:rsidRDefault="00650FAC" w:rsidP="002A0EB1">
            <w:pPr>
              <w:widowControl w:val="0"/>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84</w:t>
            </w:r>
          </w:p>
        </w:tc>
        <w:tc>
          <w:tcPr>
            <w:tcW w:w="1170" w:type="dxa"/>
            <w:tcBorders>
              <w:top w:val="nil"/>
              <w:left w:val="nil"/>
              <w:bottom w:val="single" w:sz="4" w:space="0" w:color="auto"/>
              <w:right w:val="nil"/>
            </w:tcBorders>
          </w:tcPr>
          <w:p w14:paraId="778FB087" w14:textId="77777777" w:rsidR="00650FAC" w:rsidRDefault="00650FAC" w:rsidP="002A0EB1">
            <w:pPr>
              <w:widowControl w:val="0"/>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85</w:t>
            </w:r>
          </w:p>
        </w:tc>
        <w:tc>
          <w:tcPr>
            <w:tcW w:w="1080" w:type="dxa"/>
            <w:tcBorders>
              <w:top w:val="nil"/>
              <w:left w:val="nil"/>
              <w:bottom w:val="single" w:sz="4" w:space="0" w:color="auto"/>
              <w:right w:val="nil"/>
            </w:tcBorders>
          </w:tcPr>
          <w:p w14:paraId="5E74112B" w14:textId="77777777" w:rsidR="00650FAC" w:rsidRDefault="00650FAC" w:rsidP="002A0EB1">
            <w:pPr>
              <w:widowControl w:val="0"/>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84</w:t>
            </w:r>
          </w:p>
        </w:tc>
      </w:tr>
    </w:tbl>
    <w:p w14:paraId="5A43F242" w14:textId="77777777" w:rsidR="00650FAC" w:rsidRPr="004B1D46" w:rsidRDefault="00650FAC" w:rsidP="00650FAC">
      <w:pPr>
        <w:widowControl w:val="0"/>
        <w:autoSpaceDE w:val="0"/>
        <w:autoSpaceDN w:val="0"/>
        <w:adjustRightInd w:val="0"/>
        <w:spacing w:line="240" w:lineRule="auto"/>
        <w:rPr>
          <w:rFonts w:ascii="Times New Roman" w:hAnsi="Times New Roman" w:cs="Times New Roman"/>
          <w:sz w:val="24"/>
          <w:szCs w:val="24"/>
          <w:lang w:val="en-US"/>
        </w:rPr>
      </w:pPr>
      <w:r w:rsidRPr="00650FAC">
        <w:rPr>
          <w:rFonts w:ascii="Times New Roman" w:hAnsi="Times New Roman" w:cs="Times New Roman"/>
          <w:sz w:val="24"/>
          <w:szCs w:val="24"/>
          <w:lang w:val="en-US"/>
        </w:rPr>
        <w:t xml:space="preserve">The dependent variable is the voters’ government evaluations. Standard errors are in the parentheses. </w:t>
      </w:r>
      <w:r w:rsidRPr="00650FAC">
        <w:rPr>
          <w:rFonts w:ascii="Times New Roman" w:hAnsi="Times New Roman" w:cs="Times New Roman"/>
          <w:sz w:val="24"/>
          <w:szCs w:val="24"/>
          <w:vertAlign w:val="superscript"/>
          <w:lang w:val="en-US"/>
        </w:rPr>
        <w:t>*</w:t>
      </w:r>
      <w:r w:rsidRPr="00650FAC">
        <w:rPr>
          <w:rFonts w:ascii="Times New Roman" w:hAnsi="Times New Roman" w:cs="Times New Roman"/>
          <w:sz w:val="24"/>
          <w:szCs w:val="24"/>
          <w:lang w:val="en-US"/>
        </w:rPr>
        <w:t xml:space="preserve"> </w:t>
      </w:r>
      <w:r w:rsidRPr="00650FAC">
        <w:rPr>
          <w:rFonts w:ascii="Times New Roman" w:hAnsi="Times New Roman" w:cs="Times New Roman"/>
          <w:i/>
          <w:iCs/>
          <w:sz w:val="24"/>
          <w:szCs w:val="24"/>
          <w:lang w:val="en-US"/>
        </w:rPr>
        <w:t>p</w:t>
      </w:r>
      <w:r w:rsidRPr="00650FAC">
        <w:rPr>
          <w:rFonts w:ascii="Times New Roman" w:hAnsi="Times New Roman" w:cs="Times New Roman"/>
          <w:sz w:val="24"/>
          <w:szCs w:val="24"/>
          <w:lang w:val="en-US"/>
        </w:rPr>
        <w:t xml:space="preserve"> &lt; 0.10, </w:t>
      </w:r>
      <w:r w:rsidRPr="00650FAC">
        <w:rPr>
          <w:rFonts w:ascii="Times New Roman" w:hAnsi="Times New Roman" w:cs="Times New Roman"/>
          <w:sz w:val="24"/>
          <w:szCs w:val="24"/>
          <w:vertAlign w:val="superscript"/>
          <w:lang w:val="en-US"/>
        </w:rPr>
        <w:t>**</w:t>
      </w:r>
      <w:r w:rsidRPr="00650FAC">
        <w:rPr>
          <w:rFonts w:ascii="Times New Roman" w:hAnsi="Times New Roman" w:cs="Times New Roman"/>
          <w:sz w:val="24"/>
          <w:szCs w:val="24"/>
          <w:lang w:val="en-US"/>
        </w:rPr>
        <w:t xml:space="preserve"> </w:t>
      </w:r>
      <w:r w:rsidRPr="00650FAC">
        <w:rPr>
          <w:rFonts w:ascii="Times New Roman" w:hAnsi="Times New Roman" w:cs="Times New Roman"/>
          <w:i/>
          <w:iCs/>
          <w:sz w:val="24"/>
          <w:szCs w:val="24"/>
          <w:lang w:val="en-US"/>
        </w:rPr>
        <w:t>p</w:t>
      </w:r>
      <w:r w:rsidRPr="00650FAC">
        <w:rPr>
          <w:rFonts w:ascii="Times New Roman" w:hAnsi="Times New Roman" w:cs="Times New Roman"/>
          <w:sz w:val="24"/>
          <w:szCs w:val="24"/>
          <w:lang w:val="en-US"/>
        </w:rPr>
        <w:t xml:space="preserve"> &lt; 0.05, </w:t>
      </w:r>
      <w:r w:rsidRPr="00650FAC">
        <w:rPr>
          <w:rFonts w:ascii="Times New Roman" w:hAnsi="Times New Roman" w:cs="Times New Roman"/>
          <w:sz w:val="24"/>
          <w:szCs w:val="24"/>
          <w:vertAlign w:val="superscript"/>
          <w:lang w:val="en-US"/>
        </w:rPr>
        <w:t>***</w:t>
      </w:r>
      <w:r w:rsidRPr="00650FAC">
        <w:rPr>
          <w:rFonts w:ascii="Times New Roman" w:hAnsi="Times New Roman" w:cs="Times New Roman"/>
          <w:sz w:val="24"/>
          <w:szCs w:val="24"/>
          <w:lang w:val="en-US"/>
        </w:rPr>
        <w:t xml:space="preserve"> </w:t>
      </w:r>
      <w:r w:rsidRPr="00650FAC">
        <w:rPr>
          <w:rFonts w:ascii="Times New Roman" w:hAnsi="Times New Roman" w:cs="Times New Roman"/>
          <w:i/>
          <w:iCs/>
          <w:sz w:val="24"/>
          <w:szCs w:val="24"/>
          <w:lang w:val="en-US"/>
        </w:rPr>
        <w:t>p</w:t>
      </w:r>
      <w:r w:rsidRPr="00650FAC">
        <w:rPr>
          <w:rFonts w:ascii="Times New Roman" w:hAnsi="Times New Roman" w:cs="Times New Roman"/>
          <w:sz w:val="24"/>
          <w:szCs w:val="24"/>
          <w:lang w:val="en-US"/>
        </w:rPr>
        <w:t xml:space="preserve"> &lt; 0.01. A first order autoregressive AR(1) model with panel-corrected standard errors and fixed effects is used. The panels are issues in countries. Unit of analysis: quarters across years. </w:t>
      </w:r>
      <w:r w:rsidRPr="004B1D46">
        <w:rPr>
          <w:rFonts w:ascii="Times New Roman" w:hAnsi="Times New Roman" w:cs="Times New Roman"/>
          <w:sz w:val="24"/>
          <w:szCs w:val="24"/>
          <w:vertAlign w:val="superscript"/>
          <w:lang w:val="en-US"/>
        </w:rPr>
        <w:t>1</w:t>
      </w:r>
      <w:r w:rsidRPr="004B1D46">
        <w:rPr>
          <w:rFonts w:ascii="Times New Roman" w:hAnsi="Times New Roman" w:cs="Times New Roman"/>
          <w:sz w:val="24"/>
          <w:szCs w:val="24"/>
          <w:lang w:val="en-US"/>
        </w:rPr>
        <w:t xml:space="preserve"> </w:t>
      </w:r>
      <w:r w:rsidRPr="004B1D46">
        <w:rPr>
          <w:rFonts w:ascii="Times New Roman" w:hAnsi="Times New Roman" w:cs="Times New Roman"/>
          <w:i/>
          <w:sz w:val="24"/>
          <w:szCs w:val="24"/>
          <w:lang w:val="en-US"/>
        </w:rPr>
        <w:t>p</w:t>
      </w:r>
      <w:r w:rsidRPr="004B1D46">
        <w:rPr>
          <w:rFonts w:ascii="Times New Roman" w:hAnsi="Times New Roman" w:cs="Times New Roman"/>
          <w:sz w:val="24"/>
          <w:szCs w:val="24"/>
          <w:lang w:val="en-US"/>
        </w:rPr>
        <w:t xml:space="preserve"> &lt; 0.12.</w:t>
      </w:r>
    </w:p>
    <w:p w14:paraId="7BB1AF28" w14:textId="77777777" w:rsidR="00650FAC" w:rsidRPr="004B1D46" w:rsidRDefault="00650FAC" w:rsidP="00650FAC">
      <w:pPr>
        <w:spacing w:after="200"/>
        <w:rPr>
          <w:lang w:val="en-US"/>
        </w:rPr>
      </w:pPr>
      <w:r w:rsidRPr="004B1D46">
        <w:rPr>
          <w:lang w:val="en-US"/>
        </w:rPr>
        <w:br w:type="page"/>
      </w:r>
    </w:p>
    <w:p w14:paraId="6A9981EC" w14:textId="77777777" w:rsidR="00650FAC" w:rsidRPr="00650FAC" w:rsidRDefault="00650FAC" w:rsidP="00650FAC">
      <w:pPr>
        <w:widowControl w:val="0"/>
        <w:autoSpaceDE w:val="0"/>
        <w:autoSpaceDN w:val="0"/>
        <w:adjustRightInd w:val="0"/>
        <w:spacing w:line="240" w:lineRule="auto"/>
        <w:rPr>
          <w:rFonts w:ascii="Times New Roman" w:hAnsi="Times New Roman" w:cs="Times New Roman"/>
          <w:sz w:val="24"/>
          <w:szCs w:val="24"/>
          <w:lang w:val="en-US"/>
        </w:rPr>
      </w:pPr>
      <w:r w:rsidRPr="00650FAC">
        <w:rPr>
          <w:rFonts w:ascii="Times New Roman" w:hAnsi="Times New Roman" w:cs="Times New Roman"/>
          <w:sz w:val="24"/>
          <w:szCs w:val="24"/>
          <w:lang w:val="en-US"/>
        </w:rPr>
        <w:lastRenderedPageBreak/>
        <w:t>Table A8. The effect of opposition criticism and media attention on the government’s competence evaluation across four issues in Britain.</w:t>
      </w:r>
    </w:p>
    <w:tbl>
      <w:tblPr>
        <w:tblW w:w="6449" w:type="dxa"/>
        <w:tblLayout w:type="fixed"/>
        <w:tblLook w:val="0000" w:firstRow="0" w:lastRow="0" w:firstColumn="0" w:lastColumn="0" w:noHBand="0" w:noVBand="0"/>
      </w:tblPr>
      <w:tblGrid>
        <w:gridCol w:w="5009"/>
        <w:gridCol w:w="1440"/>
      </w:tblGrid>
      <w:tr w:rsidR="00650FAC" w:rsidRPr="00F42594" w14:paraId="1B15D97E" w14:textId="77777777" w:rsidTr="002A0EB1">
        <w:trPr>
          <w:trHeight w:val="332"/>
        </w:trPr>
        <w:tc>
          <w:tcPr>
            <w:tcW w:w="5009" w:type="dxa"/>
            <w:tcBorders>
              <w:top w:val="single" w:sz="4" w:space="0" w:color="auto"/>
              <w:left w:val="nil"/>
              <w:bottom w:val="single" w:sz="4" w:space="0" w:color="auto"/>
              <w:right w:val="nil"/>
            </w:tcBorders>
          </w:tcPr>
          <w:p w14:paraId="1E1A2642" w14:textId="77777777" w:rsidR="00650FAC" w:rsidRPr="00650FAC" w:rsidRDefault="00650FAC" w:rsidP="002A0EB1">
            <w:pPr>
              <w:widowControl w:val="0"/>
              <w:autoSpaceDE w:val="0"/>
              <w:autoSpaceDN w:val="0"/>
              <w:adjustRightInd w:val="0"/>
              <w:spacing w:line="240" w:lineRule="auto"/>
              <w:rPr>
                <w:rFonts w:ascii="Times New Roman" w:hAnsi="Times New Roman" w:cs="Times New Roman"/>
                <w:sz w:val="24"/>
                <w:szCs w:val="24"/>
                <w:lang w:val="en-US"/>
              </w:rPr>
            </w:pPr>
          </w:p>
        </w:tc>
        <w:tc>
          <w:tcPr>
            <w:tcW w:w="1440" w:type="dxa"/>
            <w:tcBorders>
              <w:top w:val="single" w:sz="4" w:space="0" w:color="auto"/>
              <w:left w:val="nil"/>
              <w:bottom w:val="single" w:sz="4" w:space="0" w:color="auto"/>
              <w:right w:val="nil"/>
            </w:tcBorders>
          </w:tcPr>
          <w:p w14:paraId="6C3A7E8D" w14:textId="77777777" w:rsidR="00650FAC" w:rsidRPr="00F42594" w:rsidRDefault="00650FAC" w:rsidP="002A0EB1">
            <w:pPr>
              <w:widowControl w:val="0"/>
              <w:autoSpaceDE w:val="0"/>
              <w:autoSpaceDN w:val="0"/>
              <w:adjustRightInd w:val="0"/>
              <w:spacing w:line="240" w:lineRule="auto"/>
              <w:jc w:val="center"/>
              <w:rPr>
                <w:rFonts w:ascii="Times New Roman" w:hAnsi="Times New Roman" w:cs="Times New Roman"/>
                <w:sz w:val="24"/>
                <w:szCs w:val="24"/>
              </w:rPr>
            </w:pPr>
            <w:r w:rsidRPr="00F42594">
              <w:rPr>
                <w:rFonts w:ascii="Times New Roman" w:hAnsi="Times New Roman" w:cs="Times New Roman"/>
                <w:sz w:val="24"/>
                <w:szCs w:val="24"/>
              </w:rPr>
              <w:t>(1)</w:t>
            </w:r>
          </w:p>
        </w:tc>
      </w:tr>
      <w:tr w:rsidR="00650FAC" w:rsidRPr="00F42594" w14:paraId="5E130CE7" w14:textId="77777777" w:rsidTr="002A0EB1">
        <w:trPr>
          <w:trHeight w:val="682"/>
        </w:trPr>
        <w:tc>
          <w:tcPr>
            <w:tcW w:w="5009" w:type="dxa"/>
            <w:tcBorders>
              <w:left w:val="nil"/>
              <w:bottom w:val="nil"/>
              <w:right w:val="nil"/>
            </w:tcBorders>
          </w:tcPr>
          <w:p w14:paraId="30456A66" w14:textId="77777777" w:rsidR="00650FAC" w:rsidRPr="00650FAC" w:rsidRDefault="00650FAC" w:rsidP="002A0EB1">
            <w:pPr>
              <w:widowControl w:val="0"/>
              <w:autoSpaceDE w:val="0"/>
              <w:autoSpaceDN w:val="0"/>
              <w:adjustRightInd w:val="0"/>
              <w:spacing w:line="240" w:lineRule="auto"/>
              <w:rPr>
                <w:rFonts w:ascii="Times New Roman" w:hAnsi="Times New Roman" w:cs="Times New Roman"/>
                <w:sz w:val="24"/>
                <w:szCs w:val="24"/>
                <w:lang w:val="en-US"/>
              </w:rPr>
            </w:pPr>
            <w:r w:rsidRPr="00650FAC">
              <w:rPr>
                <w:rFonts w:ascii="Times New Roman" w:hAnsi="Times New Roman" w:cs="Times New Roman"/>
                <w:sz w:val="24"/>
                <w:szCs w:val="24"/>
                <w:lang w:val="en-US"/>
              </w:rPr>
              <w:t xml:space="preserve">(A) </w:t>
            </w:r>
            <w:r w:rsidRPr="00F42594">
              <w:rPr>
                <w:rFonts w:ascii="Times New Roman" w:hAnsi="Times New Roman" w:cs="Times New Roman"/>
                <w:sz w:val="24"/>
                <w:szCs w:val="24"/>
              </w:rPr>
              <w:t>Δ</w:t>
            </w:r>
            <w:r w:rsidRPr="00650FAC">
              <w:rPr>
                <w:rFonts w:ascii="Times New Roman" w:hAnsi="Times New Roman" w:cs="Times New Roman"/>
                <w:sz w:val="24"/>
                <w:szCs w:val="24"/>
                <w:lang w:val="en-US"/>
              </w:rPr>
              <w:t xml:space="preserve">Opposition criticism </w:t>
            </w:r>
            <w:r w:rsidRPr="00650FAC">
              <w:rPr>
                <w:rFonts w:ascii="Times New Roman" w:hAnsi="Times New Roman" w:cs="Times New Roman"/>
                <w:sz w:val="24"/>
                <w:szCs w:val="24"/>
                <w:vertAlign w:val="subscript"/>
                <w:lang w:val="en-US"/>
              </w:rPr>
              <w:t>i,t-1</w:t>
            </w:r>
          </w:p>
        </w:tc>
        <w:tc>
          <w:tcPr>
            <w:tcW w:w="1440" w:type="dxa"/>
            <w:tcBorders>
              <w:left w:val="nil"/>
              <w:bottom w:val="nil"/>
              <w:right w:val="nil"/>
            </w:tcBorders>
          </w:tcPr>
          <w:p w14:paraId="720FAAA9" w14:textId="77777777" w:rsidR="00650FAC" w:rsidRPr="00F42594" w:rsidRDefault="00650FAC" w:rsidP="002A0EB1">
            <w:pPr>
              <w:widowControl w:val="0"/>
              <w:autoSpaceDE w:val="0"/>
              <w:autoSpaceDN w:val="0"/>
              <w:adjustRightInd w:val="0"/>
              <w:spacing w:line="240" w:lineRule="auto"/>
              <w:jc w:val="center"/>
              <w:rPr>
                <w:rFonts w:ascii="Times New Roman" w:hAnsi="Times New Roman" w:cs="Times New Roman"/>
                <w:sz w:val="24"/>
                <w:szCs w:val="24"/>
              </w:rPr>
            </w:pPr>
            <w:r w:rsidRPr="00F42594">
              <w:rPr>
                <w:rFonts w:ascii="Times New Roman" w:hAnsi="Times New Roman" w:cs="Times New Roman"/>
                <w:sz w:val="24"/>
                <w:szCs w:val="24"/>
              </w:rPr>
              <w:t>-0.006</w:t>
            </w:r>
            <w:r w:rsidRPr="00F42594">
              <w:rPr>
                <w:rFonts w:ascii="Times New Roman" w:hAnsi="Times New Roman" w:cs="Times New Roman"/>
                <w:sz w:val="24"/>
                <w:szCs w:val="24"/>
              </w:rPr>
              <w:br/>
              <w:t>(0.01)</w:t>
            </w:r>
          </w:p>
        </w:tc>
      </w:tr>
      <w:tr w:rsidR="00650FAC" w:rsidRPr="00F42594" w14:paraId="7E3941F4" w14:textId="77777777" w:rsidTr="002A0EB1">
        <w:trPr>
          <w:trHeight w:val="664"/>
        </w:trPr>
        <w:tc>
          <w:tcPr>
            <w:tcW w:w="5009" w:type="dxa"/>
            <w:tcBorders>
              <w:top w:val="nil"/>
              <w:left w:val="nil"/>
              <w:bottom w:val="nil"/>
              <w:right w:val="nil"/>
            </w:tcBorders>
          </w:tcPr>
          <w:p w14:paraId="1BE2EF55" w14:textId="77777777" w:rsidR="00650FAC" w:rsidRPr="00F42594" w:rsidRDefault="00650FAC" w:rsidP="002A0EB1">
            <w:pPr>
              <w:widowControl w:val="0"/>
              <w:autoSpaceDE w:val="0"/>
              <w:autoSpaceDN w:val="0"/>
              <w:adjustRightInd w:val="0"/>
              <w:spacing w:line="240" w:lineRule="auto"/>
              <w:rPr>
                <w:rFonts w:ascii="Times New Roman" w:hAnsi="Times New Roman" w:cs="Times New Roman"/>
                <w:sz w:val="24"/>
                <w:szCs w:val="24"/>
              </w:rPr>
            </w:pPr>
            <w:r w:rsidRPr="00F42594">
              <w:rPr>
                <w:rFonts w:ascii="Times New Roman" w:hAnsi="Times New Roman" w:cs="Times New Roman"/>
                <w:sz w:val="24"/>
                <w:szCs w:val="24"/>
              </w:rPr>
              <w:t>(B) Media attention</w:t>
            </w:r>
            <w:r w:rsidRPr="00F42594">
              <w:rPr>
                <w:rFonts w:ascii="Times New Roman" w:hAnsi="Times New Roman" w:cs="Times New Roman"/>
                <w:sz w:val="24"/>
                <w:szCs w:val="24"/>
                <w:vertAlign w:val="subscript"/>
              </w:rPr>
              <w:t xml:space="preserve"> i,t-1</w:t>
            </w:r>
          </w:p>
        </w:tc>
        <w:tc>
          <w:tcPr>
            <w:tcW w:w="1440" w:type="dxa"/>
            <w:tcBorders>
              <w:top w:val="nil"/>
              <w:left w:val="nil"/>
              <w:bottom w:val="nil"/>
              <w:right w:val="nil"/>
            </w:tcBorders>
          </w:tcPr>
          <w:p w14:paraId="6C045B8E" w14:textId="77777777" w:rsidR="00650FAC" w:rsidRPr="00F42594" w:rsidRDefault="00650FAC" w:rsidP="002A0EB1">
            <w:pPr>
              <w:widowControl w:val="0"/>
              <w:autoSpaceDE w:val="0"/>
              <w:autoSpaceDN w:val="0"/>
              <w:adjustRightInd w:val="0"/>
              <w:spacing w:line="240" w:lineRule="auto"/>
              <w:jc w:val="center"/>
              <w:rPr>
                <w:rFonts w:ascii="Times New Roman" w:hAnsi="Times New Roman" w:cs="Times New Roman"/>
                <w:sz w:val="24"/>
                <w:szCs w:val="24"/>
              </w:rPr>
            </w:pPr>
            <w:r w:rsidRPr="00F42594">
              <w:rPr>
                <w:rFonts w:ascii="Times New Roman" w:hAnsi="Times New Roman" w:cs="Times New Roman"/>
                <w:sz w:val="24"/>
                <w:szCs w:val="24"/>
              </w:rPr>
              <w:t>-0.008</w:t>
            </w:r>
            <w:r w:rsidRPr="00F42594">
              <w:rPr>
                <w:rFonts w:ascii="Times New Roman" w:hAnsi="Times New Roman" w:cs="Times New Roman"/>
                <w:sz w:val="24"/>
                <w:szCs w:val="24"/>
              </w:rPr>
              <w:br/>
              <w:t>(0.01)</w:t>
            </w:r>
          </w:p>
        </w:tc>
      </w:tr>
      <w:tr w:rsidR="00650FAC" w:rsidRPr="00F42594" w14:paraId="7301EF03" w14:textId="77777777" w:rsidTr="002A0EB1">
        <w:trPr>
          <w:trHeight w:val="682"/>
        </w:trPr>
        <w:tc>
          <w:tcPr>
            <w:tcW w:w="5009" w:type="dxa"/>
            <w:tcBorders>
              <w:top w:val="nil"/>
              <w:left w:val="nil"/>
              <w:bottom w:val="nil"/>
              <w:right w:val="nil"/>
            </w:tcBorders>
          </w:tcPr>
          <w:p w14:paraId="75A43914" w14:textId="77777777" w:rsidR="00650FAC" w:rsidRPr="00F42594" w:rsidRDefault="00650FAC" w:rsidP="002A0EB1">
            <w:pPr>
              <w:widowControl w:val="0"/>
              <w:autoSpaceDE w:val="0"/>
              <w:autoSpaceDN w:val="0"/>
              <w:adjustRightInd w:val="0"/>
              <w:spacing w:line="240" w:lineRule="auto"/>
              <w:rPr>
                <w:rFonts w:ascii="Times New Roman" w:hAnsi="Times New Roman" w:cs="Times New Roman"/>
                <w:sz w:val="24"/>
                <w:szCs w:val="24"/>
              </w:rPr>
            </w:pPr>
            <w:r w:rsidRPr="00F42594">
              <w:rPr>
                <w:rFonts w:ascii="Times New Roman" w:hAnsi="Times New Roman" w:cs="Times New Roman"/>
                <w:sz w:val="24"/>
                <w:szCs w:val="24"/>
              </w:rPr>
              <w:t xml:space="preserve">     A x B </w:t>
            </w:r>
          </w:p>
        </w:tc>
        <w:tc>
          <w:tcPr>
            <w:tcW w:w="1440" w:type="dxa"/>
            <w:tcBorders>
              <w:top w:val="nil"/>
              <w:left w:val="nil"/>
              <w:bottom w:val="nil"/>
              <w:right w:val="nil"/>
            </w:tcBorders>
          </w:tcPr>
          <w:p w14:paraId="382EB5D1" w14:textId="77777777" w:rsidR="00650FAC" w:rsidRPr="00F42594" w:rsidRDefault="00650FAC" w:rsidP="002A0EB1">
            <w:pPr>
              <w:widowControl w:val="0"/>
              <w:autoSpaceDE w:val="0"/>
              <w:autoSpaceDN w:val="0"/>
              <w:adjustRightInd w:val="0"/>
              <w:spacing w:line="240" w:lineRule="auto"/>
              <w:jc w:val="center"/>
              <w:rPr>
                <w:rFonts w:ascii="Times New Roman" w:hAnsi="Times New Roman" w:cs="Times New Roman"/>
                <w:sz w:val="24"/>
                <w:szCs w:val="24"/>
              </w:rPr>
            </w:pPr>
            <w:r w:rsidRPr="00F42594">
              <w:rPr>
                <w:rFonts w:ascii="Times New Roman" w:hAnsi="Times New Roman" w:cs="Times New Roman"/>
                <w:sz w:val="24"/>
                <w:szCs w:val="24"/>
              </w:rPr>
              <w:t>-0.129</w:t>
            </w:r>
            <w:r w:rsidRPr="00F42594">
              <w:rPr>
                <w:rFonts w:ascii="Times New Roman" w:hAnsi="Times New Roman" w:cs="Times New Roman"/>
                <w:sz w:val="24"/>
                <w:szCs w:val="24"/>
                <w:vertAlign w:val="superscript"/>
              </w:rPr>
              <w:t>*</w:t>
            </w:r>
            <w:r w:rsidRPr="00F42594">
              <w:rPr>
                <w:rFonts w:ascii="Times New Roman" w:hAnsi="Times New Roman" w:cs="Times New Roman"/>
                <w:sz w:val="24"/>
                <w:szCs w:val="24"/>
              </w:rPr>
              <w:br/>
              <w:t>(0.07)</w:t>
            </w:r>
          </w:p>
        </w:tc>
      </w:tr>
      <w:tr w:rsidR="00650FAC" w:rsidRPr="00F42594" w14:paraId="4EAD6183" w14:textId="77777777" w:rsidTr="002A0EB1">
        <w:trPr>
          <w:trHeight w:val="682"/>
        </w:trPr>
        <w:tc>
          <w:tcPr>
            <w:tcW w:w="5009" w:type="dxa"/>
            <w:tcBorders>
              <w:top w:val="nil"/>
              <w:left w:val="nil"/>
              <w:bottom w:val="nil"/>
              <w:right w:val="nil"/>
            </w:tcBorders>
          </w:tcPr>
          <w:p w14:paraId="2C3B28FF" w14:textId="77777777" w:rsidR="00650FAC" w:rsidRPr="00F42594" w:rsidRDefault="00650FAC" w:rsidP="002A0EB1">
            <w:pPr>
              <w:widowControl w:val="0"/>
              <w:autoSpaceDE w:val="0"/>
              <w:autoSpaceDN w:val="0"/>
              <w:adjustRightInd w:val="0"/>
              <w:spacing w:line="240" w:lineRule="auto"/>
              <w:rPr>
                <w:rFonts w:ascii="Times New Roman" w:hAnsi="Times New Roman" w:cs="Times New Roman"/>
                <w:sz w:val="24"/>
                <w:szCs w:val="24"/>
              </w:rPr>
            </w:pPr>
            <w:r w:rsidRPr="00F42594">
              <w:rPr>
                <w:rFonts w:ascii="Times New Roman" w:hAnsi="Times New Roman" w:cs="Times New Roman"/>
                <w:sz w:val="24"/>
                <w:szCs w:val="24"/>
              </w:rPr>
              <w:t>Y</w:t>
            </w:r>
            <w:r w:rsidRPr="00F42594">
              <w:rPr>
                <w:rFonts w:ascii="Times New Roman" w:hAnsi="Times New Roman" w:cs="Times New Roman"/>
                <w:sz w:val="24"/>
                <w:szCs w:val="24"/>
                <w:vertAlign w:val="subscript"/>
              </w:rPr>
              <w:t xml:space="preserve"> i,t-1</w:t>
            </w:r>
          </w:p>
        </w:tc>
        <w:tc>
          <w:tcPr>
            <w:tcW w:w="1440" w:type="dxa"/>
            <w:tcBorders>
              <w:top w:val="nil"/>
              <w:left w:val="nil"/>
              <w:bottom w:val="nil"/>
              <w:right w:val="nil"/>
            </w:tcBorders>
          </w:tcPr>
          <w:p w14:paraId="74A08F7B" w14:textId="77777777" w:rsidR="00650FAC" w:rsidRPr="00F42594" w:rsidRDefault="00650FAC" w:rsidP="002A0EB1">
            <w:pPr>
              <w:widowControl w:val="0"/>
              <w:autoSpaceDE w:val="0"/>
              <w:autoSpaceDN w:val="0"/>
              <w:adjustRightInd w:val="0"/>
              <w:spacing w:line="240" w:lineRule="auto"/>
              <w:jc w:val="center"/>
              <w:rPr>
                <w:rFonts w:ascii="Times New Roman" w:hAnsi="Times New Roman" w:cs="Times New Roman"/>
                <w:sz w:val="24"/>
                <w:szCs w:val="24"/>
              </w:rPr>
            </w:pPr>
            <w:r w:rsidRPr="00F42594">
              <w:rPr>
                <w:rFonts w:ascii="Times New Roman" w:hAnsi="Times New Roman" w:cs="Times New Roman"/>
                <w:sz w:val="24"/>
                <w:szCs w:val="24"/>
              </w:rPr>
              <w:t>-0.090</w:t>
            </w:r>
            <w:r w:rsidRPr="00F42594">
              <w:rPr>
                <w:rFonts w:ascii="Times New Roman" w:hAnsi="Times New Roman" w:cs="Times New Roman"/>
                <w:sz w:val="24"/>
                <w:szCs w:val="24"/>
                <w:vertAlign w:val="superscript"/>
              </w:rPr>
              <w:t>***</w:t>
            </w:r>
            <w:r w:rsidRPr="00F42594">
              <w:rPr>
                <w:rFonts w:ascii="Times New Roman" w:hAnsi="Times New Roman" w:cs="Times New Roman"/>
                <w:sz w:val="24"/>
                <w:szCs w:val="24"/>
              </w:rPr>
              <w:br/>
              <w:t>(0.02)</w:t>
            </w:r>
          </w:p>
        </w:tc>
      </w:tr>
      <w:tr w:rsidR="00650FAC" w:rsidRPr="00F42594" w14:paraId="7231BFF3" w14:textId="77777777" w:rsidTr="002A0EB1">
        <w:trPr>
          <w:trHeight w:val="682"/>
        </w:trPr>
        <w:tc>
          <w:tcPr>
            <w:tcW w:w="5009" w:type="dxa"/>
            <w:tcBorders>
              <w:top w:val="nil"/>
              <w:left w:val="nil"/>
              <w:bottom w:val="single" w:sz="4" w:space="0" w:color="auto"/>
              <w:right w:val="nil"/>
            </w:tcBorders>
          </w:tcPr>
          <w:p w14:paraId="6C82B3EE" w14:textId="77777777" w:rsidR="00650FAC" w:rsidRPr="00F42594" w:rsidRDefault="00650FAC" w:rsidP="002A0EB1">
            <w:pPr>
              <w:widowControl w:val="0"/>
              <w:autoSpaceDE w:val="0"/>
              <w:autoSpaceDN w:val="0"/>
              <w:adjustRightInd w:val="0"/>
              <w:spacing w:line="240" w:lineRule="auto"/>
              <w:rPr>
                <w:rFonts w:ascii="Times New Roman" w:hAnsi="Times New Roman" w:cs="Times New Roman"/>
                <w:sz w:val="24"/>
                <w:szCs w:val="24"/>
              </w:rPr>
            </w:pPr>
            <w:r w:rsidRPr="00F42594">
              <w:rPr>
                <w:rFonts w:ascii="Times New Roman" w:hAnsi="Times New Roman" w:cs="Times New Roman"/>
                <w:sz w:val="24"/>
                <w:szCs w:val="24"/>
              </w:rPr>
              <w:t>Constant</w:t>
            </w:r>
          </w:p>
        </w:tc>
        <w:tc>
          <w:tcPr>
            <w:tcW w:w="1440" w:type="dxa"/>
            <w:tcBorders>
              <w:top w:val="nil"/>
              <w:left w:val="nil"/>
              <w:bottom w:val="single" w:sz="4" w:space="0" w:color="auto"/>
              <w:right w:val="nil"/>
            </w:tcBorders>
          </w:tcPr>
          <w:p w14:paraId="6D3DAD64" w14:textId="77777777" w:rsidR="00650FAC" w:rsidRPr="00F42594" w:rsidRDefault="00650FAC" w:rsidP="002A0EB1">
            <w:pPr>
              <w:widowControl w:val="0"/>
              <w:autoSpaceDE w:val="0"/>
              <w:autoSpaceDN w:val="0"/>
              <w:adjustRightInd w:val="0"/>
              <w:spacing w:line="240" w:lineRule="auto"/>
              <w:jc w:val="center"/>
              <w:rPr>
                <w:rFonts w:ascii="Times New Roman" w:hAnsi="Times New Roman" w:cs="Times New Roman"/>
                <w:sz w:val="24"/>
                <w:szCs w:val="24"/>
              </w:rPr>
            </w:pPr>
            <w:r w:rsidRPr="00F42594">
              <w:rPr>
                <w:rFonts w:ascii="Times New Roman" w:hAnsi="Times New Roman" w:cs="Times New Roman"/>
                <w:sz w:val="24"/>
                <w:szCs w:val="24"/>
              </w:rPr>
              <w:t>0.020</w:t>
            </w:r>
            <w:r w:rsidRPr="00F42594">
              <w:rPr>
                <w:rFonts w:ascii="Times New Roman" w:hAnsi="Times New Roman" w:cs="Times New Roman"/>
                <w:sz w:val="24"/>
                <w:szCs w:val="24"/>
                <w:vertAlign w:val="superscript"/>
              </w:rPr>
              <w:t>***</w:t>
            </w:r>
            <w:r w:rsidRPr="00F42594">
              <w:rPr>
                <w:rFonts w:ascii="Times New Roman" w:hAnsi="Times New Roman" w:cs="Times New Roman"/>
                <w:sz w:val="24"/>
                <w:szCs w:val="24"/>
              </w:rPr>
              <w:br/>
              <w:t>(0.01)</w:t>
            </w:r>
          </w:p>
        </w:tc>
      </w:tr>
      <w:tr w:rsidR="00650FAC" w:rsidRPr="00F42594" w14:paraId="177FB6B3" w14:textId="77777777" w:rsidTr="002A0EB1">
        <w:trPr>
          <w:trHeight w:val="313"/>
        </w:trPr>
        <w:tc>
          <w:tcPr>
            <w:tcW w:w="5009" w:type="dxa"/>
            <w:tcBorders>
              <w:top w:val="nil"/>
              <w:left w:val="nil"/>
              <w:bottom w:val="single" w:sz="4" w:space="0" w:color="auto"/>
              <w:right w:val="nil"/>
            </w:tcBorders>
          </w:tcPr>
          <w:p w14:paraId="799DB965" w14:textId="77777777" w:rsidR="00650FAC" w:rsidRPr="00F42594" w:rsidRDefault="00650FAC" w:rsidP="002A0EB1">
            <w:pPr>
              <w:widowControl w:val="0"/>
              <w:autoSpaceDE w:val="0"/>
              <w:autoSpaceDN w:val="0"/>
              <w:adjustRightInd w:val="0"/>
              <w:spacing w:line="240" w:lineRule="auto"/>
              <w:rPr>
                <w:rFonts w:ascii="Times New Roman" w:hAnsi="Times New Roman" w:cs="Times New Roman"/>
                <w:sz w:val="24"/>
                <w:szCs w:val="24"/>
              </w:rPr>
            </w:pPr>
            <w:r w:rsidRPr="00F42594">
              <w:rPr>
                <w:rFonts w:ascii="Times New Roman" w:hAnsi="Times New Roman" w:cs="Times New Roman"/>
                <w:sz w:val="24"/>
                <w:szCs w:val="24"/>
              </w:rPr>
              <w:t>Observations</w:t>
            </w:r>
          </w:p>
        </w:tc>
        <w:tc>
          <w:tcPr>
            <w:tcW w:w="1440" w:type="dxa"/>
            <w:tcBorders>
              <w:top w:val="nil"/>
              <w:left w:val="nil"/>
              <w:bottom w:val="single" w:sz="4" w:space="0" w:color="auto"/>
              <w:right w:val="nil"/>
            </w:tcBorders>
          </w:tcPr>
          <w:p w14:paraId="32DE5C17" w14:textId="77777777" w:rsidR="00650FAC" w:rsidRPr="00F42594" w:rsidRDefault="00650FAC" w:rsidP="002A0EB1">
            <w:pPr>
              <w:widowControl w:val="0"/>
              <w:autoSpaceDE w:val="0"/>
              <w:autoSpaceDN w:val="0"/>
              <w:adjustRightInd w:val="0"/>
              <w:spacing w:line="240" w:lineRule="auto"/>
              <w:jc w:val="center"/>
              <w:rPr>
                <w:rFonts w:ascii="Times New Roman" w:hAnsi="Times New Roman" w:cs="Times New Roman"/>
                <w:sz w:val="24"/>
                <w:szCs w:val="24"/>
              </w:rPr>
            </w:pPr>
            <w:r w:rsidRPr="00F42594">
              <w:rPr>
                <w:rFonts w:ascii="Times New Roman" w:hAnsi="Times New Roman" w:cs="Times New Roman"/>
                <w:sz w:val="24"/>
                <w:szCs w:val="24"/>
              </w:rPr>
              <w:t>360</w:t>
            </w:r>
          </w:p>
        </w:tc>
      </w:tr>
    </w:tbl>
    <w:p w14:paraId="1990AA6D" w14:textId="77777777" w:rsidR="00650FAC" w:rsidRPr="00650FAC" w:rsidRDefault="00650FAC" w:rsidP="00650FAC">
      <w:pPr>
        <w:widowControl w:val="0"/>
        <w:autoSpaceDE w:val="0"/>
        <w:autoSpaceDN w:val="0"/>
        <w:adjustRightInd w:val="0"/>
        <w:spacing w:line="240" w:lineRule="auto"/>
        <w:rPr>
          <w:rFonts w:ascii="Times New Roman" w:hAnsi="Times New Roman" w:cs="Times New Roman"/>
          <w:sz w:val="24"/>
          <w:szCs w:val="24"/>
          <w:lang w:val="en-US"/>
        </w:rPr>
      </w:pPr>
      <w:r w:rsidRPr="00650FAC">
        <w:rPr>
          <w:rFonts w:ascii="Times New Roman" w:hAnsi="Times New Roman" w:cs="Times New Roman"/>
          <w:sz w:val="24"/>
          <w:szCs w:val="24"/>
          <w:lang w:val="en-US"/>
        </w:rPr>
        <w:t xml:space="preserve">Note: Standard errors in parentheses. </w:t>
      </w:r>
      <w:r w:rsidRPr="00650FAC">
        <w:rPr>
          <w:rFonts w:ascii="Times New Roman" w:hAnsi="Times New Roman" w:cs="Times New Roman"/>
          <w:sz w:val="24"/>
          <w:szCs w:val="24"/>
          <w:vertAlign w:val="superscript"/>
          <w:lang w:val="en-US"/>
        </w:rPr>
        <w:t>*</w:t>
      </w:r>
      <w:r w:rsidRPr="00650FAC">
        <w:rPr>
          <w:rFonts w:ascii="Times New Roman" w:hAnsi="Times New Roman" w:cs="Times New Roman"/>
          <w:sz w:val="24"/>
          <w:szCs w:val="24"/>
          <w:lang w:val="en-US"/>
        </w:rPr>
        <w:t xml:space="preserve"> </w:t>
      </w:r>
      <w:r w:rsidRPr="00650FAC">
        <w:rPr>
          <w:rFonts w:ascii="Times New Roman" w:hAnsi="Times New Roman" w:cs="Times New Roman"/>
          <w:i/>
          <w:iCs/>
          <w:sz w:val="24"/>
          <w:szCs w:val="24"/>
          <w:lang w:val="en-US"/>
        </w:rPr>
        <w:t>p</w:t>
      </w:r>
      <w:r w:rsidRPr="00650FAC">
        <w:rPr>
          <w:rFonts w:ascii="Times New Roman" w:hAnsi="Times New Roman" w:cs="Times New Roman"/>
          <w:sz w:val="24"/>
          <w:szCs w:val="24"/>
          <w:lang w:val="en-US"/>
        </w:rPr>
        <w:t xml:space="preserve"> &lt; 0.10, </w:t>
      </w:r>
      <w:r w:rsidRPr="00650FAC">
        <w:rPr>
          <w:rFonts w:ascii="Times New Roman" w:hAnsi="Times New Roman" w:cs="Times New Roman"/>
          <w:sz w:val="24"/>
          <w:szCs w:val="24"/>
          <w:vertAlign w:val="superscript"/>
          <w:lang w:val="en-US"/>
        </w:rPr>
        <w:t>**</w:t>
      </w:r>
      <w:r w:rsidRPr="00650FAC">
        <w:rPr>
          <w:rFonts w:ascii="Times New Roman" w:hAnsi="Times New Roman" w:cs="Times New Roman"/>
          <w:sz w:val="24"/>
          <w:szCs w:val="24"/>
          <w:lang w:val="en-US"/>
        </w:rPr>
        <w:t xml:space="preserve"> </w:t>
      </w:r>
      <w:r w:rsidRPr="00650FAC">
        <w:rPr>
          <w:rFonts w:ascii="Times New Roman" w:hAnsi="Times New Roman" w:cs="Times New Roman"/>
          <w:i/>
          <w:iCs/>
          <w:sz w:val="24"/>
          <w:szCs w:val="24"/>
          <w:lang w:val="en-US"/>
        </w:rPr>
        <w:t>p</w:t>
      </w:r>
      <w:r w:rsidRPr="00650FAC">
        <w:rPr>
          <w:rFonts w:ascii="Times New Roman" w:hAnsi="Times New Roman" w:cs="Times New Roman"/>
          <w:sz w:val="24"/>
          <w:szCs w:val="24"/>
          <w:lang w:val="en-US"/>
        </w:rPr>
        <w:t xml:space="preserve"> &lt; 0.05, </w:t>
      </w:r>
      <w:r w:rsidRPr="00650FAC">
        <w:rPr>
          <w:rFonts w:ascii="Times New Roman" w:hAnsi="Times New Roman" w:cs="Times New Roman"/>
          <w:sz w:val="24"/>
          <w:szCs w:val="24"/>
          <w:vertAlign w:val="superscript"/>
          <w:lang w:val="en-US"/>
        </w:rPr>
        <w:t>***</w:t>
      </w:r>
      <w:r w:rsidRPr="00650FAC">
        <w:rPr>
          <w:rFonts w:ascii="Times New Roman" w:hAnsi="Times New Roman" w:cs="Times New Roman"/>
          <w:sz w:val="24"/>
          <w:szCs w:val="24"/>
          <w:lang w:val="en-US"/>
        </w:rPr>
        <w:t xml:space="preserve"> </w:t>
      </w:r>
      <w:r w:rsidRPr="00650FAC">
        <w:rPr>
          <w:rFonts w:ascii="Times New Roman" w:hAnsi="Times New Roman" w:cs="Times New Roman"/>
          <w:i/>
          <w:iCs/>
          <w:sz w:val="24"/>
          <w:szCs w:val="24"/>
          <w:lang w:val="en-US"/>
        </w:rPr>
        <w:t>p</w:t>
      </w:r>
      <w:r w:rsidRPr="00650FAC">
        <w:rPr>
          <w:rFonts w:ascii="Times New Roman" w:hAnsi="Times New Roman" w:cs="Times New Roman"/>
          <w:sz w:val="24"/>
          <w:szCs w:val="24"/>
          <w:lang w:val="en-US"/>
        </w:rPr>
        <w:t xml:space="preserve"> &lt; 0.01. A first order autoregressive AR(1) model with panel-corrected standard errors and fixed effects is used. The panels are issues in countries. The model includes controls for social problems and a variable that counts the distance to the next election. In the analysis, media attention is lagged one month (like opposition criticism) to test if media attention related to opposition criticism (i.e. at the same time) influence government evaluations. </w:t>
      </w:r>
    </w:p>
    <w:p w14:paraId="5DE6D051" w14:textId="77777777" w:rsidR="00650FAC" w:rsidRPr="00650FAC" w:rsidRDefault="00650FAC" w:rsidP="00650FAC">
      <w:pPr>
        <w:widowControl w:val="0"/>
        <w:autoSpaceDE w:val="0"/>
        <w:autoSpaceDN w:val="0"/>
        <w:adjustRightInd w:val="0"/>
        <w:spacing w:line="240" w:lineRule="auto"/>
        <w:rPr>
          <w:lang w:val="en-US"/>
        </w:rPr>
      </w:pPr>
    </w:p>
    <w:p w14:paraId="3BA40A97" w14:textId="77777777" w:rsidR="006070DD" w:rsidRPr="004D7877" w:rsidRDefault="006070DD" w:rsidP="008C6869">
      <w:pPr>
        <w:pStyle w:val="Bibliografi"/>
        <w:spacing w:after="120"/>
        <w:rPr>
          <w:rFonts w:ascii="Times New Roman" w:hAnsi="Times New Roman" w:cs="Times New Roman"/>
          <w:sz w:val="24"/>
          <w:lang w:val="en-US"/>
        </w:rPr>
      </w:pPr>
    </w:p>
    <w:p w14:paraId="58A490F0" w14:textId="77777777" w:rsidR="00650FAC" w:rsidRDefault="006076C5" w:rsidP="00650FAC">
      <w:pPr>
        <w:spacing w:line="480" w:lineRule="auto"/>
        <w:jc w:val="center"/>
        <w:rPr>
          <w:rFonts w:ascii="Times New Roman" w:hAnsi="Times New Roman" w:cs="Times New Roman"/>
          <w:b/>
          <w:sz w:val="24"/>
          <w:szCs w:val="24"/>
          <w:lang w:val="en-US"/>
        </w:rPr>
      </w:pPr>
      <w:r w:rsidRPr="007D5F5C">
        <w:rPr>
          <w:rFonts w:ascii="Times New Roman" w:hAnsi="Times New Roman" w:cs="Times New Roman"/>
          <w:sz w:val="24"/>
          <w:szCs w:val="24"/>
          <w:lang w:val="en-US"/>
        </w:rPr>
        <w:br w:type="page"/>
      </w:r>
      <w:r w:rsidR="00650FAC">
        <w:rPr>
          <w:rFonts w:ascii="Times New Roman" w:hAnsi="Times New Roman" w:cs="Times New Roman"/>
          <w:b/>
          <w:sz w:val="24"/>
          <w:szCs w:val="24"/>
          <w:lang w:val="en-US"/>
        </w:rPr>
        <w:lastRenderedPageBreak/>
        <w:t>Supplementary Materials</w:t>
      </w:r>
    </w:p>
    <w:p w14:paraId="3C592F30" w14:textId="77777777" w:rsidR="00650FAC" w:rsidRDefault="00650FAC" w:rsidP="00650FAC">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To test if the argument applies beyond the UK, I analyze data from Denmark and Australia with very different electoral and party systems. In the Danish proportional electoral system, multiple parties are in parliament. Hence, this provides a very clear contrast case to the British. Australia is in between with a majoritarian electoral system, but more parties usually present in parliament than in the UK even if the Liberal party and Labour dominates in terms of seats. Together, Denmark and Australia represent a party system with more than two large parties which is quite typical for many Western democracies. </w:t>
      </w:r>
    </w:p>
    <w:p w14:paraId="447422C6" w14:textId="77777777" w:rsidR="00650FAC" w:rsidRDefault="00650FAC" w:rsidP="00650FAC">
      <w:pPr>
        <w:spacing w:line="480" w:lineRule="auto"/>
        <w:ind w:firstLine="1304"/>
        <w:rPr>
          <w:rFonts w:ascii="Times New Roman" w:hAnsi="Times New Roman" w:cs="Times New Roman"/>
          <w:sz w:val="24"/>
          <w:szCs w:val="24"/>
          <w:lang w:val="en-US"/>
        </w:rPr>
      </w:pPr>
      <w:r>
        <w:rPr>
          <w:rFonts w:ascii="Times New Roman" w:hAnsi="Times New Roman" w:cs="Times New Roman"/>
          <w:sz w:val="24"/>
          <w:szCs w:val="24"/>
          <w:lang w:val="en-US"/>
        </w:rPr>
        <w:t>Testing the argument on cases with more parties is important because multiple parties in opposition may produce a more ambiguous message to the voters in terms of which social problems voters should pay attention to and how or to what extent voters should hold the government to account. Rivalry between opposition parties would make such situation hard to escape. At the same time, the larger number of parties typically also in government in these countries may lower the ‘clarify or responsibility’ (</w:t>
      </w:r>
      <w:r>
        <w:rPr>
          <w:rFonts w:ascii="Times New Roman" w:hAnsi="Times New Roman" w:cs="Times New Roman"/>
          <w:sz w:val="24"/>
          <w:lang w:val="en-US"/>
        </w:rPr>
        <w:t>Powell and Whitten 1993</w:t>
      </w:r>
      <w:r>
        <w:rPr>
          <w:rFonts w:ascii="Times New Roman" w:hAnsi="Times New Roman" w:cs="Times New Roman"/>
          <w:sz w:val="24"/>
          <w:szCs w:val="24"/>
          <w:lang w:val="en-US"/>
        </w:rPr>
        <w:t xml:space="preserve">), and hence, increase the importance of the opposition as the messenger that makes voters aware of the government’s responsibility for social problems. </w:t>
      </w:r>
    </w:p>
    <w:p w14:paraId="3666D3B5" w14:textId="77777777" w:rsidR="00650FAC" w:rsidRDefault="00650FAC" w:rsidP="00650FAC">
      <w:pPr>
        <w:spacing w:line="480" w:lineRule="auto"/>
        <w:ind w:firstLine="1304"/>
        <w:rPr>
          <w:rFonts w:ascii="Times New Roman" w:hAnsi="Times New Roman" w:cs="Times New Roman"/>
          <w:sz w:val="24"/>
          <w:szCs w:val="24"/>
          <w:lang w:val="en-US"/>
        </w:rPr>
      </w:pPr>
      <w:r>
        <w:rPr>
          <w:rFonts w:ascii="Times New Roman" w:hAnsi="Times New Roman" w:cs="Times New Roman"/>
          <w:sz w:val="24"/>
          <w:szCs w:val="24"/>
          <w:lang w:val="en-US"/>
        </w:rPr>
        <w:t xml:space="preserve">Getting comparable data on several issues across countries and over time on opposition criticism, government evaluations, and developments in social problems is very hard. Hence, the access to data is also a motivation for the case selection. The Danish Policy Agendas Projects </w:t>
      </w:r>
      <w:r>
        <w:rPr>
          <w:rFonts w:ascii="Times New Roman" w:hAnsi="Times New Roman" w:cs="Times New Roman"/>
          <w:sz w:val="24"/>
          <w:lang w:val="en-US"/>
        </w:rPr>
        <w:t>(Green-Pedersen 2005)</w:t>
      </w:r>
      <w:r>
        <w:rPr>
          <w:rFonts w:ascii="Times New Roman" w:hAnsi="Times New Roman" w:cs="Times New Roman"/>
          <w:sz w:val="24"/>
          <w:szCs w:val="24"/>
          <w:lang w:val="en-US"/>
        </w:rPr>
        <w:t xml:space="preserve"> as well as the Australian counterpart </w:t>
      </w:r>
      <w:r>
        <w:rPr>
          <w:rFonts w:ascii="Times New Roman" w:hAnsi="Times New Roman" w:cs="Times New Roman"/>
          <w:sz w:val="24"/>
          <w:lang w:val="en-US"/>
        </w:rPr>
        <w:t>(Dowding and Martin 2017)</w:t>
      </w:r>
      <w:r>
        <w:rPr>
          <w:rFonts w:ascii="Times New Roman" w:hAnsi="Times New Roman" w:cs="Times New Roman"/>
          <w:sz w:val="24"/>
          <w:szCs w:val="24"/>
          <w:lang w:val="en-US"/>
        </w:rPr>
        <w:t xml:space="preserve"> have kindly shared data on questions to the minister as an indicator of opposition criticism.</w:t>
      </w:r>
      <w:r>
        <w:rPr>
          <w:rStyle w:val="Fodnotehenvisning"/>
          <w:rFonts w:ascii="Times New Roman" w:hAnsi="Times New Roman" w:cs="Times New Roman"/>
          <w:sz w:val="24"/>
          <w:szCs w:val="24"/>
          <w:lang w:val="en-US"/>
        </w:rPr>
        <w:footnoteReference w:id="1"/>
      </w:r>
      <w:r>
        <w:rPr>
          <w:rFonts w:ascii="Times New Roman" w:hAnsi="Times New Roman" w:cs="Times New Roman"/>
          <w:sz w:val="24"/>
          <w:szCs w:val="24"/>
          <w:lang w:val="en-US"/>
        </w:rPr>
        <w:t xml:space="preserve"> The main analysis of the UK uses the same indicator. Government </w:t>
      </w:r>
      <w:r>
        <w:rPr>
          <w:rFonts w:ascii="Times New Roman" w:hAnsi="Times New Roman" w:cs="Times New Roman"/>
          <w:sz w:val="24"/>
          <w:szCs w:val="24"/>
          <w:lang w:val="en-US"/>
        </w:rPr>
        <w:lastRenderedPageBreak/>
        <w:t xml:space="preserve">evaluations with the same question wording as in the UK analysis are difficult to muster on many issues over time, and the analysis therefore relies on issue ownership data. This is a good substitute because issue ownership also is concerned with how voters evaluate the government’s performance on an issue. The main difference to the government evaluations used in the UK analysis is that with issue ownership data, voters choose a party among the alternatives. Hence, if a low proportion of voters pick the incumbent party, this is a clear sign of bad evaluations </w:t>
      </w:r>
      <w:r>
        <w:rPr>
          <w:rFonts w:ascii="Times New Roman" w:hAnsi="Times New Roman" w:cs="Times New Roman"/>
          <w:sz w:val="24"/>
          <w:lang w:val="en-US"/>
        </w:rPr>
        <w:t>(for details, see AUTHOR)</w:t>
      </w:r>
      <w:r>
        <w:rPr>
          <w:rFonts w:ascii="Times New Roman" w:hAnsi="Times New Roman" w:cs="Times New Roman"/>
          <w:sz w:val="24"/>
          <w:szCs w:val="24"/>
          <w:lang w:val="en-US"/>
        </w:rPr>
        <w:t>.</w:t>
      </w:r>
    </w:p>
    <w:p w14:paraId="21D48F10" w14:textId="77777777" w:rsidR="00650FAC" w:rsidRDefault="00650FAC" w:rsidP="00650FAC">
      <w:pPr>
        <w:spacing w:line="480" w:lineRule="auto"/>
        <w:ind w:firstLine="1304"/>
        <w:rPr>
          <w:rFonts w:ascii="Times New Roman" w:hAnsi="Times New Roman" w:cs="Times New Roman"/>
          <w:sz w:val="24"/>
          <w:szCs w:val="24"/>
          <w:lang w:val="en-US"/>
        </w:rPr>
      </w:pPr>
      <w:r>
        <w:rPr>
          <w:rFonts w:ascii="Times New Roman" w:hAnsi="Times New Roman" w:cs="Times New Roman"/>
          <w:sz w:val="24"/>
          <w:szCs w:val="24"/>
          <w:lang w:val="en-US"/>
        </w:rPr>
        <w:t xml:space="preserve">As the issue ownership data stems from national election studies, observations come for each election in the two countries since the early 1990s (see Table S1 for an overview). Opposition criticism and social problems are measured prior to each of these elections to ensure a short distance between the dependent variable and the independent variables. This leaves a very different data structure than the UK main analysis with far fewer observations over time and far less temporal detail. Moreover, the data leaves only 29 observations for the analysis providing a weak basis for reaching statistical significant results. In that sense, the extra analysis provides a conservative test of argument as it becomes harder to identify the same patterns. </w:t>
      </w:r>
    </w:p>
    <w:p w14:paraId="72811726" w14:textId="77777777" w:rsidR="00650FAC" w:rsidRDefault="00650FAC" w:rsidP="00650FAC">
      <w:pPr>
        <w:spacing w:line="480" w:lineRule="auto"/>
        <w:ind w:firstLine="1304"/>
        <w:rPr>
          <w:rFonts w:ascii="Times New Roman" w:hAnsi="Times New Roman" w:cs="Times New Roman"/>
          <w:sz w:val="24"/>
          <w:szCs w:val="24"/>
          <w:lang w:val="en-US"/>
        </w:rPr>
      </w:pPr>
      <w:r>
        <w:rPr>
          <w:rFonts w:ascii="Times New Roman" w:hAnsi="Times New Roman" w:cs="Times New Roman"/>
          <w:sz w:val="24"/>
          <w:szCs w:val="24"/>
          <w:lang w:val="en-US"/>
        </w:rPr>
        <w:t xml:space="preserve">The analysis covers almost the same issues as the UK test: unemployment, immigration, and health. As data is available also on the economy, it is included. Issue ownership data is not available on law and order in Australia, so this issue is not included. The social indicators are largely comparable and include the unemployment rate for the issue of unemployment, the number of asylum seekers per 1,000 population for the issue of immigration, and the number of cancer patients per 1,000 population for the issue of health (OECD 2016). GDP growth is used for the issue of the economy. With only 29 observations in total across countries and including all issues, I pool the data and use fixed effects with issues and countries as panels in the estimation. Like the UK analysis, the estimation uses </w:t>
      </w:r>
      <w:r>
        <w:rPr>
          <w:rFonts w:ascii="Times New Roman" w:hAnsi="Times New Roman" w:cs="Times New Roman"/>
          <w:sz w:val="24"/>
          <w:szCs w:val="24"/>
          <w:lang w:val="en-US"/>
        </w:rPr>
        <w:lastRenderedPageBreak/>
        <w:t>moving averages for opposition criticism and social problems across the three years immediately prior to each of the issue ownership observations.</w:t>
      </w:r>
    </w:p>
    <w:p w14:paraId="5D6211CD" w14:textId="77777777" w:rsidR="00650FAC" w:rsidRDefault="00650FAC" w:rsidP="00650FAC">
      <w:pPr>
        <w:spacing w:line="480" w:lineRule="auto"/>
        <w:ind w:firstLine="1304"/>
        <w:rPr>
          <w:rFonts w:ascii="Times New Roman" w:hAnsi="Times New Roman" w:cs="Times New Roman"/>
          <w:sz w:val="24"/>
          <w:szCs w:val="24"/>
          <w:lang w:val="en-US"/>
        </w:rPr>
      </w:pPr>
      <w:r>
        <w:rPr>
          <w:rFonts w:ascii="Times New Roman" w:hAnsi="Times New Roman" w:cs="Times New Roman"/>
          <w:sz w:val="24"/>
          <w:szCs w:val="24"/>
          <w:lang w:val="en-US"/>
        </w:rPr>
        <w:t xml:space="preserve">Importantly, the estimation across Denmark and Australia repeats the finding from the UK analysis: when the opposition criticizes the government during rising social problems, government evaluations systematically deteriorate. This is evident from the negative and statistically significant coefficient for the interaction between opposition criticism and social problems in the second column of Table S2. Again, social problems and opposition criticism do not operate separately, but only in concert as the statistically insignificant coefficients in the first column show. Hence, this data suggest that the results from the more elaborate analysis of the UK apply beyond this case and at least to two countries with different party systems. </w:t>
      </w:r>
    </w:p>
    <w:p w14:paraId="1651CF33" w14:textId="77777777" w:rsidR="00650FAC" w:rsidRDefault="00650FAC" w:rsidP="00650FAC">
      <w:pPr>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5B869651" w14:textId="77777777" w:rsidR="00650FAC" w:rsidRDefault="00650FAC" w:rsidP="00650FAC">
      <w:pPr>
        <w:rPr>
          <w:rFonts w:ascii="Times New Roman" w:hAnsi="Times New Roman" w:cs="Times New Roman"/>
          <w:sz w:val="24"/>
          <w:szCs w:val="24"/>
          <w:lang w:val="en-US"/>
        </w:rPr>
      </w:pPr>
      <w:r>
        <w:rPr>
          <w:rFonts w:ascii="Times New Roman" w:hAnsi="Times New Roman" w:cs="Times New Roman"/>
          <w:sz w:val="24"/>
          <w:szCs w:val="24"/>
          <w:lang w:val="en-US"/>
        </w:rPr>
        <w:lastRenderedPageBreak/>
        <w:t>Table S1. Overview of data in Denmark and Australia.</w:t>
      </w:r>
    </w:p>
    <w:tbl>
      <w:tblPr>
        <w:tblStyle w:val="Tabel-Gitter"/>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8"/>
        <w:gridCol w:w="2430"/>
        <w:gridCol w:w="2430"/>
      </w:tblGrid>
      <w:tr w:rsidR="00650FAC" w14:paraId="5C983A3B" w14:textId="77777777" w:rsidTr="00650FAC">
        <w:tc>
          <w:tcPr>
            <w:tcW w:w="2178" w:type="dxa"/>
            <w:tcBorders>
              <w:top w:val="single" w:sz="4" w:space="0" w:color="auto"/>
              <w:left w:val="nil"/>
              <w:bottom w:val="single" w:sz="4" w:space="0" w:color="auto"/>
              <w:right w:val="nil"/>
            </w:tcBorders>
          </w:tcPr>
          <w:p w14:paraId="55418382" w14:textId="77777777" w:rsidR="00650FAC" w:rsidRDefault="00650FAC">
            <w:pPr>
              <w:rPr>
                <w:rFonts w:ascii="Times New Roman" w:hAnsi="Times New Roman" w:cs="Times New Roman"/>
                <w:sz w:val="24"/>
                <w:szCs w:val="24"/>
                <w:lang w:val="en-US"/>
              </w:rPr>
            </w:pPr>
          </w:p>
        </w:tc>
        <w:tc>
          <w:tcPr>
            <w:tcW w:w="2430" w:type="dxa"/>
            <w:tcBorders>
              <w:top w:val="single" w:sz="4" w:space="0" w:color="auto"/>
              <w:left w:val="nil"/>
              <w:bottom w:val="single" w:sz="4" w:space="0" w:color="auto"/>
              <w:right w:val="nil"/>
            </w:tcBorders>
            <w:hideMark/>
          </w:tcPr>
          <w:p w14:paraId="4D5EE326" w14:textId="77777777" w:rsidR="00650FAC" w:rsidRDefault="00650FAC">
            <w:pPr>
              <w:rPr>
                <w:rFonts w:ascii="Times New Roman" w:hAnsi="Times New Roman" w:cs="Times New Roman"/>
                <w:sz w:val="24"/>
                <w:szCs w:val="24"/>
                <w:lang w:val="en-US"/>
              </w:rPr>
            </w:pPr>
            <w:r>
              <w:rPr>
                <w:rFonts w:ascii="Times New Roman" w:hAnsi="Times New Roman" w:cs="Times New Roman"/>
                <w:sz w:val="24"/>
                <w:szCs w:val="24"/>
                <w:lang w:val="en-US"/>
              </w:rPr>
              <w:t>Denmark</w:t>
            </w:r>
          </w:p>
        </w:tc>
        <w:tc>
          <w:tcPr>
            <w:tcW w:w="2430" w:type="dxa"/>
            <w:tcBorders>
              <w:top w:val="single" w:sz="4" w:space="0" w:color="auto"/>
              <w:left w:val="nil"/>
              <w:bottom w:val="single" w:sz="4" w:space="0" w:color="auto"/>
              <w:right w:val="nil"/>
            </w:tcBorders>
            <w:hideMark/>
          </w:tcPr>
          <w:p w14:paraId="4C3D093D" w14:textId="77777777" w:rsidR="00650FAC" w:rsidRDefault="00650FAC">
            <w:pPr>
              <w:rPr>
                <w:rFonts w:ascii="Times New Roman" w:hAnsi="Times New Roman" w:cs="Times New Roman"/>
                <w:sz w:val="24"/>
                <w:szCs w:val="24"/>
                <w:lang w:val="en-US"/>
              </w:rPr>
            </w:pPr>
            <w:r>
              <w:rPr>
                <w:rFonts w:ascii="Times New Roman" w:hAnsi="Times New Roman" w:cs="Times New Roman"/>
                <w:sz w:val="24"/>
                <w:szCs w:val="24"/>
                <w:lang w:val="en-US"/>
              </w:rPr>
              <w:t>Australia</w:t>
            </w:r>
          </w:p>
        </w:tc>
      </w:tr>
      <w:tr w:rsidR="00650FAC" w14:paraId="54159386" w14:textId="77777777" w:rsidTr="00650FAC">
        <w:tc>
          <w:tcPr>
            <w:tcW w:w="2178" w:type="dxa"/>
            <w:tcBorders>
              <w:top w:val="single" w:sz="4" w:space="0" w:color="auto"/>
              <w:left w:val="nil"/>
              <w:bottom w:val="nil"/>
              <w:right w:val="nil"/>
            </w:tcBorders>
            <w:hideMark/>
          </w:tcPr>
          <w:p w14:paraId="56FED7CD" w14:textId="77777777" w:rsidR="00650FAC" w:rsidRDefault="00650FAC">
            <w:pPr>
              <w:rPr>
                <w:rFonts w:ascii="Times New Roman" w:hAnsi="Times New Roman" w:cs="Times New Roman"/>
                <w:sz w:val="24"/>
                <w:szCs w:val="24"/>
                <w:lang w:val="en-US"/>
              </w:rPr>
            </w:pPr>
            <w:r>
              <w:rPr>
                <w:rFonts w:ascii="Times New Roman" w:hAnsi="Times New Roman" w:cs="Times New Roman"/>
                <w:sz w:val="24"/>
                <w:szCs w:val="24"/>
                <w:lang w:val="en-US"/>
              </w:rPr>
              <w:t>Economy</w:t>
            </w:r>
          </w:p>
        </w:tc>
        <w:tc>
          <w:tcPr>
            <w:tcW w:w="2430" w:type="dxa"/>
            <w:tcBorders>
              <w:top w:val="single" w:sz="4" w:space="0" w:color="auto"/>
              <w:left w:val="nil"/>
              <w:bottom w:val="nil"/>
              <w:right w:val="nil"/>
            </w:tcBorders>
            <w:hideMark/>
          </w:tcPr>
          <w:p w14:paraId="09A9C2AB" w14:textId="77777777" w:rsidR="00650FAC" w:rsidRDefault="00650FAC">
            <w:pPr>
              <w:rPr>
                <w:rFonts w:ascii="Times New Roman" w:hAnsi="Times New Roman" w:cs="Times New Roman"/>
                <w:sz w:val="24"/>
                <w:szCs w:val="24"/>
                <w:lang w:val="en-US"/>
              </w:rPr>
            </w:pPr>
            <w:r>
              <w:rPr>
                <w:rFonts w:ascii="Times New Roman" w:hAnsi="Times New Roman" w:cs="Times New Roman"/>
                <w:sz w:val="24"/>
                <w:szCs w:val="24"/>
                <w:lang w:val="en-US"/>
              </w:rPr>
              <w:t>1990-2011 (7)</w:t>
            </w:r>
          </w:p>
        </w:tc>
        <w:tc>
          <w:tcPr>
            <w:tcW w:w="2430" w:type="dxa"/>
            <w:tcBorders>
              <w:top w:val="single" w:sz="4" w:space="0" w:color="auto"/>
              <w:left w:val="nil"/>
              <w:bottom w:val="nil"/>
              <w:right w:val="nil"/>
            </w:tcBorders>
            <w:hideMark/>
          </w:tcPr>
          <w:p w14:paraId="509DE2E0" w14:textId="77777777" w:rsidR="00650FAC" w:rsidRDefault="00650FAC">
            <w:pPr>
              <w:rPr>
                <w:rFonts w:ascii="Times New Roman" w:hAnsi="Times New Roman" w:cs="Times New Roman"/>
                <w:sz w:val="24"/>
                <w:szCs w:val="24"/>
                <w:lang w:val="en-US"/>
              </w:rPr>
            </w:pPr>
            <w:r>
              <w:rPr>
                <w:rFonts w:ascii="Times New Roman" w:hAnsi="Times New Roman" w:cs="Times New Roman"/>
                <w:sz w:val="24"/>
                <w:szCs w:val="24"/>
                <w:lang w:val="en-US"/>
              </w:rPr>
              <w:t>1993-2013 (3)</w:t>
            </w:r>
          </w:p>
        </w:tc>
      </w:tr>
      <w:tr w:rsidR="00650FAC" w14:paraId="4ADFE127" w14:textId="77777777" w:rsidTr="00650FAC">
        <w:tc>
          <w:tcPr>
            <w:tcW w:w="2178" w:type="dxa"/>
            <w:tcBorders>
              <w:top w:val="nil"/>
              <w:left w:val="nil"/>
              <w:bottom w:val="nil"/>
              <w:right w:val="nil"/>
            </w:tcBorders>
            <w:hideMark/>
          </w:tcPr>
          <w:p w14:paraId="5AC967F3" w14:textId="77777777" w:rsidR="00650FAC" w:rsidRDefault="00650FAC">
            <w:pPr>
              <w:rPr>
                <w:rFonts w:ascii="Times New Roman" w:hAnsi="Times New Roman" w:cs="Times New Roman"/>
                <w:sz w:val="24"/>
                <w:szCs w:val="24"/>
                <w:lang w:val="en-US"/>
              </w:rPr>
            </w:pPr>
            <w:r>
              <w:rPr>
                <w:rFonts w:ascii="Times New Roman" w:hAnsi="Times New Roman" w:cs="Times New Roman"/>
                <w:sz w:val="24"/>
                <w:szCs w:val="24"/>
                <w:lang w:val="en-US"/>
              </w:rPr>
              <w:t>Health</w:t>
            </w:r>
          </w:p>
        </w:tc>
        <w:tc>
          <w:tcPr>
            <w:tcW w:w="2430" w:type="dxa"/>
            <w:tcBorders>
              <w:top w:val="nil"/>
              <w:left w:val="nil"/>
              <w:bottom w:val="nil"/>
              <w:right w:val="nil"/>
            </w:tcBorders>
            <w:hideMark/>
          </w:tcPr>
          <w:p w14:paraId="7BA5C12C" w14:textId="77777777" w:rsidR="00650FAC" w:rsidRDefault="00650FAC">
            <w:pPr>
              <w:rPr>
                <w:rFonts w:ascii="Times New Roman" w:hAnsi="Times New Roman" w:cs="Times New Roman"/>
                <w:sz w:val="24"/>
                <w:szCs w:val="24"/>
                <w:lang w:val="en-US"/>
              </w:rPr>
            </w:pPr>
            <w:r>
              <w:rPr>
                <w:rFonts w:ascii="Times New Roman" w:hAnsi="Times New Roman" w:cs="Times New Roman"/>
                <w:sz w:val="24"/>
                <w:szCs w:val="24"/>
                <w:lang w:val="en-US"/>
              </w:rPr>
              <w:t>1998-2011 (5)</w:t>
            </w:r>
          </w:p>
        </w:tc>
        <w:tc>
          <w:tcPr>
            <w:tcW w:w="2430" w:type="dxa"/>
            <w:tcBorders>
              <w:top w:val="nil"/>
              <w:left w:val="nil"/>
              <w:bottom w:val="nil"/>
              <w:right w:val="nil"/>
            </w:tcBorders>
            <w:hideMark/>
          </w:tcPr>
          <w:p w14:paraId="20F0A468" w14:textId="77777777" w:rsidR="00650FAC" w:rsidRDefault="00650FAC">
            <w:pPr>
              <w:rPr>
                <w:rFonts w:ascii="Times New Roman" w:hAnsi="Times New Roman" w:cs="Times New Roman"/>
                <w:sz w:val="24"/>
                <w:szCs w:val="24"/>
                <w:lang w:val="en-US"/>
              </w:rPr>
            </w:pPr>
            <w:r>
              <w:rPr>
                <w:rFonts w:ascii="Times New Roman" w:hAnsi="Times New Roman" w:cs="Times New Roman"/>
                <w:sz w:val="24"/>
                <w:szCs w:val="24"/>
                <w:lang w:val="en-US"/>
              </w:rPr>
              <w:t>2001-2013 (5)</w:t>
            </w:r>
          </w:p>
        </w:tc>
      </w:tr>
      <w:tr w:rsidR="00650FAC" w14:paraId="25093EC5" w14:textId="77777777" w:rsidTr="00650FAC">
        <w:tc>
          <w:tcPr>
            <w:tcW w:w="2178" w:type="dxa"/>
            <w:tcBorders>
              <w:top w:val="nil"/>
              <w:left w:val="nil"/>
              <w:bottom w:val="nil"/>
              <w:right w:val="nil"/>
            </w:tcBorders>
            <w:hideMark/>
          </w:tcPr>
          <w:p w14:paraId="09CD77ED" w14:textId="77777777" w:rsidR="00650FAC" w:rsidRDefault="00650FAC">
            <w:pPr>
              <w:rPr>
                <w:rFonts w:ascii="Times New Roman" w:hAnsi="Times New Roman" w:cs="Times New Roman"/>
                <w:sz w:val="24"/>
                <w:szCs w:val="24"/>
                <w:lang w:val="en-US"/>
              </w:rPr>
            </w:pPr>
            <w:r>
              <w:rPr>
                <w:rFonts w:ascii="Times New Roman" w:hAnsi="Times New Roman" w:cs="Times New Roman"/>
                <w:sz w:val="24"/>
                <w:szCs w:val="24"/>
                <w:lang w:val="en-US"/>
              </w:rPr>
              <w:t>Unemployment</w:t>
            </w:r>
          </w:p>
        </w:tc>
        <w:tc>
          <w:tcPr>
            <w:tcW w:w="2430" w:type="dxa"/>
            <w:tcBorders>
              <w:top w:val="nil"/>
              <w:left w:val="nil"/>
              <w:bottom w:val="nil"/>
              <w:right w:val="nil"/>
            </w:tcBorders>
            <w:hideMark/>
          </w:tcPr>
          <w:p w14:paraId="2A7E8203" w14:textId="77777777" w:rsidR="00650FAC" w:rsidRDefault="00650FAC">
            <w:pPr>
              <w:rPr>
                <w:rFonts w:ascii="Times New Roman" w:hAnsi="Times New Roman" w:cs="Times New Roman"/>
                <w:sz w:val="24"/>
                <w:szCs w:val="24"/>
                <w:lang w:val="en-US"/>
              </w:rPr>
            </w:pPr>
            <w:r>
              <w:rPr>
                <w:rFonts w:ascii="Times New Roman" w:hAnsi="Times New Roman" w:cs="Times New Roman"/>
                <w:sz w:val="24"/>
                <w:szCs w:val="24"/>
                <w:lang w:val="en-US"/>
              </w:rPr>
              <w:t>1990-2011 (4)</w:t>
            </w:r>
          </w:p>
        </w:tc>
        <w:tc>
          <w:tcPr>
            <w:tcW w:w="2430" w:type="dxa"/>
            <w:tcBorders>
              <w:top w:val="nil"/>
              <w:left w:val="nil"/>
              <w:bottom w:val="nil"/>
              <w:right w:val="nil"/>
            </w:tcBorders>
            <w:hideMark/>
          </w:tcPr>
          <w:p w14:paraId="524E686F" w14:textId="77777777" w:rsidR="00650FAC" w:rsidRDefault="00650FAC">
            <w:pPr>
              <w:rPr>
                <w:rFonts w:ascii="Times New Roman" w:hAnsi="Times New Roman" w:cs="Times New Roman"/>
                <w:sz w:val="24"/>
                <w:szCs w:val="24"/>
                <w:lang w:val="en-US"/>
              </w:rPr>
            </w:pPr>
            <w:r>
              <w:rPr>
                <w:rFonts w:ascii="Times New Roman" w:hAnsi="Times New Roman" w:cs="Times New Roman"/>
                <w:sz w:val="24"/>
                <w:szCs w:val="24"/>
                <w:lang w:val="en-US"/>
              </w:rPr>
              <w:t>1990-2007 (6)</w:t>
            </w:r>
          </w:p>
        </w:tc>
      </w:tr>
      <w:tr w:rsidR="00650FAC" w14:paraId="4458285D" w14:textId="77777777" w:rsidTr="00650FAC">
        <w:tc>
          <w:tcPr>
            <w:tcW w:w="2178" w:type="dxa"/>
            <w:tcBorders>
              <w:top w:val="nil"/>
              <w:left w:val="nil"/>
              <w:bottom w:val="single" w:sz="4" w:space="0" w:color="auto"/>
              <w:right w:val="nil"/>
            </w:tcBorders>
            <w:hideMark/>
          </w:tcPr>
          <w:p w14:paraId="6EB9DA3D" w14:textId="77777777" w:rsidR="00650FAC" w:rsidRDefault="00650FAC">
            <w:pPr>
              <w:rPr>
                <w:rFonts w:ascii="Times New Roman" w:hAnsi="Times New Roman" w:cs="Times New Roman"/>
                <w:sz w:val="24"/>
                <w:szCs w:val="24"/>
                <w:lang w:val="en-US"/>
              </w:rPr>
            </w:pPr>
            <w:r>
              <w:rPr>
                <w:rFonts w:ascii="Times New Roman" w:hAnsi="Times New Roman" w:cs="Times New Roman"/>
                <w:sz w:val="24"/>
                <w:szCs w:val="24"/>
                <w:lang w:val="en-US"/>
              </w:rPr>
              <w:t>Immigration</w:t>
            </w:r>
          </w:p>
        </w:tc>
        <w:tc>
          <w:tcPr>
            <w:tcW w:w="2430" w:type="dxa"/>
            <w:tcBorders>
              <w:top w:val="nil"/>
              <w:left w:val="nil"/>
              <w:bottom w:val="single" w:sz="4" w:space="0" w:color="auto"/>
              <w:right w:val="nil"/>
            </w:tcBorders>
            <w:hideMark/>
          </w:tcPr>
          <w:p w14:paraId="6AF64BB8" w14:textId="77777777" w:rsidR="00650FAC" w:rsidRDefault="00650FAC">
            <w:pPr>
              <w:rPr>
                <w:rFonts w:ascii="Times New Roman" w:hAnsi="Times New Roman" w:cs="Times New Roman"/>
                <w:sz w:val="24"/>
                <w:szCs w:val="24"/>
                <w:lang w:val="en-US"/>
              </w:rPr>
            </w:pPr>
            <w:r>
              <w:rPr>
                <w:rFonts w:ascii="Times New Roman" w:hAnsi="Times New Roman" w:cs="Times New Roman"/>
                <w:sz w:val="24"/>
                <w:szCs w:val="24"/>
                <w:lang w:val="en-US"/>
              </w:rPr>
              <w:t>1998-2011 (5)</w:t>
            </w:r>
          </w:p>
        </w:tc>
        <w:tc>
          <w:tcPr>
            <w:tcW w:w="2430" w:type="dxa"/>
            <w:tcBorders>
              <w:top w:val="nil"/>
              <w:left w:val="nil"/>
              <w:bottom w:val="single" w:sz="4" w:space="0" w:color="auto"/>
              <w:right w:val="nil"/>
            </w:tcBorders>
            <w:hideMark/>
          </w:tcPr>
          <w:p w14:paraId="05C3D1E6" w14:textId="77777777" w:rsidR="00650FAC" w:rsidRDefault="00650FAC">
            <w:pPr>
              <w:rPr>
                <w:rFonts w:ascii="Times New Roman" w:hAnsi="Times New Roman" w:cs="Times New Roman"/>
                <w:sz w:val="24"/>
                <w:szCs w:val="24"/>
                <w:lang w:val="en-US"/>
              </w:rPr>
            </w:pPr>
            <w:r>
              <w:rPr>
                <w:rFonts w:ascii="Times New Roman" w:hAnsi="Times New Roman" w:cs="Times New Roman"/>
                <w:sz w:val="24"/>
                <w:szCs w:val="24"/>
                <w:lang w:val="en-US"/>
              </w:rPr>
              <w:t>1996-2013 (6)</w:t>
            </w:r>
          </w:p>
        </w:tc>
      </w:tr>
    </w:tbl>
    <w:p w14:paraId="05116064" w14:textId="77777777" w:rsidR="00650FAC" w:rsidRDefault="00650FAC" w:rsidP="00650FAC">
      <w:pPr>
        <w:rPr>
          <w:rFonts w:ascii="Times New Roman" w:hAnsi="Times New Roman" w:cs="Times New Roman"/>
          <w:sz w:val="24"/>
          <w:szCs w:val="24"/>
          <w:lang w:val="en-US"/>
        </w:rPr>
      </w:pPr>
      <w:r>
        <w:rPr>
          <w:rFonts w:ascii="Times New Roman" w:hAnsi="Times New Roman" w:cs="Times New Roman"/>
          <w:sz w:val="24"/>
          <w:szCs w:val="24"/>
          <w:lang w:val="en-US"/>
        </w:rPr>
        <w:t xml:space="preserve">Note: Cell entries are the time interval in which data are available for the country on that issue. The parentheses report a count of the time points for analysis. </w:t>
      </w:r>
    </w:p>
    <w:p w14:paraId="06AB7F53" w14:textId="77777777" w:rsidR="00650FAC" w:rsidRDefault="00650FAC" w:rsidP="00650FAC">
      <w:pPr>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7C403FF5" w14:textId="77777777" w:rsidR="00650FAC" w:rsidRDefault="00650FAC" w:rsidP="00650FAC">
      <w:pPr>
        <w:rPr>
          <w:rFonts w:ascii="Times New Roman" w:hAnsi="Times New Roman" w:cs="Times New Roman"/>
          <w:sz w:val="24"/>
          <w:szCs w:val="24"/>
          <w:lang w:val="en-US"/>
        </w:rPr>
      </w:pPr>
      <w:r>
        <w:rPr>
          <w:rFonts w:ascii="Times New Roman" w:hAnsi="Times New Roman" w:cs="Times New Roman"/>
          <w:sz w:val="24"/>
          <w:szCs w:val="24"/>
          <w:lang w:val="en-US"/>
        </w:rPr>
        <w:lastRenderedPageBreak/>
        <w:t>Table S2. The effect of social problems and opposition criticism on voters’ government evaluations in Denmark and Australia on three issues.</w:t>
      </w:r>
    </w:p>
    <w:tbl>
      <w:tblPr>
        <w:tblW w:w="0" w:type="auto"/>
        <w:tblLayout w:type="fixed"/>
        <w:tblLook w:val="04A0" w:firstRow="1" w:lastRow="0" w:firstColumn="1" w:lastColumn="0" w:noHBand="0" w:noVBand="1"/>
      </w:tblPr>
      <w:tblGrid>
        <w:gridCol w:w="3227"/>
        <w:gridCol w:w="1405"/>
        <w:gridCol w:w="1405"/>
      </w:tblGrid>
      <w:tr w:rsidR="00650FAC" w14:paraId="4A344930" w14:textId="77777777" w:rsidTr="00650FAC">
        <w:tc>
          <w:tcPr>
            <w:tcW w:w="3227" w:type="dxa"/>
            <w:tcBorders>
              <w:top w:val="single" w:sz="4" w:space="0" w:color="auto"/>
              <w:left w:val="nil"/>
              <w:bottom w:val="nil"/>
              <w:right w:val="nil"/>
            </w:tcBorders>
          </w:tcPr>
          <w:p w14:paraId="47E28BAC" w14:textId="77777777" w:rsidR="00650FAC" w:rsidRDefault="00650FAC">
            <w:pPr>
              <w:widowControl w:val="0"/>
              <w:autoSpaceDE w:val="0"/>
              <w:autoSpaceDN w:val="0"/>
              <w:adjustRightInd w:val="0"/>
              <w:spacing w:line="240" w:lineRule="auto"/>
              <w:rPr>
                <w:rFonts w:ascii="Times New Roman" w:hAnsi="Times New Roman" w:cs="Times New Roman"/>
                <w:sz w:val="24"/>
                <w:szCs w:val="24"/>
                <w:lang w:val="en-US"/>
              </w:rPr>
            </w:pPr>
          </w:p>
        </w:tc>
        <w:tc>
          <w:tcPr>
            <w:tcW w:w="1405" w:type="dxa"/>
            <w:tcBorders>
              <w:top w:val="single" w:sz="4" w:space="0" w:color="auto"/>
              <w:left w:val="nil"/>
              <w:bottom w:val="nil"/>
              <w:right w:val="nil"/>
            </w:tcBorders>
            <w:hideMark/>
          </w:tcPr>
          <w:p w14:paraId="59150E17" w14:textId="77777777" w:rsidR="00650FAC" w:rsidRDefault="00650FAC">
            <w:pPr>
              <w:widowControl w:val="0"/>
              <w:autoSpaceDE w:val="0"/>
              <w:autoSpaceDN w:val="0"/>
              <w:adjustRightInd w:val="0"/>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405" w:type="dxa"/>
            <w:tcBorders>
              <w:top w:val="single" w:sz="4" w:space="0" w:color="auto"/>
              <w:left w:val="nil"/>
              <w:bottom w:val="nil"/>
              <w:right w:val="nil"/>
            </w:tcBorders>
            <w:hideMark/>
          </w:tcPr>
          <w:p w14:paraId="17CA6292" w14:textId="77777777" w:rsidR="00650FAC" w:rsidRDefault="00650FAC">
            <w:pPr>
              <w:widowControl w:val="0"/>
              <w:autoSpaceDE w:val="0"/>
              <w:autoSpaceDN w:val="0"/>
              <w:adjustRightInd w:val="0"/>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r>
      <w:tr w:rsidR="00650FAC" w14:paraId="5DD0E3D3" w14:textId="77777777" w:rsidTr="00650FAC">
        <w:tc>
          <w:tcPr>
            <w:tcW w:w="3227" w:type="dxa"/>
            <w:tcBorders>
              <w:top w:val="single" w:sz="4" w:space="0" w:color="auto"/>
              <w:left w:val="nil"/>
              <w:bottom w:val="nil"/>
              <w:right w:val="nil"/>
            </w:tcBorders>
            <w:hideMark/>
          </w:tcPr>
          <w:p w14:paraId="52E8A196" w14:textId="77777777" w:rsidR="00650FAC" w:rsidRDefault="00650FAC">
            <w:pPr>
              <w:widowControl w:val="0"/>
              <w:autoSpaceDE w:val="0"/>
              <w:autoSpaceDN w:val="0"/>
              <w:adjustRightInd w:val="0"/>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(A) </w:t>
            </w:r>
            <w:r>
              <w:rPr>
                <w:rFonts w:ascii="Times New Roman" w:hAnsi="Times New Roman" w:cs="Times New Roman"/>
                <w:sz w:val="24"/>
                <w:szCs w:val="24"/>
              </w:rPr>
              <w:t>ΔS</w:t>
            </w:r>
            <w:r>
              <w:rPr>
                <w:rFonts w:ascii="Times New Roman" w:hAnsi="Times New Roman" w:cs="Times New Roman"/>
                <w:sz w:val="24"/>
                <w:szCs w:val="24"/>
                <w:lang w:val="en-US"/>
              </w:rPr>
              <w:t>ocial problems</w:t>
            </w:r>
            <w:r>
              <w:rPr>
                <w:rFonts w:ascii="Times New Roman" w:hAnsi="Times New Roman" w:cs="Times New Roman"/>
                <w:sz w:val="24"/>
                <w:szCs w:val="24"/>
                <w:vertAlign w:val="subscript"/>
                <w:lang w:val="en-US"/>
              </w:rPr>
              <w:t>i,t</w:t>
            </w:r>
          </w:p>
        </w:tc>
        <w:tc>
          <w:tcPr>
            <w:tcW w:w="1405" w:type="dxa"/>
            <w:tcBorders>
              <w:top w:val="single" w:sz="4" w:space="0" w:color="auto"/>
              <w:left w:val="nil"/>
              <w:bottom w:val="nil"/>
              <w:right w:val="nil"/>
            </w:tcBorders>
            <w:hideMark/>
          </w:tcPr>
          <w:p w14:paraId="418BC797" w14:textId="77777777" w:rsidR="00650FAC" w:rsidRDefault="00650FAC">
            <w:pPr>
              <w:widowControl w:val="0"/>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-0.31</w:t>
            </w:r>
            <w:r>
              <w:rPr>
                <w:rFonts w:ascii="Times New Roman" w:hAnsi="Times New Roman" w:cs="Times New Roman"/>
                <w:sz w:val="24"/>
                <w:szCs w:val="24"/>
              </w:rPr>
              <w:br/>
              <w:t>(0.19)</w:t>
            </w:r>
          </w:p>
        </w:tc>
        <w:tc>
          <w:tcPr>
            <w:tcW w:w="1405" w:type="dxa"/>
            <w:tcBorders>
              <w:top w:val="single" w:sz="4" w:space="0" w:color="auto"/>
              <w:left w:val="nil"/>
              <w:bottom w:val="nil"/>
              <w:right w:val="nil"/>
            </w:tcBorders>
            <w:hideMark/>
          </w:tcPr>
          <w:p w14:paraId="2A74CC5D" w14:textId="77777777" w:rsidR="00650FAC" w:rsidRDefault="00650FAC">
            <w:pPr>
              <w:widowControl w:val="0"/>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-0.37</w:t>
            </w:r>
            <w:r>
              <w:rPr>
                <w:rFonts w:ascii="Times New Roman" w:hAnsi="Times New Roman" w:cs="Times New Roman"/>
                <w:sz w:val="24"/>
                <w:szCs w:val="24"/>
                <w:vertAlign w:val="superscript"/>
              </w:rPr>
              <w:t>**</w:t>
            </w:r>
            <w:r>
              <w:rPr>
                <w:rFonts w:ascii="Times New Roman" w:hAnsi="Times New Roman" w:cs="Times New Roman"/>
                <w:sz w:val="24"/>
                <w:szCs w:val="24"/>
              </w:rPr>
              <w:br/>
              <w:t>(0.18)</w:t>
            </w:r>
          </w:p>
        </w:tc>
      </w:tr>
      <w:tr w:rsidR="00650FAC" w14:paraId="292EF578" w14:textId="77777777" w:rsidTr="00650FAC">
        <w:tc>
          <w:tcPr>
            <w:tcW w:w="3227" w:type="dxa"/>
            <w:hideMark/>
          </w:tcPr>
          <w:p w14:paraId="31C0FFE7" w14:textId="77777777" w:rsidR="00650FAC" w:rsidRDefault="00650FAC">
            <w:pPr>
              <w:widowControl w:val="0"/>
              <w:autoSpaceDE w:val="0"/>
              <w:autoSpaceDN w:val="0"/>
              <w:adjustRightInd w:val="0"/>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(B) </w:t>
            </w:r>
            <w:r>
              <w:rPr>
                <w:rFonts w:ascii="Times New Roman" w:hAnsi="Times New Roman" w:cs="Times New Roman"/>
                <w:sz w:val="24"/>
                <w:szCs w:val="24"/>
              </w:rPr>
              <w:t>Δ</w:t>
            </w:r>
            <w:r>
              <w:rPr>
                <w:rFonts w:ascii="Times New Roman" w:hAnsi="Times New Roman" w:cs="Times New Roman"/>
                <w:sz w:val="24"/>
                <w:szCs w:val="24"/>
                <w:lang w:val="en-US"/>
              </w:rPr>
              <w:t>Opposition criticism</w:t>
            </w:r>
            <w:r>
              <w:rPr>
                <w:rFonts w:ascii="Times New Roman" w:hAnsi="Times New Roman" w:cs="Times New Roman"/>
                <w:sz w:val="24"/>
                <w:szCs w:val="24"/>
                <w:vertAlign w:val="subscript"/>
                <w:lang w:val="en-US"/>
              </w:rPr>
              <w:t>i,t</w:t>
            </w:r>
          </w:p>
        </w:tc>
        <w:tc>
          <w:tcPr>
            <w:tcW w:w="1405" w:type="dxa"/>
            <w:hideMark/>
          </w:tcPr>
          <w:p w14:paraId="54260A1F" w14:textId="77777777" w:rsidR="00650FAC" w:rsidRDefault="00650FAC">
            <w:pPr>
              <w:widowControl w:val="0"/>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0.05</w:t>
            </w:r>
            <w:r>
              <w:rPr>
                <w:rFonts w:ascii="Times New Roman" w:hAnsi="Times New Roman" w:cs="Times New Roman"/>
                <w:sz w:val="24"/>
                <w:szCs w:val="24"/>
              </w:rPr>
              <w:br/>
              <w:t>(0.10)</w:t>
            </w:r>
          </w:p>
        </w:tc>
        <w:tc>
          <w:tcPr>
            <w:tcW w:w="1405" w:type="dxa"/>
            <w:hideMark/>
          </w:tcPr>
          <w:p w14:paraId="525F32DC" w14:textId="77777777" w:rsidR="00650FAC" w:rsidRDefault="00650FAC">
            <w:pPr>
              <w:widowControl w:val="0"/>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0.03</w:t>
            </w:r>
            <w:r>
              <w:rPr>
                <w:rFonts w:ascii="Times New Roman" w:hAnsi="Times New Roman" w:cs="Times New Roman"/>
                <w:sz w:val="24"/>
                <w:szCs w:val="24"/>
              </w:rPr>
              <w:br/>
              <w:t>(0.10)</w:t>
            </w:r>
          </w:p>
        </w:tc>
      </w:tr>
      <w:tr w:rsidR="00650FAC" w14:paraId="1C14A2E7" w14:textId="77777777" w:rsidTr="00650FAC">
        <w:tc>
          <w:tcPr>
            <w:tcW w:w="3227" w:type="dxa"/>
            <w:hideMark/>
          </w:tcPr>
          <w:p w14:paraId="098BC461" w14:textId="77777777" w:rsidR="00650FAC" w:rsidRDefault="00650FAC">
            <w:pPr>
              <w:widowControl w:val="0"/>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A x B</w:t>
            </w:r>
          </w:p>
        </w:tc>
        <w:tc>
          <w:tcPr>
            <w:tcW w:w="1405" w:type="dxa"/>
            <w:hideMark/>
          </w:tcPr>
          <w:p w14:paraId="51F9712A" w14:textId="77777777" w:rsidR="00650FAC" w:rsidRDefault="00650FAC">
            <w:pPr>
              <w:widowControl w:val="0"/>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br/>
            </w:r>
          </w:p>
        </w:tc>
        <w:tc>
          <w:tcPr>
            <w:tcW w:w="1405" w:type="dxa"/>
            <w:hideMark/>
          </w:tcPr>
          <w:p w14:paraId="69772D60" w14:textId="77777777" w:rsidR="00650FAC" w:rsidRDefault="00650FAC">
            <w:pPr>
              <w:widowControl w:val="0"/>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-0.03</w:t>
            </w:r>
            <w:r>
              <w:rPr>
                <w:rFonts w:ascii="Times New Roman" w:hAnsi="Times New Roman" w:cs="Times New Roman"/>
                <w:sz w:val="24"/>
                <w:szCs w:val="24"/>
                <w:vertAlign w:val="superscript"/>
              </w:rPr>
              <w:t>*</w:t>
            </w:r>
            <w:r>
              <w:rPr>
                <w:rFonts w:ascii="Times New Roman" w:hAnsi="Times New Roman" w:cs="Times New Roman"/>
                <w:sz w:val="24"/>
                <w:szCs w:val="24"/>
              </w:rPr>
              <w:br/>
              <w:t>(0.01)</w:t>
            </w:r>
          </w:p>
        </w:tc>
      </w:tr>
      <w:tr w:rsidR="00650FAC" w14:paraId="1E533B0C" w14:textId="77777777" w:rsidTr="00650FAC">
        <w:tc>
          <w:tcPr>
            <w:tcW w:w="3227" w:type="dxa"/>
            <w:hideMark/>
          </w:tcPr>
          <w:p w14:paraId="5EBA4864" w14:textId="77777777" w:rsidR="00650FAC" w:rsidRDefault="00650FAC">
            <w:pPr>
              <w:widowControl w:val="0"/>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Y</w:t>
            </w:r>
            <w:r>
              <w:rPr>
                <w:rFonts w:ascii="Times New Roman" w:hAnsi="Times New Roman" w:cs="Times New Roman"/>
                <w:sz w:val="24"/>
                <w:szCs w:val="24"/>
                <w:vertAlign w:val="subscript"/>
              </w:rPr>
              <w:t>i,t-1</w:t>
            </w:r>
          </w:p>
        </w:tc>
        <w:tc>
          <w:tcPr>
            <w:tcW w:w="1405" w:type="dxa"/>
            <w:hideMark/>
          </w:tcPr>
          <w:p w14:paraId="2B780151" w14:textId="77777777" w:rsidR="00650FAC" w:rsidRDefault="00650FAC">
            <w:pPr>
              <w:widowControl w:val="0"/>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0.03</w:t>
            </w:r>
            <w:r>
              <w:rPr>
                <w:rFonts w:ascii="Times New Roman" w:hAnsi="Times New Roman" w:cs="Times New Roman"/>
                <w:sz w:val="24"/>
                <w:szCs w:val="24"/>
              </w:rPr>
              <w:br/>
              <w:t>(0.21)</w:t>
            </w:r>
          </w:p>
        </w:tc>
        <w:tc>
          <w:tcPr>
            <w:tcW w:w="1405" w:type="dxa"/>
            <w:hideMark/>
          </w:tcPr>
          <w:p w14:paraId="35D743DD" w14:textId="77777777" w:rsidR="00650FAC" w:rsidRDefault="00650FAC">
            <w:pPr>
              <w:widowControl w:val="0"/>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0.02</w:t>
            </w:r>
            <w:r>
              <w:rPr>
                <w:rFonts w:ascii="Times New Roman" w:hAnsi="Times New Roman" w:cs="Times New Roman"/>
                <w:sz w:val="24"/>
                <w:szCs w:val="24"/>
              </w:rPr>
              <w:br/>
              <w:t>(0.20)</w:t>
            </w:r>
          </w:p>
        </w:tc>
      </w:tr>
      <w:tr w:rsidR="00650FAC" w14:paraId="6ACF30CD" w14:textId="77777777" w:rsidTr="00650FAC">
        <w:tc>
          <w:tcPr>
            <w:tcW w:w="3227" w:type="dxa"/>
            <w:tcBorders>
              <w:top w:val="nil"/>
              <w:left w:val="nil"/>
              <w:bottom w:val="single" w:sz="4" w:space="0" w:color="auto"/>
              <w:right w:val="nil"/>
            </w:tcBorders>
            <w:hideMark/>
          </w:tcPr>
          <w:p w14:paraId="7A0CF2F4" w14:textId="77777777" w:rsidR="00650FAC" w:rsidRDefault="00650FAC">
            <w:pPr>
              <w:widowControl w:val="0"/>
              <w:autoSpaceDE w:val="0"/>
              <w:autoSpaceDN w:val="0"/>
              <w:adjustRightInd w:val="0"/>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Constant</w:t>
            </w:r>
          </w:p>
        </w:tc>
        <w:tc>
          <w:tcPr>
            <w:tcW w:w="1405" w:type="dxa"/>
            <w:tcBorders>
              <w:top w:val="nil"/>
              <w:left w:val="nil"/>
              <w:bottom w:val="single" w:sz="4" w:space="0" w:color="auto"/>
              <w:right w:val="nil"/>
            </w:tcBorders>
            <w:hideMark/>
          </w:tcPr>
          <w:p w14:paraId="5DD1724D" w14:textId="77777777" w:rsidR="00650FAC" w:rsidRDefault="00650FAC">
            <w:pPr>
              <w:widowControl w:val="0"/>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47.39</w:t>
            </w:r>
            <w:r>
              <w:rPr>
                <w:rFonts w:ascii="Times New Roman" w:hAnsi="Times New Roman" w:cs="Times New Roman"/>
                <w:sz w:val="24"/>
                <w:szCs w:val="24"/>
                <w:vertAlign w:val="superscript"/>
              </w:rPr>
              <w:t>***</w:t>
            </w:r>
            <w:r>
              <w:rPr>
                <w:rFonts w:ascii="Times New Roman" w:hAnsi="Times New Roman" w:cs="Times New Roman"/>
                <w:sz w:val="24"/>
                <w:szCs w:val="24"/>
              </w:rPr>
              <w:br/>
              <w:t>(10.86)</w:t>
            </w:r>
          </w:p>
        </w:tc>
        <w:tc>
          <w:tcPr>
            <w:tcW w:w="1405" w:type="dxa"/>
            <w:tcBorders>
              <w:top w:val="nil"/>
              <w:left w:val="nil"/>
              <w:bottom w:val="single" w:sz="4" w:space="0" w:color="auto"/>
              <w:right w:val="nil"/>
            </w:tcBorders>
            <w:hideMark/>
          </w:tcPr>
          <w:p w14:paraId="471AD0F5" w14:textId="77777777" w:rsidR="00650FAC" w:rsidRDefault="00650FAC">
            <w:pPr>
              <w:widowControl w:val="0"/>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47.08</w:t>
            </w:r>
            <w:r>
              <w:rPr>
                <w:rFonts w:ascii="Times New Roman" w:hAnsi="Times New Roman" w:cs="Times New Roman"/>
                <w:sz w:val="24"/>
                <w:szCs w:val="24"/>
                <w:vertAlign w:val="superscript"/>
              </w:rPr>
              <w:t>***</w:t>
            </w:r>
            <w:r>
              <w:rPr>
                <w:rFonts w:ascii="Times New Roman" w:hAnsi="Times New Roman" w:cs="Times New Roman"/>
                <w:sz w:val="24"/>
                <w:szCs w:val="24"/>
              </w:rPr>
              <w:br/>
              <w:t>(10.19)</w:t>
            </w:r>
          </w:p>
        </w:tc>
      </w:tr>
      <w:tr w:rsidR="00650FAC" w14:paraId="62BEA287" w14:textId="77777777" w:rsidTr="00650FAC">
        <w:tc>
          <w:tcPr>
            <w:tcW w:w="3227" w:type="dxa"/>
            <w:tcBorders>
              <w:top w:val="nil"/>
              <w:left w:val="nil"/>
              <w:bottom w:val="single" w:sz="4" w:space="0" w:color="auto"/>
              <w:right w:val="nil"/>
            </w:tcBorders>
            <w:hideMark/>
          </w:tcPr>
          <w:p w14:paraId="29901499" w14:textId="77777777" w:rsidR="00650FAC" w:rsidRDefault="00650FAC">
            <w:pPr>
              <w:widowControl w:val="0"/>
              <w:autoSpaceDE w:val="0"/>
              <w:autoSpaceDN w:val="0"/>
              <w:adjustRightInd w:val="0"/>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Observations</w:t>
            </w:r>
          </w:p>
        </w:tc>
        <w:tc>
          <w:tcPr>
            <w:tcW w:w="1405" w:type="dxa"/>
            <w:tcBorders>
              <w:top w:val="nil"/>
              <w:left w:val="nil"/>
              <w:bottom w:val="single" w:sz="4" w:space="0" w:color="auto"/>
              <w:right w:val="nil"/>
            </w:tcBorders>
            <w:hideMark/>
          </w:tcPr>
          <w:p w14:paraId="1772E942" w14:textId="77777777" w:rsidR="00650FAC" w:rsidRDefault="00650FAC">
            <w:pPr>
              <w:widowControl w:val="0"/>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29</w:t>
            </w:r>
          </w:p>
        </w:tc>
        <w:tc>
          <w:tcPr>
            <w:tcW w:w="1405" w:type="dxa"/>
            <w:tcBorders>
              <w:top w:val="nil"/>
              <w:left w:val="nil"/>
              <w:bottom w:val="single" w:sz="4" w:space="0" w:color="auto"/>
              <w:right w:val="nil"/>
            </w:tcBorders>
            <w:hideMark/>
          </w:tcPr>
          <w:p w14:paraId="2E6B3AE1" w14:textId="77777777" w:rsidR="00650FAC" w:rsidRDefault="00650FAC">
            <w:pPr>
              <w:widowControl w:val="0"/>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29</w:t>
            </w:r>
          </w:p>
        </w:tc>
      </w:tr>
    </w:tbl>
    <w:p w14:paraId="466DF83F" w14:textId="77777777" w:rsidR="00650FAC" w:rsidRDefault="00650FAC" w:rsidP="00650FAC">
      <w:pPr>
        <w:widowControl w:val="0"/>
        <w:autoSpaceDE w:val="0"/>
        <w:autoSpaceDN w:val="0"/>
        <w:adjustRightInd w:val="0"/>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Note: Standard errors are in parentheses. </w:t>
      </w:r>
      <w:r>
        <w:rPr>
          <w:rFonts w:ascii="Times New Roman" w:hAnsi="Times New Roman" w:cs="Times New Roman"/>
          <w:sz w:val="24"/>
          <w:szCs w:val="24"/>
          <w:vertAlign w:val="superscript"/>
          <w:lang w:val="en-US"/>
        </w:rPr>
        <w:t>*</w:t>
      </w:r>
      <w:r>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p</w:t>
      </w:r>
      <w:r>
        <w:rPr>
          <w:rFonts w:ascii="Times New Roman" w:hAnsi="Times New Roman" w:cs="Times New Roman"/>
          <w:sz w:val="24"/>
          <w:szCs w:val="24"/>
          <w:lang w:val="en-US"/>
        </w:rPr>
        <w:t xml:space="preserve"> &lt; 0.10, </w:t>
      </w:r>
      <w:r>
        <w:rPr>
          <w:rFonts w:ascii="Times New Roman" w:hAnsi="Times New Roman" w:cs="Times New Roman"/>
          <w:sz w:val="24"/>
          <w:szCs w:val="24"/>
          <w:vertAlign w:val="superscript"/>
          <w:lang w:val="en-US"/>
        </w:rPr>
        <w:t>**</w:t>
      </w:r>
      <w:r>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p</w:t>
      </w:r>
      <w:r>
        <w:rPr>
          <w:rFonts w:ascii="Times New Roman" w:hAnsi="Times New Roman" w:cs="Times New Roman"/>
          <w:sz w:val="24"/>
          <w:szCs w:val="24"/>
          <w:lang w:val="en-US"/>
        </w:rPr>
        <w:t xml:space="preserve"> &lt; 0.05, </w:t>
      </w:r>
      <w:r>
        <w:rPr>
          <w:rFonts w:ascii="Times New Roman" w:hAnsi="Times New Roman" w:cs="Times New Roman"/>
          <w:sz w:val="24"/>
          <w:szCs w:val="24"/>
          <w:vertAlign w:val="superscript"/>
          <w:lang w:val="en-US"/>
        </w:rPr>
        <w:t>***</w:t>
      </w:r>
      <w:r>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p</w:t>
      </w:r>
      <w:r>
        <w:rPr>
          <w:rFonts w:ascii="Times New Roman" w:hAnsi="Times New Roman" w:cs="Times New Roman"/>
          <w:sz w:val="24"/>
          <w:szCs w:val="24"/>
          <w:lang w:val="en-US"/>
        </w:rPr>
        <w:t xml:space="preserve"> &lt; 0.01. The estimation uses fixed effects with issues and countries as panels. The dependent variable is voters’ government evaluations.</w:t>
      </w:r>
    </w:p>
    <w:p w14:paraId="03D9759D" w14:textId="77777777" w:rsidR="00650FAC" w:rsidRDefault="00650FAC" w:rsidP="00650FAC">
      <w:pPr>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4881AAA7" w14:textId="77777777" w:rsidR="00650FAC" w:rsidRDefault="00650FAC" w:rsidP="00650FAC">
      <w:pPr>
        <w:widowControl w:val="0"/>
        <w:autoSpaceDE w:val="0"/>
        <w:autoSpaceDN w:val="0"/>
        <w:adjustRightInd w:val="0"/>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Figure S1. The marginal effect of social problems and opposition criticism on voters’ government evaluations in Denmark and Australia on three issues.</w:t>
      </w:r>
    </w:p>
    <w:p w14:paraId="317C9F5C" w14:textId="77777777" w:rsidR="00650FAC" w:rsidRDefault="00650FAC" w:rsidP="00650FAC">
      <w:pPr>
        <w:widowControl w:val="0"/>
        <w:autoSpaceDE w:val="0"/>
        <w:autoSpaceDN w:val="0"/>
        <w:adjustRightInd w:val="0"/>
        <w:spacing w:line="240" w:lineRule="auto"/>
        <w:rPr>
          <w:rFonts w:ascii="Times New Roman" w:hAnsi="Times New Roman" w:cs="Times New Roman"/>
          <w:sz w:val="24"/>
          <w:szCs w:val="24"/>
          <w:lang w:val="en-US"/>
        </w:rPr>
      </w:pPr>
    </w:p>
    <w:p w14:paraId="14FA6C55" w14:textId="75620AB9" w:rsidR="00650FAC" w:rsidRDefault="00650FAC" w:rsidP="00650FAC">
      <w:pPr>
        <w:rPr>
          <w:rFonts w:ascii="Times New Roman" w:hAnsi="Times New Roman" w:cs="Times New Roman"/>
          <w:sz w:val="24"/>
          <w:szCs w:val="24"/>
          <w:lang w:val="en-US"/>
        </w:rPr>
      </w:pPr>
      <w:r>
        <w:rPr>
          <w:rFonts w:ascii="Times New Roman" w:hAnsi="Times New Roman" w:cs="Times New Roman"/>
          <w:noProof/>
          <w:sz w:val="24"/>
          <w:szCs w:val="24"/>
          <w:lang w:eastAsia="da-DK"/>
        </w:rPr>
        <w:drawing>
          <wp:inline distT="0" distB="0" distL="0" distR="0" wp14:anchorId="620E461C" wp14:editId="5848A154">
            <wp:extent cx="3745230" cy="2743200"/>
            <wp:effectExtent l="0" t="0" r="7620" b="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745230" cy="2743200"/>
                    </a:xfrm>
                    <a:prstGeom prst="rect">
                      <a:avLst/>
                    </a:prstGeom>
                    <a:noFill/>
                    <a:ln>
                      <a:noFill/>
                    </a:ln>
                  </pic:spPr>
                </pic:pic>
              </a:graphicData>
            </a:graphic>
          </wp:inline>
        </w:drawing>
      </w:r>
    </w:p>
    <w:p w14:paraId="661ABF89" w14:textId="77777777" w:rsidR="00650FAC" w:rsidRDefault="00650FAC" w:rsidP="00650FAC">
      <w:pPr>
        <w:rPr>
          <w:rFonts w:ascii="Times New Roman" w:hAnsi="Times New Roman" w:cs="Times New Roman"/>
          <w:sz w:val="24"/>
          <w:szCs w:val="24"/>
          <w:lang w:val="en-US"/>
        </w:rPr>
      </w:pPr>
      <w:r>
        <w:rPr>
          <w:rFonts w:ascii="Times New Roman" w:hAnsi="Times New Roman" w:cs="Times New Roman"/>
          <w:sz w:val="24"/>
          <w:szCs w:val="24"/>
          <w:lang w:val="en-US"/>
        </w:rPr>
        <w:t>Note: The Figure is based on the results in Table S1.</w:t>
      </w:r>
      <w:r>
        <w:rPr>
          <w:rFonts w:ascii="Times New Roman" w:hAnsi="Times New Roman" w:cs="Times New Roman"/>
          <w:sz w:val="24"/>
          <w:szCs w:val="24"/>
          <w:lang w:val="en-US"/>
        </w:rPr>
        <w:br w:type="page"/>
      </w:r>
    </w:p>
    <w:p w14:paraId="2B32CFA0" w14:textId="77777777" w:rsidR="00650FAC" w:rsidRDefault="00650FAC" w:rsidP="00650FAC">
      <w:pPr>
        <w:rPr>
          <w:rFonts w:ascii="Times New Roman" w:hAnsi="Times New Roman" w:cs="Times New Roman"/>
          <w:sz w:val="24"/>
          <w:szCs w:val="24"/>
          <w:lang w:val="en-US"/>
        </w:rPr>
      </w:pPr>
      <w:r>
        <w:rPr>
          <w:rFonts w:ascii="Times New Roman" w:hAnsi="Times New Roman" w:cs="Times New Roman"/>
          <w:b/>
          <w:sz w:val="24"/>
          <w:szCs w:val="24"/>
          <w:lang w:val="en-US"/>
        </w:rPr>
        <w:lastRenderedPageBreak/>
        <w:t>Bibliography</w:t>
      </w:r>
    </w:p>
    <w:p w14:paraId="5753F355" w14:textId="77777777" w:rsidR="00650FAC" w:rsidRDefault="00650FAC" w:rsidP="00650FAC">
      <w:pPr>
        <w:pStyle w:val="Bibliografi"/>
        <w:rPr>
          <w:rFonts w:ascii="Times New Roman" w:hAnsi="Times New Roman" w:cs="Times New Roman"/>
          <w:sz w:val="24"/>
          <w:lang w:val="en-US"/>
        </w:rPr>
      </w:pPr>
      <w:r>
        <w:rPr>
          <w:rFonts w:ascii="Times New Roman" w:hAnsi="Times New Roman" w:cs="Times New Roman"/>
          <w:sz w:val="24"/>
          <w:lang w:val="en-US"/>
        </w:rPr>
        <w:t xml:space="preserve">Dowding, Keith, and Aaron Martin (2017). </w:t>
      </w:r>
      <w:r>
        <w:rPr>
          <w:rFonts w:ascii="Times New Roman" w:hAnsi="Times New Roman" w:cs="Times New Roman"/>
          <w:i/>
          <w:iCs/>
          <w:sz w:val="24"/>
          <w:lang w:val="en-US"/>
        </w:rPr>
        <w:t xml:space="preserve">Policy Agendas in Australia. </w:t>
      </w:r>
      <w:r>
        <w:rPr>
          <w:rFonts w:ascii="Times New Roman" w:hAnsi="Times New Roman" w:cs="Times New Roman"/>
          <w:iCs/>
          <w:sz w:val="24"/>
          <w:lang w:val="en-US"/>
        </w:rPr>
        <w:t>Palgrave Macmillan</w:t>
      </w:r>
      <w:r>
        <w:rPr>
          <w:rFonts w:ascii="Times New Roman" w:hAnsi="Times New Roman" w:cs="Times New Roman"/>
          <w:sz w:val="24"/>
          <w:lang w:val="en-US"/>
        </w:rPr>
        <w:t>. Palgrave Macmillan</w:t>
      </w:r>
    </w:p>
    <w:p w14:paraId="4AAAE549" w14:textId="77777777" w:rsidR="00650FAC" w:rsidRDefault="00650FAC" w:rsidP="00650FAC">
      <w:pPr>
        <w:pStyle w:val="Bibliografi"/>
        <w:rPr>
          <w:rFonts w:ascii="Times New Roman" w:hAnsi="Times New Roman" w:cs="Times New Roman"/>
          <w:sz w:val="24"/>
          <w:lang w:val="en-US"/>
        </w:rPr>
      </w:pPr>
      <w:r>
        <w:rPr>
          <w:rFonts w:ascii="Times New Roman" w:hAnsi="Times New Roman" w:cs="Times New Roman"/>
          <w:sz w:val="24"/>
          <w:lang w:val="en-US"/>
        </w:rPr>
        <w:t xml:space="preserve">Green-Pedersen, Christoffer (2005). </w:t>
      </w:r>
      <w:r>
        <w:rPr>
          <w:rFonts w:ascii="Times New Roman" w:hAnsi="Times New Roman" w:cs="Times New Roman"/>
          <w:i/>
          <w:iCs/>
          <w:sz w:val="24"/>
          <w:lang w:val="en-US"/>
        </w:rPr>
        <w:t>The political Agenda in Denmark. Measurement and trends since 1953</w:t>
      </w:r>
      <w:r>
        <w:rPr>
          <w:rFonts w:ascii="Times New Roman" w:hAnsi="Times New Roman" w:cs="Times New Roman"/>
          <w:sz w:val="24"/>
          <w:lang w:val="en-US"/>
        </w:rPr>
        <w:t>. University of Aarhus.</w:t>
      </w:r>
    </w:p>
    <w:p w14:paraId="192B0075" w14:textId="77777777" w:rsidR="00650FAC" w:rsidRDefault="00650FAC" w:rsidP="00650FAC">
      <w:pPr>
        <w:pStyle w:val="Bibliografi"/>
        <w:rPr>
          <w:rFonts w:ascii="Times New Roman" w:hAnsi="Times New Roman" w:cs="Times New Roman"/>
          <w:sz w:val="24"/>
          <w:lang w:val="en-US"/>
        </w:rPr>
      </w:pPr>
      <w:r>
        <w:rPr>
          <w:rFonts w:ascii="Times New Roman" w:hAnsi="Times New Roman" w:cs="Times New Roman"/>
          <w:sz w:val="24"/>
          <w:szCs w:val="24"/>
          <w:lang w:val="en-US"/>
        </w:rPr>
        <w:t>OECD (2016). Statistics accessed through http://stats.oecd.org/# (February 2017).</w:t>
      </w:r>
    </w:p>
    <w:p w14:paraId="21BD414D" w14:textId="77777777" w:rsidR="00650FAC" w:rsidRDefault="00650FAC" w:rsidP="00650FAC">
      <w:pPr>
        <w:pStyle w:val="Bibliografi"/>
        <w:spacing w:after="120"/>
        <w:rPr>
          <w:rFonts w:ascii="Times New Roman" w:hAnsi="Times New Roman" w:cs="Times New Roman"/>
          <w:sz w:val="24"/>
          <w:lang w:val="en-US"/>
        </w:rPr>
      </w:pPr>
      <w:r>
        <w:rPr>
          <w:rFonts w:ascii="Times New Roman" w:hAnsi="Times New Roman" w:cs="Times New Roman"/>
          <w:sz w:val="24"/>
          <w:lang w:val="en-US"/>
        </w:rPr>
        <w:t xml:space="preserve">Powell, Bingham, and Guy Whitten (1993). ‘A Cross-National Analysis of Economic Voting: Taking Account of the Political Context’, </w:t>
      </w:r>
      <w:r>
        <w:rPr>
          <w:rFonts w:ascii="Times New Roman" w:hAnsi="Times New Roman" w:cs="Times New Roman"/>
          <w:i/>
          <w:iCs/>
          <w:sz w:val="24"/>
          <w:lang w:val="en-US"/>
        </w:rPr>
        <w:t>American Journal of Political Science</w:t>
      </w:r>
      <w:r>
        <w:rPr>
          <w:rFonts w:ascii="Times New Roman" w:hAnsi="Times New Roman" w:cs="Times New Roman"/>
          <w:sz w:val="24"/>
          <w:lang w:val="en-US"/>
        </w:rPr>
        <w:t>, 37:2, 391–414.</w:t>
      </w:r>
    </w:p>
    <w:p w14:paraId="747EF4AC" w14:textId="77777777" w:rsidR="00650FAC" w:rsidRDefault="00650FAC" w:rsidP="00650FAC">
      <w:pPr>
        <w:pStyle w:val="Bibliografi"/>
        <w:rPr>
          <w:rFonts w:ascii="Times New Roman" w:hAnsi="Times New Roman" w:cs="Times New Roman"/>
          <w:sz w:val="24"/>
          <w:lang w:val="en-US"/>
        </w:rPr>
      </w:pPr>
    </w:p>
    <w:p w14:paraId="457D522F" w14:textId="77777777" w:rsidR="00650FAC" w:rsidRDefault="00650FAC" w:rsidP="00650FAC">
      <w:pPr>
        <w:rPr>
          <w:rFonts w:ascii="Times New Roman" w:hAnsi="Times New Roman" w:cs="Times New Roman"/>
          <w:sz w:val="24"/>
          <w:szCs w:val="24"/>
          <w:lang w:val="en-US"/>
        </w:rPr>
      </w:pPr>
    </w:p>
    <w:p w14:paraId="56B9DCD9" w14:textId="2D118F5C" w:rsidR="00650FAC" w:rsidRDefault="00650FAC">
      <w:pPr>
        <w:spacing w:after="200"/>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15B5803C" w14:textId="77777777" w:rsidR="006076C5" w:rsidRPr="007D5F5C" w:rsidRDefault="006076C5">
      <w:pPr>
        <w:rPr>
          <w:rFonts w:ascii="Times New Roman" w:hAnsi="Times New Roman" w:cs="Times New Roman"/>
          <w:sz w:val="24"/>
          <w:szCs w:val="24"/>
          <w:lang w:val="en-US"/>
        </w:rPr>
      </w:pPr>
    </w:p>
    <w:sectPr w:rsidR="006076C5" w:rsidRPr="007D5F5C" w:rsidSect="000311EF">
      <w:footerReference w:type="default" r:id="rId20"/>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D03514" w14:textId="77777777" w:rsidR="006A476D" w:rsidRDefault="006A476D" w:rsidP="001E3179">
      <w:pPr>
        <w:spacing w:line="240" w:lineRule="auto"/>
      </w:pPr>
      <w:r>
        <w:separator/>
      </w:r>
    </w:p>
  </w:endnote>
  <w:endnote w:type="continuationSeparator" w:id="0">
    <w:p w14:paraId="70A3FD85" w14:textId="77777777" w:rsidR="006A476D" w:rsidRDefault="006A476D" w:rsidP="001E3179">
      <w:pPr>
        <w:spacing w:line="240" w:lineRule="auto"/>
      </w:pPr>
      <w:r>
        <w:continuationSeparator/>
      </w:r>
    </w:p>
  </w:endnote>
  <w:endnote w:id="1">
    <w:p w14:paraId="56162C43" w14:textId="77777777" w:rsidR="00650FAC" w:rsidRPr="00885361" w:rsidRDefault="00650FAC" w:rsidP="00650FAC">
      <w:pPr>
        <w:pStyle w:val="Slutnotetekst"/>
        <w:spacing w:line="480" w:lineRule="auto"/>
        <w:rPr>
          <w:rFonts w:ascii="Times New Roman" w:hAnsi="Times New Roman" w:cs="Times New Roman"/>
          <w:sz w:val="24"/>
          <w:szCs w:val="24"/>
          <w:lang w:val="en-US"/>
        </w:rPr>
      </w:pPr>
      <w:r w:rsidRPr="00885361">
        <w:rPr>
          <w:rStyle w:val="Slutnotehenvisning"/>
          <w:rFonts w:ascii="Times New Roman" w:hAnsi="Times New Roman" w:cs="Times New Roman"/>
          <w:sz w:val="24"/>
          <w:szCs w:val="24"/>
        </w:rPr>
        <w:endnoteRef/>
      </w:r>
      <w:r w:rsidRPr="00885361">
        <w:rPr>
          <w:rFonts w:ascii="Times New Roman" w:hAnsi="Times New Roman" w:cs="Times New Roman"/>
          <w:sz w:val="24"/>
          <w:szCs w:val="24"/>
          <w:lang w:val="en-US"/>
        </w:rPr>
        <w:t xml:space="preserve"> Henrik Bech Seeberg is an Associate Professor at the Department of Political Science at Aarhus University. His research </w:t>
      </w:r>
      <w:r>
        <w:rPr>
          <w:rFonts w:ascii="Times New Roman" w:hAnsi="Times New Roman" w:cs="Times New Roman"/>
          <w:sz w:val="24"/>
          <w:szCs w:val="24"/>
          <w:lang w:val="en-US"/>
        </w:rPr>
        <w:t xml:space="preserve">primarily </w:t>
      </w:r>
      <w:r w:rsidRPr="00885361">
        <w:rPr>
          <w:rFonts w:ascii="Times New Roman" w:hAnsi="Times New Roman" w:cs="Times New Roman"/>
          <w:sz w:val="24"/>
          <w:szCs w:val="24"/>
          <w:lang w:val="en-US"/>
        </w:rPr>
        <w:t xml:space="preserve">concerns party competition, voting behavior, and political agenda-setting, and has appeared or is forthcoming in European Journal of Political Research, </w:t>
      </w:r>
      <w:r>
        <w:rPr>
          <w:rFonts w:ascii="Times New Roman" w:hAnsi="Times New Roman" w:cs="Times New Roman"/>
          <w:sz w:val="24"/>
          <w:szCs w:val="24"/>
          <w:lang w:val="en-US"/>
        </w:rPr>
        <w:t xml:space="preserve">JPART, </w:t>
      </w:r>
      <w:r w:rsidRPr="00885361">
        <w:rPr>
          <w:rFonts w:ascii="Times New Roman" w:hAnsi="Times New Roman" w:cs="Times New Roman"/>
          <w:sz w:val="24"/>
          <w:szCs w:val="24"/>
          <w:lang w:val="en-US"/>
        </w:rPr>
        <w:t>West European Politics, Electoral Studies, and Political Studies among others.</w:t>
      </w:r>
    </w:p>
  </w:endnote>
  <w:endnote w:id="2">
    <w:p w14:paraId="4C49EAB5" w14:textId="017EE39A" w:rsidR="004553C9" w:rsidRPr="00E63C4F" w:rsidRDefault="004553C9" w:rsidP="00E63C4F">
      <w:pPr>
        <w:pStyle w:val="Slutnotetekst"/>
        <w:spacing w:line="480" w:lineRule="auto"/>
        <w:rPr>
          <w:rFonts w:ascii="Times New Roman" w:hAnsi="Times New Roman" w:cs="Times New Roman"/>
          <w:sz w:val="24"/>
          <w:szCs w:val="24"/>
          <w:lang w:val="en-US"/>
        </w:rPr>
      </w:pPr>
      <w:r w:rsidRPr="00E63C4F">
        <w:rPr>
          <w:rStyle w:val="Slutnotehenvisning"/>
          <w:rFonts w:ascii="Times New Roman" w:hAnsi="Times New Roman" w:cs="Times New Roman"/>
          <w:sz w:val="24"/>
          <w:szCs w:val="24"/>
        </w:rPr>
        <w:endnoteRef/>
      </w:r>
      <w:r w:rsidRPr="00E63C4F">
        <w:rPr>
          <w:rFonts w:ascii="Times New Roman" w:hAnsi="Times New Roman" w:cs="Times New Roman"/>
          <w:sz w:val="24"/>
          <w:szCs w:val="24"/>
          <w:lang w:val="en-US"/>
        </w:rPr>
        <w:t xml:space="preserve"> I use </w:t>
      </w:r>
      <w:r>
        <w:rPr>
          <w:rFonts w:ascii="Times New Roman" w:hAnsi="Times New Roman" w:cs="Times New Roman"/>
          <w:sz w:val="24"/>
          <w:szCs w:val="24"/>
          <w:lang w:val="en-US"/>
        </w:rPr>
        <w:t>“</w:t>
      </w:r>
      <w:r w:rsidRPr="00E63C4F">
        <w:rPr>
          <w:rFonts w:ascii="Times New Roman" w:hAnsi="Times New Roman" w:cs="Times New Roman"/>
          <w:sz w:val="24"/>
          <w:szCs w:val="24"/>
          <w:lang w:val="en-US"/>
        </w:rPr>
        <w:t>voters</w:t>
      </w:r>
      <w:r>
        <w:rPr>
          <w:rFonts w:ascii="Times New Roman" w:hAnsi="Times New Roman" w:cs="Times New Roman"/>
          <w:sz w:val="24"/>
          <w:szCs w:val="24"/>
          <w:lang w:val="en-US"/>
        </w:rPr>
        <w:t>”</w:t>
      </w:r>
      <w:r w:rsidRPr="00E63C4F">
        <w:rPr>
          <w:rFonts w:ascii="Times New Roman" w:hAnsi="Times New Roman" w:cs="Times New Roman"/>
          <w:sz w:val="24"/>
          <w:szCs w:val="24"/>
          <w:lang w:val="en-US"/>
        </w:rPr>
        <w:t xml:space="preserve"> and </w:t>
      </w:r>
      <w:r>
        <w:rPr>
          <w:rFonts w:ascii="Times New Roman" w:hAnsi="Times New Roman" w:cs="Times New Roman"/>
          <w:sz w:val="24"/>
          <w:szCs w:val="24"/>
          <w:lang w:val="en-US"/>
        </w:rPr>
        <w:t>“</w:t>
      </w:r>
      <w:r w:rsidRPr="00E63C4F">
        <w:rPr>
          <w:rFonts w:ascii="Times New Roman" w:hAnsi="Times New Roman" w:cs="Times New Roman"/>
          <w:sz w:val="24"/>
          <w:szCs w:val="24"/>
          <w:lang w:val="en-US"/>
        </w:rPr>
        <w:t>the public</w:t>
      </w:r>
      <w:r>
        <w:rPr>
          <w:rFonts w:ascii="Times New Roman" w:hAnsi="Times New Roman" w:cs="Times New Roman"/>
          <w:sz w:val="24"/>
          <w:szCs w:val="24"/>
          <w:lang w:val="en-US"/>
        </w:rPr>
        <w:t>”</w:t>
      </w:r>
      <w:r w:rsidRPr="00E63C4F">
        <w:rPr>
          <w:rFonts w:ascii="Times New Roman" w:hAnsi="Times New Roman" w:cs="Times New Roman"/>
          <w:sz w:val="24"/>
          <w:szCs w:val="24"/>
          <w:lang w:val="en-US"/>
        </w:rPr>
        <w:t xml:space="preserve"> interchangeably to refer to the electorate. </w:t>
      </w:r>
    </w:p>
  </w:endnote>
  <w:endnote w:id="3">
    <w:p w14:paraId="2553D3A5" w14:textId="3D8F9D45" w:rsidR="004553C9" w:rsidRPr="00E63C4F" w:rsidRDefault="004553C9" w:rsidP="00E63C4F">
      <w:pPr>
        <w:pStyle w:val="Slutnotetekst"/>
        <w:spacing w:line="480" w:lineRule="auto"/>
        <w:rPr>
          <w:rFonts w:ascii="Times New Roman" w:hAnsi="Times New Roman" w:cs="Times New Roman"/>
          <w:sz w:val="24"/>
          <w:szCs w:val="24"/>
          <w:lang w:val="en-US"/>
        </w:rPr>
      </w:pPr>
      <w:r w:rsidRPr="00E63C4F">
        <w:rPr>
          <w:rStyle w:val="Slutnotehenvisning"/>
          <w:rFonts w:ascii="Times New Roman" w:hAnsi="Times New Roman" w:cs="Times New Roman"/>
          <w:sz w:val="24"/>
          <w:szCs w:val="24"/>
        </w:rPr>
        <w:endnoteRef/>
      </w:r>
      <w:r w:rsidRPr="00E63C4F">
        <w:rPr>
          <w:rFonts w:ascii="Times New Roman" w:hAnsi="Times New Roman" w:cs="Times New Roman"/>
          <w:sz w:val="24"/>
          <w:szCs w:val="24"/>
          <w:lang w:val="en-US"/>
        </w:rPr>
        <w:t xml:space="preserve"> In line with the literature on </w:t>
      </w:r>
      <w:r>
        <w:rPr>
          <w:rFonts w:ascii="Times New Roman" w:hAnsi="Times New Roman" w:cs="Times New Roman"/>
          <w:sz w:val="24"/>
          <w:szCs w:val="24"/>
          <w:lang w:val="en-US"/>
        </w:rPr>
        <w:t>voters’</w:t>
      </w:r>
      <w:r w:rsidRPr="00E63C4F">
        <w:rPr>
          <w:rFonts w:ascii="Times New Roman" w:hAnsi="Times New Roman" w:cs="Times New Roman"/>
          <w:sz w:val="24"/>
          <w:szCs w:val="24"/>
          <w:lang w:val="en-US"/>
        </w:rPr>
        <w:t xml:space="preserve"> government evaluation</w:t>
      </w:r>
      <w:r>
        <w:rPr>
          <w:rFonts w:ascii="Times New Roman" w:hAnsi="Times New Roman" w:cs="Times New Roman"/>
          <w:sz w:val="24"/>
          <w:szCs w:val="24"/>
          <w:lang w:val="en-US"/>
        </w:rPr>
        <w:t>s</w:t>
      </w:r>
      <w:r w:rsidRPr="00E63C4F">
        <w:rPr>
          <w:rFonts w:ascii="Times New Roman" w:hAnsi="Times New Roman" w:cs="Times New Roman"/>
          <w:sz w:val="24"/>
          <w:szCs w:val="24"/>
          <w:lang w:val="en-US"/>
        </w:rPr>
        <w:t xml:space="preserve"> (</w:t>
      </w:r>
      <w:r>
        <w:rPr>
          <w:rFonts w:ascii="Times New Roman" w:hAnsi="Times New Roman" w:cs="Times New Roman"/>
          <w:sz w:val="24"/>
          <w:szCs w:val="24"/>
          <w:lang w:val="en-US"/>
        </w:rPr>
        <w:t>Marsh and Tilley 2009, Seeberg 2017</w:t>
      </w:r>
      <w:r w:rsidRPr="00E63C4F">
        <w:rPr>
          <w:rFonts w:ascii="Times New Roman" w:hAnsi="Times New Roman" w:cs="Times New Roman"/>
          <w:sz w:val="24"/>
          <w:szCs w:val="24"/>
          <w:lang w:val="en-US"/>
        </w:rPr>
        <w:t>), I refer to ‘</w:t>
      </w:r>
      <w:r w:rsidRPr="00D81EFE">
        <w:rPr>
          <w:rFonts w:ascii="Times New Roman" w:hAnsi="Times New Roman" w:cs="Times New Roman"/>
          <w:sz w:val="24"/>
          <w:szCs w:val="24"/>
          <w:lang w:val="en-US"/>
        </w:rPr>
        <w:t>soci</w:t>
      </w:r>
      <w:r w:rsidRPr="00E63C4F">
        <w:rPr>
          <w:rFonts w:ascii="Times New Roman" w:hAnsi="Times New Roman" w:cs="Times New Roman"/>
          <w:sz w:val="24"/>
          <w:szCs w:val="24"/>
          <w:lang w:val="en-US"/>
        </w:rPr>
        <w:t>al problems’ as opposed to problems that are more political in nature (but probably equally important to voters’ government evaluations)</w:t>
      </w:r>
      <w:r>
        <w:rPr>
          <w:rFonts w:ascii="Times New Roman" w:hAnsi="Times New Roman" w:cs="Times New Roman"/>
          <w:sz w:val="24"/>
          <w:szCs w:val="24"/>
          <w:lang w:val="en-US"/>
        </w:rPr>
        <w:t xml:space="preserve"> such as Ministers’ private scandals.</w:t>
      </w:r>
    </w:p>
  </w:endnote>
  <w:endnote w:id="4">
    <w:p w14:paraId="3630BDD6" w14:textId="62BDB295" w:rsidR="004553C9" w:rsidRPr="000A7665" w:rsidRDefault="004553C9" w:rsidP="00936894">
      <w:pPr>
        <w:pStyle w:val="Slutnotetekst"/>
        <w:spacing w:line="480" w:lineRule="auto"/>
        <w:rPr>
          <w:rFonts w:ascii="Times New Roman" w:hAnsi="Times New Roman" w:cs="Times New Roman"/>
          <w:sz w:val="24"/>
          <w:szCs w:val="24"/>
          <w:lang w:val="en-US"/>
        </w:rPr>
      </w:pPr>
      <w:r w:rsidRPr="00936894">
        <w:rPr>
          <w:rStyle w:val="Slutnotehenvisning"/>
          <w:rFonts w:ascii="Times New Roman" w:hAnsi="Times New Roman" w:cs="Times New Roman"/>
          <w:sz w:val="24"/>
          <w:szCs w:val="24"/>
        </w:rPr>
        <w:endnoteRef/>
      </w:r>
      <w:r w:rsidRPr="000A7665">
        <w:rPr>
          <w:rFonts w:ascii="Times New Roman" w:hAnsi="Times New Roman" w:cs="Times New Roman"/>
          <w:sz w:val="24"/>
          <w:szCs w:val="24"/>
          <w:lang w:val="en-US"/>
        </w:rPr>
        <w:t xml:space="preserve"> This is not to neglect other constraints like for instance the media</w:t>
      </w:r>
      <w:r>
        <w:rPr>
          <w:rFonts w:ascii="Times New Roman" w:hAnsi="Times New Roman" w:cs="Times New Roman"/>
          <w:sz w:val="24"/>
          <w:szCs w:val="24"/>
          <w:lang w:val="en-US"/>
        </w:rPr>
        <w:t xml:space="preserve"> (see above)</w:t>
      </w:r>
      <w:r w:rsidRPr="000A7665">
        <w:rPr>
          <w:rFonts w:ascii="Times New Roman" w:hAnsi="Times New Roman" w:cs="Times New Roman"/>
          <w:sz w:val="24"/>
          <w:szCs w:val="24"/>
          <w:lang w:val="en-US"/>
        </w:rPr>
        <w:t xml:space="preserve">, but only to emphasize that the opposition and </w:t>
      </w:r>
      <w:r>
        <w:rPr>
          <w:rFonts w:ascii="Times New Roman" w:hAnsi="Times New Roman" w:cs="Times New Roman"/>
          <w:sz w:val="24"/>
          <w:szCs w:val="24"/>
          <w:lang w:val="en-US"/>
        </w:rPr>
        <w:t>social</w:t>
      </w:r>
      <w:r w:rsidRPr="000A7665">
        <w:rPr>
          <w:rFonts w:ascii="Times New Roman" w:hAnsi="Times New Roman" w:cs="Times New Roman"/>
          <w:sz w:val="24"/>
          <w:szCs w:val="24"/>
          <w:lang w:val="en-US"/>
        </w:rPr>
        <w:t xml:space="preserve"> problems are </w:t>
      </w:r>
      <w:r>
        <w:rPr>
          <w:rFonts w:ascii="Times New Roman" w:hAnsi="Times New Roman" w:cs="Times New Roman"/>
          <w:sz w:val="24"/>
          <w:szCs w:val="24"/>
          <w:lang w:val="en-US"/>
        </w:rPr>
        <w:t>central constraints of</w:t>
      </w:r>
      <w:r w:rsidRPr="000A7665">
        <w:rPr>
          <w:rFonts w:ascii="Times New Roman" w:hAnsi="Times New Roman" w:cs="Times New Roman"/>
          <w:sz w:val="24"/>
          <w:szCs w:val="24"/>
          <w:lang w:val="en-US"/>
        </w:rPr>
        <w:t xml:space="preserve"> the government.</w:t>
      </w:r>
    </w:p>
  </w:endnote>
  <w:endnote w:id="5">
    <w:p w14:paraId="6FF4DD18" w14:textId="1B615FA4" w:rsidR="004553C9" w:rsidRPr="000A7665" w:rsidRDefault="004553C9" w:rsidP="000D5EAB">
      <w:pPr>
        <w:pStyle w:val="Slutnotetekst"/>
        <w:spacing w:line="480" w:lineRule="auto"/>
        <w:rPr>
          <w:lang w:val="en-US"/>
        </w:rPr>
      </w:pPr>
      <w:r>
        <w:rPr>
          <w:rStyle w:val="Slutnotehenvisning"/>
        </w:rPr>
        <w:endnoteRef/>
      </w:r>
      <w:r w:rsidRPr="000A7665">
        <w:rPr>
          <w:lang w:val="en-US"/>
        </w:rPr>
        <w:t xml:space="preserve"> </w:t>
      </w:r>
      <w:r w:rsidRPr="000A7665">
        <w:rPr>
          <w:rFonts w:ascii="Times New Roman" w:hAnsi="Times New Roman" w:cs="Times New Roman"/>
          <w:sz w:val="24"/>
          <w:szCs w:val="24"/>
          <w:lang w:val="en-US"/>
        </w:rPr>
        <w:t xml:space="preserve">Documentation and more information on the CMS can be found at </w:t>
      </w:r>
      <w:hyperlink r:id="rId1" w:history="1">
        <w:r w:rsidRPr="000A7665">
          <w:rPr>
            <w:rStyle w:val="Hyperlink"/>
            <w:rFonts w:ascii="Times New Roman" w:hAnsi="Times New Roman" w:cs="Times New Roman"/>
            <w:sz w:val="24"/>
            <w:szCs w:val="24"/>
            <w:lang w:val="en-US"/>
          </w:rPr>
          <w:t>http://bes2009-10.org/</w:t>
        </w:r>
      </w:hyperlink>
      <w:r w:rsidRPr="000A7665">
        <w:rPr>
          <w:rFonts w:ascii="Times New Roman" w:hAnsi="Times New Roman" w:cs="Times New Roman"/>
          <w:sz w:val="24"/>
          <w:szCs w:val="24"/>
          <w:lang w:val="en-US"/>
        </w:rPr>
        <w:t>.</w:t>
      </w:r>
    </w:p>
  </w:endnote>
  <w:endnote w:id="6">
    <w:p w14:paraId="378CB2AF" w14:textId="77777777" w:rsidR="004553C9" w:rsidRPr="000A7665" w:rsidRDefault="004553C9" w:rsidP="00FB79E8">
      <w:pPr>
        <w:pStyle w:val="Slutnotetekst"/>
        <w:spacing w:line="480" w:lineRule="auto"/>
        <w:jc w:val="both"/>
        <w:rPr>
          <w:rFonts w:ascii="Times New Roman" w:hAnsi="Times New Roman" w:cs="Times New Roman"/>
          <w:sz w:val="24"/>
          <w:szCs w:val="24"/>
          <w:lang w:val="en-US"/>
        </w:rPr>
      </w:pPr>
      <w:r w:rsidRPr="00FB79E8">
        <w:rPr>
          <w:rStyle w:val="Slutnotehenvisning"/>
          <w:rFonts w:ascii="Times New Roman" w:hAnsi="Times New Roman" w:cs="Times New Roman"/>
          <w:sz w:val="24"/>
          <w:szCs w:val="24"/>
        </w:rPr>
        <w:endnoteRef/>
      </w:r>
      <w:r w:rsidRPr="000A7665">
        <w:rPr>
          <w:rFonts w:ascii="Times New Roman" w:hAnsi="Times New Roman" w:cs="Times New Roman"/>
          <w:sz w:val="24"/>
          <w:szCs w:val="24"/>
          <w:lang w:val="en-US"/>
        </w:rPr>
        <w:t xml:space="preserve"> The question is on asylum seekers before May 2010, and on immigration after. Hence, a dummy separating the two periods would be required to account for this breakpoint. This is introduced below when distinguishing the Cameron cabinet from the cabinets of Blair and Brown.</w:t>
      </w:r>
    </w:p>
  </w:endnote>
  <w:endnote w:id="7">
    <w:p w14:paraId="2BAFB6AC" w14:textId="2278E47C" w:rsidR="004553C9" w:rsidRPr="000A7665" w:rsidRDefault="004553C9" w:rsidP="00FB79E8">
      <w:pPr>
        <w:pStyle w:val="Slutnotetekst"/>
        <w:spacing w:line="480" w:lineRule="auto"/>
        <w:rPr>
          <w:rFonts w:ascii="Times New Roman" w:hAnsi="Times New Roman" w:cs="Times New Roman"/>
          <w:sz w:val="24"/>
          <w:szCs w:val="24"/>
          <w:lang w:val="en-US"/>
        </w:rPr>
      </w:pPr>
      <w:r w:rsidRPr="00FB79E8">
        <w:rPr>
          <w:rStyle w:val="Slutnotehenvisning"/>
          <w:rFonts w:ascii="Times New Roman" w:hAnsi="Times New Roman" w:cs="Times New Roman"/>
          <w:sz w:val="24"/>
          <w:szCs w:val="24"/>
        </w:rPr>
        <w:endnoteRef/>
      </w:r>
      <w:r w:rsidRPr="000A7665">
        <w:rPr>
          <w:rFonts w:ascii="Times New Roman" w:hAnsi="Times New Roman" w:cs="Times New Roman"/>
          <w:sz w:val="24"/>
          <w:szCs w:val="24"/>
          <w:lang w:val="en-US"/>
        </w:rPr>
        <w:t xml:space="preserve"> The survey also contains a similar question on the education issue, but this is not included in the analysis due to a lack of a monthly </w:t>
      </w:r>
      <w:r>
        <w:rPr>
          <w:rFonts w:ascii="Times New Roman" w:hAnsi="Times New Roman" w:cs="Times New Roman"/>
          <w:sz w:val="24"/>
          <w:szCs w:val="24"/>
          <w:lang w:val="en-US"/>
        </w:rPr>
        <w:t>social</w:t>
      </w:r>
      <w:r w:rsidRPr="000A7665">
        <w:rPr>
          <w:rFonts w:ascii="Times New Roman" w:hAnsi="Times New Roman" w:cs="Times New Roman"/>
          <w:sz w:val="24"/>
          <w:szCs w:val="24"/>
          <w:lang w:val="en-US"/>
        </w:rPr>
        <w:t xml:space="preserve"> indicator on this issue.</w:t>
      </w:r>
    </w:p>
  </w:endnote>
  <w:endnote w:id="8">
    <w:p w14:paraId="0EFFA8D3" w14:textId="12A6D44E" w:rsidR="004553C9" w:rsidRPr="000A7665" w:rsidRDefault="004553C9" w:rsidP="00FB79E8">
      <w:pPr>
        <w:pStyle w:val="Slutnotetekst"/>
        <w:spacing w:line="480" w:lineRule="auto"/>
        <w:rPr>
          <w:rFonts w:ascii="Times New Roman" w:hAnsi="Times New Roman" w:cs="Times New Roman"/>
          <w:sz w:val="24"/>
          <w:szCs w:val="24"/>
          <w:lang w:val="en-US"/>
        </w:rPr>
      </w:pPr>
      <w:r w:rsidRPr="00FB79E8">
        <w:rPr>
          <w:rStyle w:val="Slutnotehenvisning"/>
          <w:rFonts w:ascii="Times New Roman" w:hAnsi="Times New Roman" w:cs="Times New Roman"/>
          <w:sz w:val="24"/>
          <w:szCs w:val="24"/>
        </w:rPr>
        <w:endnoteRef/>
      </w:r>
      <w:r w:rsidRPr="000A7665">
        <w:rPr>
          <w:rFonts w:ascii="Times New Roman" w:hAnsi="Times New Roman" w:cs="Times New Roman"/>
          <w:sz w:val="24"/>
          <w:szCs w:val="24"/>
          <w:lang w:val="en-US"/>
        </w:rPr>
        <w:t xml:space="preserve"> To test the reliability of the coding, it is compared for the data from 2005 to 2008 (192 observations in total across the five issues) to similar content coding of the questions per month using the same codebook by John et al. (2013). Comparing the proportion of questions identified for each month for each of the five issue categories, the correlation is 0.94 (p &lt; 0.000). Without the opportunity to identify each question uniquely and conduct a Krippendorff’s alpha test, this is the best indication that the coding of the questions is reliable. </w:t>
      </w:r>
    </w:p>
  </w:endnote>
  <w:endnote w:id="9">
    <w:p w14:paraId="00FC4CF2" w14:textId="77777777" w:rsidR="004553C9" w:rsidRPr="000A7665" w:rsidRDefault="004553C9" w:rsidP="00FB79E8">
      <w:pPr>
        <w:pStyle w:val="Slutnotetekst"/>
        <w:spacing w:line="480" w:lineRule="auto"/>
        <w:jc w:val="both"/>
        <w:rPr>
          <w:rFonts w:ascii="Times New Roman" w:hAnsi="Times New Roman" w:cs="Times New Roman"/>
          <w:sz w:val="24"/>
          <w:szCs w:val="24"/>
          <w:lang w:val="en-US"/>
        </w:rPr>
      </w:pPr>
      <w:r w:rsidRPr="00FB79E8">
        <w:rPr>
          <w:rStyle w:val="Slutnotehenvisning"/>
          <w:rFonts w:ascii="Times New Roman" w:hAnsi="Times New Roman" w:cs="Times New Roman"/>
          <w:sz w:val="24"/>
          <w:szCs w:val="24"/>
        </w:rPr>
        <w:endnoteRef/>
      </w:r>
      <w:r w:rsidRPr="000A7665">
        <w:rPr>
          <w:rFonts w:ascii="Times New Roman" w:hAnsi="Times New Roman" w:cs="Times New Roman"/>
          <w:sz w:val="24"/>
          <w:szCs w:val="24"/>
          <w:lang w:val="en-US"/>
        </w:rPr>
        <w:t xml:space="preserve"> This is calculated as the percentage that was outside the standard of the two-week wait from GP urgent referral to the first consultant appointment on cancer and reported as a three-month moving average.</w:t>
      </w:r>
    </w:p>
  </w:endnote>
  <w:endnote w:id="10">
    <w:p w14:paraId="7DB7E106" w14:textId="77777777" w:rsidR="004553C9" w:rsidRPr="000A7665" w:rsidRDefault="004553C9" w:rsidP="00FB79E8">
      <w:pPr>
        <w:pStyle w:val="Slutnotetekst"/>
        <w:spacing w:line="480" w:lineRule="auto"/>
        <w:rPr>
          <w:rFonts w:ascii="Times New Roman" w:hAnsi="Times New Roman" w:cs="Times New Roman"/>
          <w:sz w:val="24"/>
          <w:szCs w:val="24"/>
          <w:lang w:val="en-US"/>
        </w:rPr>
      </w:pPr>
      <w:r w:rsidRPr="00FB79E8">
        <w:rPr>
          <w:rStyle w:val="Slutnotehenvisning"/>
          <w:rFonts w:ascii="Times New Roman" w:hAnsi="Times New Roman" w:cs="Times New Roman"/>
          <w:sz w:val="24"/>
          <w:szCs w:val="24"/>
        </w:rPr>
        <w:endnoteRef/>
      </w:r>
      <w:r w:rsidRPr="000A7665">
        <w:rPr>
          <w:rFonts w:ascii="Times New Roman" w:hAnsi="Times New Roman" w:cs="Times New Roman"/>
          <w:sz w:val="24"/>
          <w:szCs w:val="24"/>
          <w:lang w:val="en-US"/>
        </w:rPr>
        <w:t xml:space="preserve"> Using the survey question: “What do you think is the most important problem facing the country at the present time?”.</w:t>
      </w:r>
    </w:p>
  </w:endnote>
  <w:endnote w:id="11">
    <w:p w14:paraId="1240AE06" w14:textId="77777777" w:rsidR="004553C9" w:rsidRPr="000A7665" w:rsidRDefault="004553C9" w:rsidP="00FB79E8">
      <w:pPr>
        <w:pStyle w:val="Slutnotetekst"/>
        <w:spacing w:line="480" w:lineRule="auto"/>
        <w:rPr>
          <w:rFonts w:ascii="Times New Roman" w:hAnsi="Times New Roman" w:cs="Times New Roman"/>
          <w:sz w:val="24"/>
          <w:szCs w:val="24"/>
          <w:lang w:val="en-US"/>
        </w:rPr>
      </w:pPr>
      <w:r w:rsidRPr="00FB79E8">
        <w:rPr>
          <w:rStyle w:val="Slutnotehenvisning"/>
          <w:rFonts w:ascii="Times New Roman" w:hAnsi="Times New Roman" w:cs="Times New Roman"/>
          <w:sz w:val="24"/>
          <w:szCs w:val="24"/>
        </w:rPr>
        <w:endnoteRef/>
      </w:r>
      <w:r w:rsidRPr="000A7665">
        <w:rPr>
          <w:rFonts w:ascii="Times New Roman" w:hAnsi="Times New Roman" w:cs="Times New Roman"/>
          <w:sz w:val="24"/>
          <w:szCs w:val="24"/>
          <w:lang w:val="en-US"/>
        </w:rPr>
        <w:t xml:space="preserve"> Using the survey question: ”Do you approve or disapprove of the Government's record to date?”.</w:t>
      </w:r>
    </w:p>
  </w:endnote>
  <w:endnote w:id="12">
    <w:p w14:paraId="5660E5FC" w14:textId="1B5CC697" w:rsidR="004553C9" w:rsidRPr="000A7665" w:rsidRDefault="004553C9" w:rsidP="00FB79E8">
      <w:pPr>
        <w:pStyle w:val="Slutnotetekst"/>
        <w:spacing w:line="480" w:lineRule="auto"/>
        <w:rPr>
          <w:rFonts w:ascii="Times New Roman" w:hAnsi="Times New Roman" w:cs="Times New Roman"/>
          <w:sz w:val="24"/>
          <w:szCs w:val="24"/>
          <w:lang w:val="en-US"/>
        </w:rPr>
      </w:pPr>
      <w:r w:rsidRPr="00FB79E8">
        <w:rPr>
          <w:rStyle w:val="Slutnotehenvisning"/>
          <w:rFonts w:ascii="Times New Roman" w:hAnsi="Times New Roman" w:cs="Times New Roman"/>
          <w:sz w:val="24"/>
          <w:szCs w:val="24"/>
        </w:rPr>
        <w:endnoteRef/>
      </w:r>
      <w:r w:rsidRPr="000A7665">
        <w:rPr>
          <w:rFonts w:ascii="Times New Roman" w:hAnsi="Times New Roman" w:cs="Times New Roman"/>
          <w:sz w:val="24"/>
          <w:szCs w:val="24"/>
          <w:lang w:val="en-US"/>
        </w:rPr>
        <w:t xml:space="preserve"> See </w:t>
      </w:r>
      <w:r w:rsidR="00CE0A43">
        <w:rPr>
          <w:rFonts w:ascii="Times New Roman" w:hAnsi="Times New Roman" w:cs="Times New Roman"/>
          <w:sz w:val="24"/>
          <w:szCs w:val="24"/>
          <w:lang w:val="en-US"/>
        </w:rPr>
        <w:t xml:space="preserve">the </w:t>
      </w:r>
      <w:r w:rsidRPr="000A7665">
        <w:rPr>
          <w:rFonts w:ascii="Times New Roman" w:hAnsi="Times New Roman" w:cs="Times New Roman"/>
          <w:sz w:val="24"/>
          <w:szCs w:val="24"/>
          <w:lang w:val="en-US"/>
        </w:rPr>
        <w:t>search string in Table A3 in the Appendix.</w:t>
      </w:r>
    </w:p>
  </w:endnote>
  <w:endnote w:id="13">
    <w:p w14:paraId="6DEE7308" w14:textId="77777777" w:rsidR="004553C9" w:rsidRPr="000A7665" w:rsidRDefault="004553C9" w:rsidP="00433D68">
      <w:pPr>
        <w:pStyle w:val="Slutnotetekst"/>
        <w:spacing w:line="480" w:lineRule="auto"/>
        <w:rPr>
          <w:rFonts w:ascii="Times New Roman" w:hAnsi="Times New Roman" w:cs="Times New Roman"/>
          <w:sz w:val="24"/>
          <w:szCs w:val="24"/>
          <w:lang w:val="en-US"/>
        </w:rPr>
      </w:pPr>
      <w:r w:rsidRPr="00FB79E8">
        <w:rPr>
          <w:rStyle w:val="Slutnotehenvisning"/>
          <w:rFonts w:ascii="Times New Roman" w:hAnsi="Times New Roman" w:cs="Times New Roman"/>
          <w:sz w:val="24"/>
          <w:szCs w:val="24"/>
        </w:rPr>
        <w:endnoteRef/>
      </w:r>
      <w:r w:rsidRPr="000A7665">
        <w:rPr>
          <w:rFonts w:ascii="Times New Roman" w:hAnsi="Times New Roman" w:cs="Times New Roman"/>
          <w:sz w:val="24"/>
          <w:szCs w:val="24"/>
          <w:lang w:val="en-US"/>
        </w:rPr>
        <w:t xml:space="preserve"> It is debated if a lagged dependent variable should be included (Keele and Kelly 2006). If the models are estimated without it, almost identical results are generated albeit with a little higher p-values.</w:t>
      </w:r>
    </w:p>
  </w:endnote>
  <w:endnote w:id="14">
    <w:p w14:paraId="0DB93829" w14:textId="12E2212C" w:rsidR="004553C9" w:rsidRPr="001C6E3D" w:rsidRDefault="004553C9" w:rsidP="00502F94">
      <w:pPr>
        <w:pStyle w:val="Slutnotetekst"/>
        <w:spacing w:line="480" w:lineRule="auto"/>
        <w:rPr>
          <w:rFonts w:ascii="Times New Roman" w:hAnsi="Times New Roman" w:cs="Times New Roman"/>
          <w:sz w:val="24"/>
          <w:szCs w:val="24"/>
          <w:lang w:val="en-US"/>
        </w:rPr>
      </w:pPr>
      <w:r w:rsidRPr="001C6E3D">
        <w:rPr>
          <w:rStyle w:val="Slutnotehenvisning"/>
          <w:rFonts w:ascii="Times New Roman" w:hAnsi="Times New Roman" w:cs="Times New Roman"/>
          <w:sz w:val="24"/>
          <w:szCs w:val="24"/>
        </w:rPr>
        <w:endnoteRef/>
      </w:r>
      <w:r w:rsidRPr="001C6E3D">
        <w:rPr>
          <w:rFonts w:ascii="Times New Roman" w:hAnsi="Times New Roman" w:cs="Times New Roman"/>
          <w:sz w:val="24"/>
          <w:szCs w:val="24"/>
          <w:lang w:val="en-US"/>
        </w:rPr>
        <w:t xml:space="preserve"> To indicate opposition issue ownership, the dummy </w:t>
      </w:r>
      <w:r>
        <w:rPr>
          <w:rFonts w:ascii="Times New Roman" w:hAnsi="Times New Roman" w:cs="Times New Roman"/>
          <w:sz w:val="24"/>
          <w:szCs w:val="24"/>
          <w:lang w:val="en-US"/>
        </w:rPr>
        <w:t xml:space="preserve">draws on prior research on issue ownership Seeberg (2017b) and </w:t>
      </w:r>
      <w:r w:rsidRPr="001C6E3D">
        <w:rPr>
          <w:rFonts w:ascii="Times New Roman" w:hAnsi="Times New Roman" w:cs="Times New Roman"/>
          <w:sz w:val="24"/>
          <w:szCs w:val="24"/>
          <w:lang w:val="en-US"/>
        </w:rPr>
        <w:t xml:space="preserve">takes the value 1 </w:t>
      </w:r>
      <w:r>
        <w:rPr>
          <w:rFonts w:ascii="Times New Roman" w:hAnsi="Times New Roman" w:cs="Times New Roman"/>
          <w:sz w:val="24"/>
          <w:szCs w:val="24"/>
          <w:lang w:val="en-US"/>
        </w:rPr>
        <w:t xml:space="preserve">for issue ownership </w:t>
      </w:r>
      <w:r w:rsidRPr="001C6E3D">
        <w:rPr>
          <w:rFonts w:ascii="Times New Roman" w:hAnsi="Times New Roman" w:cs="Times New Roman"/>
          <w:sz w:val="24"/>
          <w:szCs w:val="24"/>
          <w:lang w:val="en-US"/>
        </w:rPr>
        <w:t xml:space="preserve">on the issue of health and </w:t>
      </w:r>
      <w:r>
        <w:rPr>
          <w:rFonts w:ascii="Times New Roman" w:hAnsi="Times New Roman" w:cs="Times New Roman"/>
          <w:sz w:val="24"/>
          <w:szCs w:val="24"/>
          <w:lang w:val="en-US"/>
        </w:rPr>
        <w:t>economy</w:t>
      </w:r>
      <w:r w:rsidRPr="001C6E3D">
        <w:rPr>
          <w:rFonts w:ascii="Times New Roman" w:hAnsi="Times New Roman" w:cs="Times New Roman"/>
          <w:sz w:val="24"/>
          <w:szCs w:val="24"/>
          <w:lang w:val="en-US"/>
        </w:rPr>
        <w:t xml:space="preserve"> when Labour is in opposition (after 2010) and on the issues of crime and immigration when Conservatives are in opposition (before 2010).</w:t>
      </w:r>
      <w:r>
        <w:rPr>
          <w:rFonts w:ascii="Times New Roman" w:hAnsi="Times New Roman" w:cs="Times New Roman"/>
          <w:sz w:val="24"/>
          <w:szCs w:val="24"/>
          <w:lang w:val="en-US"/>
        </w:rPr>
        <w:t xml:space="preserve"> Whereas the issue ownership on the economy is more open (Seeberg 2017b), I code it as an issue on which Labour has issue ownership because the social problem in the analysis is concerned with unemployment, which is an issue on which Labour has issue ownership.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U Passata">
    <w:panose1 w:val="020B0503030502030804"/>
    <w:charset w:val="00"/>
    <w:family w:val="swiss"/>
    <w:pitch w:val="variable"/>
    <w:sig w:usb0="A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320524"/>
      <w:docPartObj>
        <w:docPartGallery w:val="Page Numbers (Bottom of Page)"/>
        <w:docPartUnique/>
      </w:docPartObj>
    </w:sdtPr>
    <w:sdtEndPr>
      <w:rPr>
        <w:rFonts w:ascii="Times New Roman" w:hAnsi="Times New Roman" w:cs="Times New Roman"/>
      </w:rPr>
    </w:sdtEndPr>
    <w:sdtContent>
      <w:p w14:paraId="7AD2A085" w14:textId="32E3EC7F" w:rsidR="00650FAC" w:rsidRPr="00F770C1" w:rsidRDefault="00650FAC">
        <w:pPr>
          <w:pStyle w:val="Sidefod"/>
          <w:jc w:val="right"/>
          <w:rPr>
            <w:rFonts w:ascii="Times New Roman" w:hAnsi="Times New Roman" w:cs="Times New Roman"/>
          </w:rPr>
        </w:pPr>
        <w:r w:rsidRPr="00F770C1">
          <w:rPr>
            <w:rFonts w:ascii="Times New Roman" w:hAnsi="Times New Roman" w:cs="Times New Roman"/>
          </w:rPr>
          <w:fldChar w:fldCharType="begin"/>
        </w:r>
        <w:r w:rsidRPr="00F770C1">
          <w:rPr>
            <w:rFonts w:ascii="Times New Roman" w:hAnsi="Times New Roman" w:cs="Times New Roman"/>
          </w:rPr>
          <w:instrText>PAGE   \* MERGEFORMAT</w:instrText>
        </w:r>
        <w:r w:rsidRPr="00F770C1">
          <w:rPr>
            <w:rFonts w:ascii="Times New Roman" w:hAnsi="Times New Roman" w:cs="Times New Roman"/>
          </w:rPr>
          <w:fldChar w:fldCharType="separate"/>
        </w:r>
        <w:r w:rsidR="004B1D46">
          <w:rPr>
            <w:rFonts w:ascii="Times New Roman" w:hAnsi="Times New Roman" w:cs="Times New Roman"/>
            <w:noProof/>
          </w:rPr>
          <w:t>49</w:t>
        </w:r>
        <w:r w:rsidRPr="00F770C1">
          <w:rPr>
            <w:rFonts w:ascii="Times New Roman" w:hAnsi="Times New Roman" w:cs="Times New Roman"/>
          </w:rPr>
          <w:fldChar w:fldCharType="end"/>
        </w:r>
      </w:p>
    </w:sdtContent>
  </w:sdt>
  <w:p w14:paraId="7D64FA23" w14:textId="77777777" w:rsidR="00650FAC" w:rsidRDefault="00650FAC">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565326417"/>
      <w:docPartObj>
        <w:docPartGallery w:val="Page Numbers (Bottom of Page)"/>
        <w:docPartUnique/>
      </w:docPartObj>
    </w:sdtPr>
    <w:sdtEndPr/>
    <w:sdtContent>
      <w:p w14:paraId="79847E66" w14:textId="4F9A0564" w:rsidR="004553C9" w:rsidRPr="008003AF" w:rsidRDefault="004553C9">
        <w:pPr>
          <w:pStyle w:val="Sidefod"/>
          <w:jc w:val="right"/>
          <w:rPr>
            <w:rFonts w:ascii="Times New Roman" w:hAnsi="Times New Roman" w:cs="Times New Roman"/>
          </w:rPr>
        </w:pPr>
        <w:r w:rsidRPr="008003AF">
          <w:rPr>
            <w:rFonts w:ascii="Times New Roman" w:hAnsi="Times New Roman" w:cs="Times New Roman"/>
          </w:rPr>
          <w:fldChar w:fldCharType="begin"/>
        </w:r>
        <w:r w:rsidRPr="008003AF">
          <w:rPr>
            <w:rFonts w:ascii="Times New Roman" w:hAnsi="Times New Roman" w:cs="Times New Roman"/>
          </w:rPr>
          <w:instrText>PAGE   \* MERGEFORMAT</w:instrText>
        </w:r>
        <w:r w:rsidRPr="008003AF">
          <w:rPr>
            <w:rFonts w:ascii="Times New Roman" w:hAnsi="Times New Roman" w:cs="Times New Roman"/>
          </w:rPr>
          <w:fldChar w:fldCharType="separate"/>
        </w:r>
        <w:r w:rsidR="004B1D46">
          <w:rPr>
            <w:rFonts w:ascii="Times New Roman" w:hAnsi="Times New Roman" w:cs="Times New Roman"/>
            <w:noProof/>
          </w:rPr>
          <w:t>73</w:t>
        </w:r>
        <w:r w:rsidRPr="008003AF">
          <w:rPr>
            <w:rFonts w:ascii="Times New Roman" w:hAnsi="Times New Roman" w:cs="Times New Roman"/>
          </w:rPr>
          <w:fldChar w:fldCharType="end"/>
        </w:r>
      </w:p>
    </w:sdtContent>
  </w:sdt>
  <w:p w14:paraId="6AF2158C" w14:textId="77777777" w:rsidR="004553C9" w:rsidRDefault="004553C9">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E82DF3" w14:textId="77777777" w:rsidR="006A476D" w:rsidRDefault="006A476D" w:rsidP="001E3179">
      <w:pPr>
        <w:spacing w:line="240" w:lineRule="auto"/>
      </w:pPr>
    </w:p>
  </w:footnote>
  <w:footnote w:type="continuationSeparator" w:id="0">
    <w:p w14:paraId="60205EBE" w14:textId="77777777" w:rsidR="006A476D" w:rsidRDefault="006A476D" w:rsidP="001E3179">
      <w:pPr>
        <w:spacing w:line="240" w:lineRule="auto"/>
      </w:pPr>
    </w:p>
  </w:footnote>
  <w:footnote w:id="1">
    <w:p w14:paraId="73C6BDE5" w14:textId="77777777" w:rsidR="00650FAC" w:rsidRDefault="00650FAC" w:rsidP="00650FAC">
      <w:pPr>
        <w:pStyle w:val="Fodnotetekst"/>
        <w:spacing w:line="480" w:lineRule="auto"/>
        <w:rPr>
          <w:rFonts w:ascii="Times New Roman" w:hAnsi="Times New Roman" w:cs="Times New Roman"/>
          <w:sz w:val="24"/>
          <w:szCs w:val="24"/>
          <w:lang w:val="en-US"/>
        </w:rPr>
      </w:pPr>
      <w:r>
        <w:rPr>
          <w:rStyle w:val="Fodnotehenvisning"/>
          <w:rFonts w:ascii="Times New Roman" w:hAnsi="Times New Roman" w:cs="Times New Roman"/>
          <w:sz w:val="24"/>
          <w:szCs w:val="24"/>
        </w:rPr>
        <w:footnoteRef/>
      </w:r>
      <w:r>
        <w:rPr>
          <w:rFonts w:ascii="Times New Roman" w:hAnsi="Times New Roman" w:cs="Times New Roman"/>
          <w:sz w:val="24"/>
          <w:szCs w:val="24"/>
          <w:lang w:val="en-US"/>
        </w:rPr>
        <w:t xml:space="preserve"> Such data is also available for Belgium, but the lack of data on government evaluations prevents further analysis.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306CE3"/>
    <w:multiLevelType w:val="hybridMultilevel"/>
    <w:tmpl w:val="2C4A9BE6"/>
    <w:lvl w:ilvl="0" w:tplc="4280BE0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4E17D9"/>
    <w:multiLevelType w:val="hybridMultilevel"/>
    <w:tmpl w:val="870C51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E475DF"/>
    <w:multiLevelType w:val="hybridMultilevel"/>
    <w:tmpl w:val="870C51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253"/>
    <w:rsid w:val="0000117E"/>
    <w:rsid w:val="000032E1"/>
    <w:rsid w:val="00006041"/>
    <w:rsid w:val="00006EC4"/>
    <w:rsid w:val="00011FB9"/>
    <w:rsid w:val="000125F9"/>
    <w:rsid w:val="00013441"/>
    <w:rsid w:val="00014F71"/>
    <w:rsid w:val="00017F7C"/>
    <w:rsid w:val="00020F8C"/>
    <w:rsid w:val="0002155B"/>
    <w:rsid w:val="00021FF5"/>
    <w:rsid w:val="000222CD"/>
    <w:rsid w:val="000243A3"/>
    <w:rsid w:val="000247F8"/>
    <w:rsid w:val="000258F9"/>
    <w:rsid w:val="00025A94"/>
    <w:rsid w:val="00026174"/>
    <w:rsid w:val="00027F21"/>
    <w:rsid w:val="000302A1"/>
    <w:rsid w:val="00030C27"/>
    <w:rsid w:val="00030F43"/>
    <w:rsid w:val="000311EF"/>
    <w:rsid w:val="000314EF"/>
    <w:rsid w:val="0003204F"/>
    <w:rsid w:val="00033AB0"/>
    <w:rsid w:val="00034A8C"/>
    <w:rsid w:val="00040EAD"/>
    <w:rsid w:val="00041472"/>
    <w:rsid w:val="0004271A"/>
    <w:rsid w:val="00042EAF"/>
    <w:rsid w:val="00043881"/>
    <w:rsid w:val="0004430F"/>
    <w:rsid w:val="000443DC"/>
    <w:rsid w:val="00047FAD"/>
    <w:rsid w:val="00050D8B"/>
    <w:rsid w:val="00051AF7"/>
    <w:rsid w:val="000523C9"/>
    <w:rsid w:val="00052587"/>
    <w:rsid w:val="000548CE"/>
    <w:rsid w:val="0005565C"/>
    <w:rsid w:val="000556A7"/>
    <w:rsid w:val="00057E0B"/>
    <w:rsid w:val="000608E5"/>
    <w:rsid w:val="00060BEC"/>
    <w:rsid w:val="00060EE7"/>
    <w:rsid w:val="00061DDB"/>
    <w:rsid w:val="00064BAC"/>
    <w:rsid w:val="00065063"/>
    <w:rsid w:val="000661AC"/>
    <w:rsid w:val="00067459"/>
    <w:rsid w:val="00070A64"/>
    <w:rsid w:val="00071553"/>
    <w:rsid w:val="0007396D"/>
    <w:rsid w:val="0007506D"/>
    <w:rsid w:val="00075519"/>
    <w:rsid w:val="00075921"/>
    <w:rsid w:val="00075D57"/>
    <w:rsid w:val="000761B5"/>
    <w:rsid w:val="000767F6"/>
    <w:rsid w:val="00076EFA"/>
    <w:rsid w:val="00077B28"/>
    <w:rsid w:val="000817B3"/>
    <w:rsid w:val="00081E1C"/>
    <w:rsid w:val="00081EDE"/>
    <w:rsid w:val="000827E7"/>
    <w:rsid w:val="0008560D"/>
    <w:rsid w:val="0008786D"/>
    <w:rsid w:val="0009088A"/>
    <w:rsid w:val="00091A22"/>
    <w:rsid w:val="00095EB5"/>
    <w:rsid w:val="00096B24"/>
    <w:rsid w:val="00097D6C"/>
    <w:rsid w:val="00097E5B"/>
    <w:rsid w:val="00097EC6"/>
    <w:rsid w:val="000A0A17"/>
    <w:rsid w:val="000A12E5"/>
    <w:rsid w:val="000A1526"/>
    <w:rsid w:val="000A2446"/>
    <w:rsid w:val="000A3D9D"/>
    <w:rsid w:val="000A4735"/>
    <w:rsid w:val="000A5AC3"/>
    <w:rsid w:val="000A6D3A"/>
    <w:rsid w:val="000A7665"/>
    <w:rsid w:val="000B0E18"/>
    <w:rsid w:val="000B46FA"/>
    <w:rsid w:val="000B4FDD"/>
    <w:rsid w:val="000B62F0"/>
    <w:rsid w:val="000B69F2"/>
    <w:rsid w:val="000B6D75"/>
    <w:rsid w:val="000C104A"/>
    <w:rsid w:val="000C14A8"/>
    <w:rsid w:val="000C23CD"/>
    <w:rsid w:val="000C24D2"/>
    <w:rsid w:val="000C3869"/>
    <w:rsid w:val="000C424F"/>
    <w:rsid w:val="000C4800"/>
    <w:rsid w:val="000C7922"/>
    <w:rsid w:val="000C79FA"/>
    <w:rsid w:val="000D065E"/>
    <w:rsid w:val="000D0DF0"/>
    <w:rsid w:val="000D116B"/>
    <w:rsid w:val="000D4608"/>
    <w:rsid w:val="000D4882"/>
    <w:rsid w:val="000D5423"/>
    <w:rsid w:val="000D58B9"/>
    <w:rsid w:val="000D5EAB"/>
    <w:rsid w:val="000D6A78"/>
    <w:rsid w:val="000D7C1A"/>
    <w:rsid w:val="000E427F"/>
    <w:rsid w:val="000E53DA"/>
    <w:rsid w:val="000E5F8C"/>
    <w:rsid w:val="000E6FA8"/>
    <w:rsid w:val="000F0E76"/>
    <w:rsid w:val="000F2A2C"/>
    <w:rsid w:val="000F52AD"/>
    <w:rsid w:val="000F5EFE"/>
    <w:rsid w:val="000F687C"/>
    <w:rsid w:val="000F7F9A"/>
    <w:rsid w:val="0010088A"/>
    <w:rsid w:val="00101051"/>
    <w:rsid w:val="00102164"/>
    <w:rsid w:val="00107A5E"/>
    <w:rsid w:val="00107EDD"/>
    <w:rsid w:val="0011015C"/>
    <w:rsid w:val="00110325"/>
    <w:rsid w:val="00111195"/>
    <w:rsid w:val="00111C59"/>
    <w:rsid w:val="0011257E"/>
    <w:rsid w:val="00112850"/>
    <w:rsid w:val="00112A97"/>
    <w:rsid w:val="00113867"/>
    <w:rsid w:val="00114FB9"/>
    <w:rsid w:val="001153B3"/>
    <w:rsid w:val="001174DF"/>
    <w:rsid w:val="001178DE"/>
    <w:rsid w:val="0012474C"/>
    <w:rsid w:val="00127111"/>
    <w:rsid w:val="00127275"/>
    <w:rsid w:val="001304D5"/>
    <w:rsid w:val="0013126C"/>
    <w:rsid w:val="00133514"/>
    <w:rsid w:val="0013373D"/>
    <w:rsid w:val="001346BA"/>
    <w:rsid w:val="00136485"/>
    <w:rsid w:val="0013710A"/>
    <w:rsid w:val="00137F4D"/>
    <w:rsid w:val="00140AA9"/>
    <w:rsid w:val="001410E2"/>
    <w:rsid w:val="00142601"/>
    <w:rsid w:val="00146D26"/>
    <w:rsid w:val="00146F3B"/>
    <w:rsid w:val="00147163"/>
    <w:rsid w:val="001476E0"/>
    <w:rsid w:val="00151FD7"/>
    <w:rsid w:val="00152B5C"/>
    <w:rsid w:val="00153DE0"/>
    <w:rsid w:val="001540D7"/>
    <w:rsid w:val="0015529B"/>
    <w:rsid w:val="00161614"/>
    <w:rsid w:val="001638C2"/>
    <w:rsid w:val="0016526C"/>
    <w:rsid w:val="00165D10"/>
    <w:rsid w:val="00166C89"/>
    <w:rsid w:val="00167E21"/>
    <w:rsid w:val="00171128"/>
    <w:rsid w:val="0017213D"/>
    <w:rsid w:val="00172787"/>
    <w:rsid w:val="00175686"/>
    <w:rsid w:val="00176099"/>
    <w:rsid w:val="0017710E"/>
    <w:rsid w:val="001772F1"/>
    <w:rsid w:val="001773A3"/>
    <w:rsid w:val="001804CE"/>
    <w:rsid w:val="001815E1"/>
    <w:rsid w:val="00181720"/>
    <w:rsid w:val="001850F7"/>
    <w:rsid w:val="00185121"/>
    <w:rsid w:val="001873CB"/>
    <w:rsid w:val="00190962"/>
    <w:rsid w:val="00190B46"/>
    <w:rsid w:val="001911BB"/>
    <w:rsid w:val="00191534"/>
    <w:rsid w:val="00191FAF"/>
    <w:rsid w:val="00193A88"/>
    <w:rsid w:val="00196957"/>
    <w:rsid w:val="00197BEE"/>
    <w:rsid w:val="00197DF3"/>
    <w:rsid w:val="001A02F2"/>
    <w:rsid w:val="001A2434"/>
    <w:rsid w:val="001A3368"/>
    <w:rsid w:val="001A4ACC"/>
    <w:rsid w:val="001A4D55"/>
    <w:rsid w:val="001A5EE5"/>
    <w:rsid w:val="001A70DE"/>
    <w:rsid w:val="001B20BE"/>
    <w:rsid w:val="001B2255"/>
    <w:rsid w:val="001B31F8"/>
    <w:rsid w:val="001B5AA3"/>
    <w:rsid w:val="001B5E69"/>
    <w:rsid w:val="001B614B"/>
    <w:rsid w:val="001B659A"/>
    <w:rsid w:val="001B6D20"/>
    <w:rsid w:val="001B7B58"/>
    <w:rsid w:val="001C30B0"/>
    <w:rsid w:val="001C3565"/>
    <w:rsid w:val="001C3ABC"/>
    <w:rsid w:val="001C45D8"/>
    <w:rsid w:val="001C5E82"/>
    <w:rsid w:val="001C642D"/>
    <w:rsid w:val="001C65CC"/>
    <w:rsid w:val="001C74DC"/>
    <w:rsid w:val="001C76D6"/>
    <w:rsid w:val="001C79FA"/>
    <w:rsid w:val="001D17E3"/>
    <w:rsid w:val="001D49D0"/>
    <w:rsid w:val="001D4C8D"/>
    <w:rsid w:val="001D4CB2"/>
    <w:rsid w:val="001D58B0"/>
    <w:rsid w:val="001D5D93"/>
    <w:rsid w:val="001D7102"/>
    <w:rsid w:val="001D7A2E"/>
    <w:rsid w:val="001E162B"/>
    <w:rsid w:val="001E1C86"/>
    <w:rsid w:val="001E1E44"/>
    <w:rsid w:val="001E2D2C"/>
    <w:rsid w:val="001E2E7B"/>
    <w:rsid w:val="001E3179"/>
    <w:rsid w:val="001E3C9F"/>
    <w:rsid w:val="001E4121"/>
    <w:rsid w:val="001E4EA1"/>
    <w:rsid w:val="001E5EAE"/>
    <w:rsid w:val="001E7855"/>
    <w:rsid w:val="001F00AF"/>
    <w:rsid w:val="001F0866"/>
    <w:rsid w:val="001F0AC7"/>
    <w:rsid w:val="001F1CFD"/>
    <w:rsid w:val="001F1D7B"/>
    <w:rsid w:val="001F1DB5"/>
    <w:rsid w:val="001F293E"/>
    <w:rsid w:val="001F2CFA"/>
    <w:rsid w:val="001F7027"/>
    <w:rsid w:val="001F744C"/>
    <w:rsid w:val="001F7761"/>
    <w:rsid w:val="00201E2D"/>
    <w:rsid w:val="00201FA3"/>
    <w:rsid w:val="002043EF"/>
    <w:rsid w:val="00206D6E"/>
    <w:rsid w:val="002071CF"/>
    <w:rsid w:val="0020746A"/>
    <w:rsid w:val="0020758C"/>
    <w:rsid w:val="00207E70"/>
    <w:rsid w:val="00213022"/>
    <w:rsid w:val="00213813"/>
    <w:rsid w:val="00213FF1"/>
    <w:rsid w:val="00215435"/>
    <w:rsid w:val="00215931"/>
    <w:rsid w:val="002175AF"/>
    <w:rsid w:val="0022083B"/>
    <w:rsid w:val="00220E0A"/>
    <w:rsid w:val="00222C44"/>
    <w:rsid w:val="00222FDB"/>
    <w:rsid w:val="00225119"/>
    <w:rsid w:val="00225658"/>
    <w:rsid w:val="00225A55"/>
    <w:rsid w:val="002263C5"/>
    <w:rsid w:val="00226F8C"/>
    <w:rsid w:val="00227C81"/>
    <w:rsid w:val="00230EBD"/>
    <w:rsid w:val="002318A9"/>
    <w:rsid w:val="00232CA7"/>
    <w:rsid w:val="00233126"/>
    <w:rsid w:val="00233486"/>
    <w:rsid w:val="00237D74"/>
    <w:rsid w:val="0024062B"/>
    <w:rsid w:val="00240C7E"/>
    <w:rsid w:val="00240E37"/>
    <w:rsid w:val="00242603"/>
    <w:rsid w:val="00243BDA"/>
    <w:rsid w:val="00244E19"/>
    <w:rsid w:val="00245926"/>
    <w:rsid w:val="002477A7"/>
    <w:rsid w:val="00252C3F"/>
    <w:rsid w:val="00252EBF"/>
    <w:rsid w:val="00253021"/>
    <w:rsid w:val="0025372F"/>
    <w:rsid w:val="0025501A"/>
    <w:rsid w:val="00255D5C"/>
    <w:rsid w:val="00256849"/>
    <w:rsid w:val="00256A8D"/>
    <w:rsid w:val="00260577"/>
    <w:rsid w:val="00260E8A"/>
    <w:rsid w:val="00262518"/>
    <w:rsid w:val="0026376E"/>
    <w:rsid w:val="0026534C"/>
    <w:rsid w:val="00270350"/>
    <w:rsid w:val="0027048E"/>
    <w:rsid w:val="00271167"/>
    <w:rsid w:val="0027315D"/>
    <w:rsid w:val="0027499B"/>
    <w:rsid w:val="0027597E"/>
    <w:rsid w:val="00275E23"/>
    <w:rsid w:val="0027643C"/>
    <w:rsid w:val="00276843"/>
    <w:rsid w:val="002774AF"/>
    <w:rsid w:val="002778A1"/>
    <w:rsid w:val="00277B80"/>
    <w:rsid w:val="002803B5"/>
    <w:rsid w:val="00281BF0"/>
    <w:rsid w:val="00283192"/>
    <w:rsid w:val="00283360"/>
    <w:rsid w:val="002862F4"/>
    <w:rsid w:val="00287BB4"/>
    <w:rsid w:val="00293713"/>
    <w:rsid w:val="00296D0D"/>
    <w:rsid w:val="002979D0"/>
    <w:rsid w:val="00297A73"/>
    <w:rsid w:val="00297A91"/>
    <w:rsid w:val="002A0853"/>
    <w:rsid w:val="002A20B7"/>
    <w:rsid w:val="002A2AE8"/>
    <w:rsid w:val="002A2FBB"/>
    <w:rsid w:val="002A4B6D"/>
    <w:rsid w:val="002A4BF1"/>
    <w:rsid w:val="002A6518"/>
    <w:rsid w:val="002A6CD1"/>
    <w:rsid w:val="002B113C"/>
    <w:rsid w:val="002B11CC"/>
    <w:rsid w:val="002B1F9E"/>
    <w:rsid w:val="002B273E"/>
    <w:rsid w:val="002B2876"/>
    <w:rsid w:val="002B42DF"/>
    <w:rsid w:val="002B43CC"/>
    <w:rsid w:val="002B5F2E"/>
    <w:rsid w:val="002B62FA"/>
    <w:rsid w:val="002B70BF"/>
    <w:rsid w:val="002B77F6"/>
    <w:rsid w:val="002B7A80"/>
    <w:rsid w:val="002C08BC"/>
    <w:rsid w:val="002C20A9"/>
    <w:rsid w:val="002C2DD7"/>
    <w:rsid w:val="002C4F89"/>
    <w:rsid w:val="002C579A"/>
    <w:rsid w:val="002C6D97"/>
    <w:rsid w:val="002D02B5"/>
    <w:rsid w:val="002D11F0"/>
    <w:rsid w:val="002D1329"/>
    <w:rsid w:val="002D1E94"/>
    <w:rsid w:val="002D219B"/>
    <w:rsid w:val="002D2D63"/>
    <w:rsid w:val="002D2D77"/>
    <w:rsid w:val="002D379F"/>
    <w:rsid w:val="002D3A13"/>
    <w:rsid w:val="002D43CE"/>
    <w:rsid w:val="002D65AE"/>
    <w:rsid w:val="002D6DA4"/>
    <w:rsid w:val="002D7736"/>
    <w:rsid w:val="002D7C74"/>
    <w:rsid w:val="002D7F35"/>
    <w:rsid w:val="002E0DA2"/>
    <w:rsid w:val="002E1781"/>
    <w:rsid w:val="002E52B1"/>
    <w:rsid w:val="002E5919"/>
    <w:rsid w:val="002E67C9"/>
    <w:rsid w:val="002E6BB8"/>
    <w:rsid w:val="002E7015"/>
    <w:rsid w:val="002E76E3"/>
    <w:rsid w:val="002E79C3"/>
    <w:rsid w:val="002E7B08"/>
    <w:rsid w:val="002E7C61"/>
    <w:rsid w:val="002F046E"/>
    <w:rsid w:val="002F09DB"/>
    <w:rsid w:val="002F1C56"/>
    <w:rsid w:val="002F267E"/>
    <w:rsid w:val="002F3161"/>
    <w:rsid w:val="002F4606"/>
    <w:rsid w:val="002F5127"/>
    <w:rsid w:val="002F6526"/>
    <w:rsid w:val="002F6FB6"/>
    <w:rsid w:val="002F7D00"/>
    <w:rsid w:val="002F7DFC"/>
    <w:rsid w:val="003016DE"/>
    <w:rsid w:val="003029AC"/>
    <w:rsid w:val="00302C1A"/>
    <w:rsid w:val="00305607"/>
    <w:rsid w:val="00305636"/>
    <w:rsid w:val="00306055"/>
    <w:rsid w:val="00306B24"/>
    <w:rsid w:val="003124D7"/>
    <w:rsid w:val="0031335E"/>
    <w:rsid w:val="003161F7"/>
    <w:rsid w:val="00317299"/>
    <w:rsid w:val="00320987"/>
    <w:rsid w:val="00320ADB"/>
    <w:rsid w:val="00321E46"/>
    <w:rsid w:val="0032227A"/>
    <w:rsid w:val="003225FA"/>
    <w:rsid w:val="00323ECD"/>
    <w:rsid w:val="003260E6"/>
    <w:rsid w:val="0033039C"/>
    <w:rsid w:val="003306D4"/>
    <w:rsid w:val="003307EE"/>
    <w:rsid w:val="00331F8E"/>
    <w:rsid w:val="003320D7"/>
    <w:rsid w:val="00333089"/>
    <w:rsid w:val="00333A0A"/>
    <w:rsid w:val="00334780"/>
    <w:rsid w:val="0033530B"/>
    <w:rsid w:val="00336A89"/>
    <w:rsid w:val="00340285"/>
    <w:rsid w:val="00340F3E"/>
    <w:rsid w:val="00341113"/>
    <w:rsid w:val="003427FF"/>
    <w:rsid w:val="00342B03"/>
    <w:rsid w:val="003438CF"/>
    <w:rsid w:val="003446C4"/>
    <w:rsid w:val="00344741"/>
    <w:rsid w:val="003457FA"/>
    <w:rsid w:val="00346763"/>
    <w:rsid w:val="003467E2"/>
    <w:rsid w:val="00350145"/>
    <w:rsid w:val="00351058"/>
    <w:rsid w:val="003512F9"/>
    <w:rsid w:val="00351536"/>
    <w:rsid w:val="00353083"/>
    <w:rsid w:val="00353977"/>
    <w:rsid w:val="00357851"/>
    <w:rsid w:val="00360943"/>
    <w:rsid w:val="00360C6C"/>
    <w:rsid w:val="00361E12"/>
    <w:rsid w:val="0036246F"/>
    <w:rsid w:val="003664A5"/>
    <w:rsid w:val="00366FC0"/>
    <w:rsid w:val="00370616"/>
    <w:rsid w:val="00370A00"/>
    <w:rsid w:val="00371ED7"/>
    <w:rsid w:val="003726E1"/>
    <w:rsid w:val="00372CD4"/>
    <w:rsid w:val="003774C0"/>
    <w:rsid w:val="0038097E"/>
    <w:rsid w:val="003813FC"/>
    <w:rsid w:val="003827BD"/>
    <w:rsid w:val="00382DE0"/>
    <w:rsid w:val="003835F5"/>
    <w:rsid w:val="003854DE"/>
    <w:rsid w:val="003855B6"/>
    <w:rsid w:val="003855BE"/>
    <w:rsid w:val="00385E72"/>
    <w:rsid w:val="00386CB7"/>
    <w:rsid w:val="00390651"/>
    <w:rsid w:val="00390C67"/>
    <w:rsid w:val="00390CD1"/>
    <w:rsid w:val="00392DE4"/>
    <w:rsid w:val="0039392E"/>
    <w:rsid w:val="003950E7"/>
    <w:rsid w:val="00397763"/>
    <w:rsid w:val="0039793A"/>
    <w:rsid w:val="003A1CD7"/>
    <w:rsid w:val="003A24CC"/>
    <w:rsid w:val="003A32A7"/>
    <w:rsid w:val="003A371E"/>
    <w:rsid w:val="003A3D5D"/>
    <w:rsid w:val="003A4832"/>
    <w:rsid w:val="003A5F79"/>
    <w:rsid w:val="003A68C2"/>
    <w:rsid w:val="003A76B6"/>
    <w:rsid w:val="003B0322"/>
    <w:rsid w:val="003B06ED"/>
    <w:rsid w:val="003B19CB"/>
    <w:rsid w:val="003B2E42"/>
    <w:rsid w:val="003B442E"/>
    <w:rsid w:val="003B50C8"/>
    <w:rsid w:val="003B5333"/>
    <w:rsid w:val="003B5490"/>
    <w:rsid w:val="003B62F7"/>
    <w:rsid w:val="003B69EE"/>
    <w:rsid w:val="003C1AF8"/>
    <w:rsid w:val="003C3211"/>
    <w:rsid w:val="003C4515"/>
    <w:rsid w:val="003C535B"/>
    <w:rsid w:val="003C7C66"/>
    <w:rsid w:val="003D1286"/>
    <w:rsid w:val="003D1763"/>
    <w:rsid w:val="003D180A"/>
    <w:rsid w:val="003D4CFB"/>
    <w:rsid w:val="003D5B0A"/>
    <w:rsid w:val="003D6774"/>
    <w:rsid w:val="003D70D1"/>
    <w:rsid w:val="003D71B1"/>
    <w:rsid w:val="003D71C7"/>
    <w:rsid w:val="003D7DE7"/>
    <w:rsid w:val="003E02AB"/>
    <w:rsid w:val="003E1B58"/>
    <w:rsid w:val="003E2A48"/>
    <w:rsid w:val="003E32B7"/>
    <w:rsid w:val="003E4A13"/>
    <w:rsid w:val="003E6469"/>
    <w:rsid w:val="003E69D9"/>
    <w:rsid w:val="003E6B3D"/>
    <w:rsid w:val="003F01B4"/>
    <w:rsid w:val="003F06D5"/>
    <w:rsid w:val="003F0FED"/>
    <w:rsid w:val="003F3B73"/>
    <w:rsid w:val="003F3C3B"/>
    <w:rsid w:val="003F47EF"/>
    <w:rsid w:val="003F4894"/>
    <w:rsid w:val="003F55BD"/>
    <w:rsid w:val="00400AA5"/>
    <w:rsid w:val="00402536"/>
    <w:rsid w:val="00402A68"/>
    <w:rsid w:val="00403109"/>
    <w:rsid w:val="00404B77"/>
    <w:rsid w:val="00404E67"/>
    <w:rsid w:val="00405009"/>
    <w:rsid w:val="00406106"/>
    <w:rsid w:val="0040652A"/>
    <w:rsid w:val="0041068F"/>
    <w:rsid w:val="00410CC8"/>
    <w:rsid w:val="00412094"/>
    <w:rsid w:val="004145C2"/>
    <w:rsid w:val="00414B3E"/>
    <w:rsid w:val="0041642C"/>
    <w:rsid w:val="00417B36"/>
    <w:rsid w:val="00417B7C"/>
    <w:rsid w:val="00417F22"/>
    <w:rsid w:val="00421919"/>
    <w:rsid w:val="00422C18"/>
    <w:rsid w:val="004245A7"/>
    <w:rsid w:val="004259D0"/>
    <w:rsid w:val="00427C56"/>
    <w:rsid w:val="00427CA3"/>
    <w:rsid w:val="004304CA"/>
    <w:rsid w:val="00430CE3"/>
    <w:rsid w:val="0043304E"/>
    <w:rsid w:val="00433D68"/>
    <w:rsid w:val="00435808"/>
    <w:rsid w:val="00442178"/>
    <w:rsid w:val="00442E0B"/>
    <w:rsid w:val="00444D8E"/>
    <w:rsid w:val="0044587E"/>
    <w:rsid w:val="00446116"/>
    <w:rsid w:val="004517D6"/>
    <w:rsid w:val="004518A5"/>
    <w:rsid w:val="004519AF"/>
    <w:rsid w:val="00452DDD"/>
    <w:rsid w:val="00453E70"/>
    <w:rsid w:val="004553C9"/>
    <w:rsid w:val="00455A04"/>
    <w:rsid w:val="004568FC"/>
    <w:rsid w:val="00456C45"/>
    <w:rsid w:val="00457D6E"/>
    <w:rsid w:val="00460E3D"/>
    <w:rsid w:val="00460F4C"/>
    <w:rsid w:val="00461263"/>
    <w:rsid w:val="00461C8C"/>
    <w:rsid w:val="00462128"/>
    <w:rsid w:val="0046361F"/>
    <w:rsid w:val="004642FA"/>
    <w:rsid w:val="004645A3"/>
    <w:rsid w:val="004646C7"/>
    <w:rsid w:val="00465FE1"/>
    <w:rsid w:val="00466253"/>
    <w:rsid w:val="00467E06"/>
    <w:rsid w:val="00472553"/>
    <w:rsid w:val="0047258D"/>
    <w:rsid w:val="0047473C"/>
    <w:rsid w:val="00474AC5"/>
    <w:rsid w:val="00474D7C"/>
    <w:rsid w:val="0047543E"/>
    <w:rsid w:val="00476D78"/>
    <w:rsid w:val="00476EEF"/>
    <w:rsid w:val="00477B9F"/>
    <w:rsid w:val="00477EC5"/>
    <w:rsid w:val="00480A29"/>
    <w:rsid w:val="00481AC1"/>
    <w:rsid w:val="00483FF5"/>
    <w:rsid w:val="00490174"/>
    <w:rsid w:val="00490F19"/>
    <w:rsid w:val="0049165D"/>
    <w:rsid w:val="00491D9B"/>
    <w:rsid w:val="00493BAC"/>
    <w:rsid w:val="004952A8"/>
    <w:rsid w:val="004955FF"/>
    <w:rsid w:val="00495745"/>
    <w:rsid w:val="004968AD"/>
    <w:rsid w:val="004A0503"/>
    <w:rsid w:val="004A117D"/>
    <w:rsid w:val="004A1206"/>
    <w:rsid w:val="004A219C"/>
    <w:rsid w:val="004A2AC1"/>
    <w:rsid w:val="004A582F"/>
    <w:rsid w:val="004A702C"/>
    <w:rsid w:val="004A7B49"/>
    <w:rsid w:val="004B0315"/>
    <w:rsid w:val="004B0669"/>
    <w:rsid w:val="004B08B7"/>
    <w:rsid w:val="004B0CDF"/>
    <w:rsid w:val="004B16C3"/>
    <w:rsid w:val="004B1D46"/>
    <w:rsid w:val="004B2E6A"/>
    <w:rsid w:val="004B37D2"/>
    <w:rsid w:val="004B3C82"/>
    <w:rsid w:val="004B46D5"/>
    <w:rsid w:val="004B560E"/>
    <w:rsid w:val="004B5776"/>
    <w:rsid w:val="004B5D56"/>
    <w:rsid w:val="004B7A05"/>
    <w:rsid w:val="004B7BD8"/>
    <w:rsid w:val="004C042F"/>
    <w:rsid w:val="004C55E5"/>
    <w:rsid w:val="004C5F74"/>
    <w:rsid w:val="004C60DD"/>
    <w:rsid w:val="004C63F3"/>
    <w:rsid w:val="004C788D"/>
    <w:rsid w:val="004D08A7"/>
    <w:rsid w:val="004D2043"/>
    <w:rsid w:val="004D3025"/>
    <w:rsid w:val="004D37E7"/>
    <w:rsid w:val="004D4307"/>
    <w:rsid w:val="004D4E38"/>
    <w:rsid w:val="004D6C10"/>
    <w:rsid w:val="004D6FE4"/>
    <w:rsid w:val="004D7142"/>
    <w:rsid w:val="004D7877"/>
    <w:rsid w:val="004D7989"/>
    <w:rsid w:val="004E1557"/>
    <w:rsid w:val="004E1C2C"/>
    <w:rsid w:val="004E21C0"/>
    <w:rsid w:val="004E3718"/>
    <w:rsid w:val="004E44BE"/>
    <w:rsid w:val="004E51BE"/>
    <w:rsid w:val="004E5E29"/>
    <w:rsid w:val="004E637C"/>
    <w:rsid w:val="004E657B"/>
    <w:rsid w:val="004E717D"/>
    <w:rsid w:val="004E77AA"/>
    <w:rsid w:val="004E7E30"/>
    <w:rsid w:val="004F0D1C"/>
    <w:rsid w:val="004F10A8"/>
    <w:rsid w:val="004F1646"/>
    <w:rsid w:val="004F269D"/>
    <w:rsid w:val="004F2BDD"/>
    <w:rsid w:val="004F2DF2"/>
    <w:rsid w:val="004F31ED"/>
    <w:rsid w:val="004F3D33"/>
    <w:rsid w:val="004F7855"/>
    <w:rsid w:val="005029F8"/>
    <w:rsid w:val="00502AFA"/>
    <w:rsid w:val="00502F94"/>
    <w:rsid w:val="00503168"/>
    <w:rsid w:val="0050350B"/>
    <w:rsid w:val="00504083"/>
    <w:rsid w:val="00504B06"/>
    <w:rsid w:val="005132F4"/>
    <w:rsid w:val="00514809"/>
    <w:rsid w:val="005165F6"/>
    <w:rsid w:val="00517A99"/>
    <w:rsid w:val="00517B26"/>
    <w:rsid w:val="00520867"/>
    <w:rsid w:val="00520891"/>
    <w:rsid w:val="00521823"/>
    <w:rsid w:val="00521BBA"/>
    <w:rsid w:val="00522B96"/>
    <w:rsid w:val="0052403A"/>
    <w:rsid w:val="0052498C"/>
    <w:rsid w:val="00524DE6"/>
    <w:rsid w:val="005250CA"/>
    <w:rsid w:val="005253D6"/>
    <w:rsid w:val="00525D10"/>
    <w:rsid w:val="00530AE7"/>
    <w:rsid w:val="00531052"/>
    <w:rsid w:val="00531510"/>
    <w:rsid w:val="00532201"/>
    <w:rsid w:val="0053231A"/>
    <w:rsid w:val="00534441"/>
    <w:rsid w:val="00535641"/>
    <w:rsid w:val="005364B1"/>
    <w:rsid w:val="00536880"/>
    <w:rsid w:val="00536F3D"/>
    <w:rsid w:val="005379AB"/>
    <w:rsid w:val="00540147"/>
    <w:rsid w:val="00540470"/>
    <w:rsid w:val="00540D2C"/>
    <w:rsid w:val="005413D3"/>
    <w:rsid w:val="00541A63"/>
    <w:rsid w:val="00542D28"/>
    <w:rsid w:val="00544D97"/>
    <w:rsid w:val="00544E15"/>
    <w:rsid w:val="00545B8F"/>
    <w:rsid w:val="00546217"/>
    <w:rsid w:val="005464A0"/>
    <w:rsid w:val="00547121"/>
    <w:rsid w:val="00551988"/>
    <w:rsid w:val="00551D45"/>
    <w:rsid w:val="00552B4B"/>
    <w:rsid w:val="00552C58"/>
    <w:rsid w:val="00552DA8"/>
    <w:rsid w:val="00553743"/>
    <w:rsid w:val="00554A1A"/>
    <w:rsid w:val="0055536B"/>
    <w:rsid w:val="00556219"/>
    <w:rsid w:val="00556B76"/>
    <w:rsid w:val="00556CBF"/>
    <w:rsid w:val="00560121"/>
    <w:rsid w:val="005620DC"/>
    <w:rsid w:val="005632BC"/>
    <w:rsid w:val="00564031"/>
    <w:rsid w:val="00564D96"/>
    <w:rsid w:val="00565301"/>
    <w:rsid w:val="00565AE3"/>
    <w:rsid w:val="00565B80"/>
    <w:rsid w:val="00565B91"/>
    <w:rsid w:val="00565C57"/>
    <w:rsid w:val="00566AF0"/>
    <w:rsid w:val="00567243"/>
    <w:rsid w:val="00567951"/>
    <w:rsid w:val="00571661"/>
    <w:rsid w:val="00573161"/>
    <w:rsid w:val="00573DB2"/>
    <w:rsid w:val="00575616"/>
    <w:rsid w:val="00582A6F"/>
    <w:rsid w:val="005832B7"/>
    <w:rsid w:val="005839E5"/>
    <w:rsid w:val="00583A29"/>
    <w:rsid w:val="0058483D"/>
    <w:rsid w:val="005850AB"/>
    <w:rsid w:val="0058522A"/>
    <w:rsid w:val="00585B36"/>
    <w:rsid w:val="00587B4E"/>
    <w:rsid w:val="00587F22"/>
    <w:rsid w:val="00590763"/>
    <w:rsid w:val="00590A4C"/>
    <w:rsid w:val="00590BCB"/>
    <w:rsid w:val="00591369"/>
    <w:rsid w:val="00592494"/>
    <w:rsid w:val="00594108"/>
    <w:rsid w:val="00597B96"/>
    <w:rsid w:val="005A1CBD"/>
    <w:rsid w:val="005A2DE1"/>
    <w:rsid w:val="005A7970"/>
    <w:rsid w:val="005B2C10"/>
    <w:rsid w:val="005B3561"/>
    <w:rsid w:val="005B4E7F"/>
    <w:rsid w:val="005B54F9"/>
    <w:rsid w:val="005B58B3"/>
    <w:rsid w:val="005B6957"/>
    <w:rsid w:val="005B7D66"/>
    <w:rsid w:val="005B7F87"/>
    <w:rsid w:val="005C00BD"/>
    <w:rsid w:val="005C1BB2"/>
    <w:rsid w:val="005C2BAC"/>
    <w:rsid w:val="005C2C60"/>
    <w:rsid w:val="005C36EB"/>
    <w:rsid w:val="005C3862"/>
    <w:rsid w:val="005C41CB"/>
    <w:rsid w:val="005C51C9"/>
    <w:rsid w:val="005C5ACD"/>
    <w:rsid w:val="005C6080"/>
    <w:rsid w:val="005C7DC5"/>
    <w:rsid w:val="005D163A"/>
    <w:rsid w:val="005D504C"/>
    <w:rsid w:val="005D5C28"/>
    <w:rsid w:val="005D7502"/>
    <w:rsid w:val="005D7AE4"/>
    <w:rsid w:val="005E14A7"/>
    <w:rsid w:val="005E4269"/>
    <w:rsid w:val="005E4DB2"/>
    <w:rsid w:val="005E6AF7"/>
    <w:rsid w:val="005E70F0"/>
    <w:rsid w:val="005F1609"/>
    <w:rsid w:val="005F18FB"/>
    <w:rsid w:val="005F2717"/>
    <w:rsid w:val="005F3697"/>
    <w:rsid w:val="005F39DA"/>
    <w:rsid w:val="005F493D"/>
    <w:rsid w:val="005F52A6"/>
    <w:rsid w:val="005F635B"/>
    <w:rsid w:val="005F6EBB"/>
    <w:rsid w:val="006017B2"/>
    <w:rsid w:val="00601E71"/>
    <w:rsid w:val="00602B37"/>
    <w:rsid w:val="00602BC5"/>
    <w:rsid w:val="006054AA"/>
    <w:rsid w:val="006065CC"/>
    <w:rsid w:val="006066F2"/>
    <w:rsid w:val="00606843"/>
    <w:rsid w:val="00606F4C"/>
    <w:rsid w:val="006070DD"/>
    <w:rsid w:val="006076C5"/>
    <w:rsid w:val="00610C31"/>
    <w:rsid w:val="006128EF"/>
    <w:rsid w:val="0061449A"/>
    <w:rsid w:val="0061527E"/>
    <w:rsid w:val="00615E2C"/>
    <w:rsid w:val="006160DD"/>
    <w:rsid w:val="006172A6"/>
    <w:rsid w:val="00620AC4"/>
    <w:rsid w:val="00621143"/>
    <w:rsid w:val="006224DD"/>
    <w:rsid w:val="006240E6"/>
    <w:rsid w:val="00624C9E"/>
    <w:rsid w:val="00625184"/>
    <w:rsid w:val="00625E63"/>
    <w:rsid w:val="00626F1A"/>
    <w:rsid w:val="00631F17"/>
    <w:rsid w:val="00632130"/>
    <w:rsid w:val="0063401A"/>
    <w:rsid w:val="0063424D"/>
    <w:rsid w:val="00635C4F"/>
    <w:rsid w:val="006361A4"/>
    <w:rsid w:val="0063751F"/>
    <w:rsid w:val="00640AC0"/>
    <w:rsid w:val="00642C2B"/>
    <w:rsid w:val="00643B83"/>
    <w:rsid w:val="006461FB"/>
    <w:rsid w:val="00646A10"/>
    <w:rsid w:val="00647B6A"/>
    <w:rsid w:val="00650FAC"/>
    <w:rsid w:val="00651F14"/>
    <w:rsid w:val="00652BB2"/>
    <w:rsid w:val="00652CAE"/>
    <w:rsid w:val="00652E88"/>
    <w:rsid w:val="0065382C"/>
    <w:rsid w:val="006538B6"/>
    <w:rsid w:val="00653A04"/>
    <w:rsid w:val="006540BD"/>
    <w:rsid w:val="006554BD"/>
    <w:rsid w:val="006555EF"/>
    <w:rsid w:val="00655720"/>
    <w:rsid w:val="006560C1"/>
    <w:rsid w:val="00657551"/>
    <w:rsid w:val="00661EFE"/>
    <w:rsid w:val="006632BB"/>
    <w:rsid w:val="006657D2"/>
    <w:rsid w:val="0066631C"/>
    <w:rsid w:val="0066730E"/>
    <w:rsid w:val="006716E5"/>
    <w:rsid w:val="00671EF4"/>
    <w:rsid w:val="00672EDF"/>
    <w:rsid w:val="00674BA9"/>
    <w:rsid w:val="0067604A"/>
    <w:rsid w:val="00676232"/>
    <w:rsid w:val="00676DA8"/>
    <w:rsid w:val="00680071"/>
    <w:rsid w:val="00681A63"/>
    <w:rsid w:val="00682A70"/>
    <w:rsid w:val="00682D6A"/>
    <w:rsid w:val="00685C85"/>
    <w:rsid w:val="00686918"/>
    <w:rsid w:val="00687218"/>
    <w:rsid w:val="00687955"/>
    <w:rsid w:val="00690008"/>
    <w:rsid w:val="006930B0"/>
    <w:rsid w:val="0069312E"/>
    <w:rsid w:val="00693475"/>
    <w:rsid w:val="00693B6E"/>
    <w:rsid w:val="006945B3"/>
    <w:rsid w:val="00695968"/>
    <w:rsid w:val="00696DE8"/>
    <w:rsid w:val="006972C0"/>
    <w:rsid w:val="006A0C57"/>
    <w:rsid w:val="006A0F01"/>
    <w:rsid w:val="006A1996"/>
    <w:rsid w:val="006A252D"/>
    <w:rsid w:val="006A3B1C"/>
    <w:rsid w:val="006A3C06"/>
    <w:rsid w:val="006A450A"/>
    <w:rsid w:val="006A476D"/>
    <w:rsid w:val="006A503B"/>
    <w:rsid w:val="006A6B26"/>
    <w:rsid w:val="006B11A6"/>
    <w:rsid w:val="006B19EF"/>
    <w:rsid w:val="006B36B7"/>
    <w:rsid w:val="006B48F5"/>
    <w:rsid w:val="006B4AC9"/>
    <w:rsid w:val="006B5497"/>
    <w:rsid w:val="006B6ECA"/>
    <w:rsid w:val="006B720D"/>
    <w:rsid w:val="006C00C3"/>
    <w:rsid w:val="006C1815"/>
    <w:rsid w:val="006C4701"/>
    <w:rsid w:val="006C49B2"/>
    <w:rsid w:val="006C5337"/>
    <w:rsid w:val="006C59EE"/>
    <w:rsid w:val="006C6953"/>
    <w:rsid w:val="006C71C4"/>
    <w:rsid w:val="006C7AB9"/>
    <w:rsid w:val="006D0260"/>
    <w:rsid w:val="006D12EF"/>
    <w:rsid w:val="006D14BE"/>
    <w:rsid w:val="006D1559"/>
    <w:rsid w:val="006D1B9E"/>
    <w:rsid w:val="006D2427"/>
    <w:rsid w:val="006D400A"/>
    <w:rsid w:val="006D4766"/>
    <w:rsid w:val="006D4EC4"/>
    <w:rsid w:val="006D5D84"/>
    <w:rsid w:val="006D6771"/>
    <w:rsid w:val="006E1E1F"/>
    <w:rsid w:val="006E2CC6"/>
    <w:rsid w:val="006E3F4A"/>
    <w:rsid w:val="006E6966"/>
    <w:rsid w:val="006E6E06"/>
    <w:rsid w:val="006E6E63"/>
    <w:rsid w:val="006E7452"/>
    <w:rsid w:val="006F0E01"/>
    <w:rsid w:val="006F109C"/>
    <w:rsid w:val="006F110B"/>
    <w:rsid w:val="006F5227"/>
    <w:rsid w:val="006F5B91"/>
    <w:rsid w:val="006F6BDE"/>
    <w:rsid w:val="006F6DA8"/>
    <w:rsid w:val="006F72A7"/>
    <w:rsid w:val="006F7B5D"/>
    <w:rsid w:val="006F7CDD"/>
    <w:rsid w:val="00700904"/>
    <w:rsid w:val="00700948"/>
    <w:rsid w:val="00701362"/>
    <w:rsid w:val="00704481"/>
    <w:rsid w:val="00704F21"/>
    <w:rsid w:val="00706669"/>
    <w:rsid w:val="007066F8"/>
    <w:rsid w:val="007073D7"/>
    <w:rsid w:val="00707BAA"/>
    <w:rsid w:val="00710236"/>
    <w:rsid w:val="0071255B"/>
    <w:rsid w:val="007127F7"/>
    <w:rsid w:val="007171A1"/>
    <w:rsid w:val="00717549"/>
    <w:rsid w:val="0071791F"/>
    <w:rsid w:val="00717F5C"/>
    <w:rsid w:val="00720269"/>
    <w:rsid w:val="007207FD"/>
    <w:rsid w:val="00721473"/>
    <w:rsid w:val="00721600"/>
    <w:rsid w:val="00721CC4"/>
    <w:rsid w:val="0072374E"/>
    <w:rsid w:val="0072550E"/>
    <w:rsid w:val="00725EC9"/>
    <w:rsid w:val="007269E6"/>
    <w:rsid w:val="0072792B"/>
    <w:rsid w:val="00731F38"/>
    <w:rsid w:val="00732257"/>
    <w:rsid w:val="007329BE"/>
    <w:rsid w:val="00732C92"/>
    <w:rsid w:val="00740B92"/>
    <w:rsid w:val="00742735"/>
    <w:rsid w:val="00743D82"/>
    <w:rsid w:val="00744F34"/>
    <w:rsid w:val="0074535C"/>
    <w:rsid w:val="00745B3C"/>
    <w:rsid w:val="00746A6D"/>
    <w:rsid w:val="0074765F"/>
    <w:rsid w:val="00747695"/>
    <w:rsid w:val="00747B06"/>
    <w:rsid w:val="00751283"/>
    <w:rsid w:val="00753B9D"/>
    <w:rsid w:val="0075464D"/>
    <w:rsid w:val="00754890"/>
    <w:rsid w:val="00755616"/>
    <w:rsid w:val="00761334"/>
    <w:rsid w:val="00762E4A"/>
    <w:rsid w:val="00763D8D"/>
    <w:rsid w:val="00764CA7"/>
    <w:rsid w:val="00767579"/>
    <w:rsid w:val="00767989"/>
    <w:rsid w:val="007707DE"/>
    <w:rsid w:val="00772B6F"/>
    <w:rsid w:val="00772E67"/>
    <w:rsid w:val="007730BA"/>
    <w:rsid w:val="007734C7"/>
    <w:rsid w:val="00773B16"/>
    <w:rsid w:val="00774555"/>
    <w:rsid w:val="00775CE9"/>
    <w:rsid w:val="0077733D"/>
    <w:rsid w:val="007774DB"/>
    <w:rsid w:val="00777BD9"/>
    <w:rsid w:val="00777E23"/>
    <w:rsid w:val="007812EB"/>
    <w:rsid w:val="007816C0"/>
    <w:rsid w:val="0078210F"/>
    <w:rsid w:val="00790427"/>
    <w:rsid w:val="00791636"/>
    <w:rsid w:val="0079217D"/>
    <w:rsid w:val="00792641"/>
    <w:rsid w:val="00794498"/>
    <w:rsid w:val="00795208"/>
    <w:rsid w:val="007958BF"/>
    <w:rsid w:val="0079603A"/>
    <w:rsid w:val="00796EBE"/>
    <w:rsid w:val="007A0CF9"/>
    <w:rsid w:val="007A1D15"/>
    <w:rsid w:val="007A2EB4"/>
    <w:rsid w:val="007A3C58"/>
    <w:rsid w:val="007A4159"/>
    <w:rsid w:val="007A513B"/>
    <w:rsid w:val="007A6303"/>
    <w:rsid w:val="007A7B78"/>
    <w:rsid w:val="007A7D90"/>
    <w:rsid w:val="007B03DC"/>
    <w:rsid w:val="007B0937"/>
    <w:rsid w:val="007B1BB7"/>
    <w:rsid w:val="007B4860"/>
    <w:rsid w:val="007B6117"/>
    <w:rsid w:val="007B62BF"/>
    <w:rsid w:val="007B69E7"/>
    <w:rsid w:val="007B6E12"/>
    <w:rsid w:val="007B758F"/>
    <w:rsid w:val="007B7D2A"/>
    <w:rsid w:val="007C18F6"/>
    <w:rsid w:val="007C1BA9"/>
    <w:rsid w:val="007C2E88"/>
    <w:rsid w:val="007C315F"/>
    <w:rsid w:val="007C3C21"/>
    <w:rsid w:val="007C5368"/>
    <w:rsid w:val="007C59AB"/>
    <w:rsid w:val="007C5E06"/>
    <w:rsid w:val="007C6692"/>
    <w:rsid w:val="007C7850"/>
    <w:rsid w:val="007D2D17"/>
    <w:rsid w:val="007D3826"/>
    <w:rsid w:val="007D3B7B"/>
    <w:rsid w:val="007D49FF"/>
    <w:rsid w:val="007D5F5C"/>
    <w:rsid w:val="007E0939"/>
    <w:rsid w:val="007E23E2"/>
    <w:rsid w:val="007E390D"/>
    <w:rsid w:val="007E4989"/>
    <w:rsid w:val="007E49A7"/>
    <w:rsid w:val="007E4C50"/>
    <w:rsid w:val="007E4C9B"/>
    <w:rsid w:val="007E5226"/>
    <w:rsid w:val="007E595E"/>
    <w:rsid w:val="007F3252"/>
    <w:rsid w:val="007F3D5C"/>
    <w:rsid w:val="007F5836"/>
    <w:rsid w:val="007F6C11"/>
    <w:rsid w:val="007F7D6E"/>
    <w:rsid w:val="008003AF"/>
    <w:rsid w:val="00800996"/>
    <w:rsid w:val="00800D88"/>
    <w:rsid w:val="00801714"/>
    <w:rsid w:val="00803D93"/>
    <w:rsid w:val="00803E48"/>
    <w:rsid w:val="00805F43"/>
    <w:rsid w:val="0081098C"/>
    <w:rsid w:val="00810A06"/>
    <w:rsid w:val="00811450"/>
    <w:rsid w:val="00813C3B"/>
    <w:rsid w:val="008144A5"/>
    <w:rsid w:val="00815494"/>
    <w:rsid w:val="008169EF"/>
    <w:rsid w:val="00817382"/>
    <w:rsid w:val="00820146"/>
    <w:rsid w:val="008208D3"/>
    <w:rsid w:val="00820E3E"/>
    <w:rsid w:val="00821457"/>
    <w:rsid w:val="00821652"/>
    <w:rsid w:val="00823C1D"/>
    <w:rsid w:val="00823D71"/>
    <w:rsid w:val="00824A6B"/>
    <w:rsid w:val="00825F71"/>
    <w:rsid w:val="0082690C"/>
    <w:rsid w:val="0083107C"/>
    <w:rsid w:val="00832D64"/>
    <w:rsid w:val="00833292"/>
    <w:rsid w:val="008332F7"/>
    <w:rsid w:val="00834D2F"/>
    <w:rsid w:val="00836FF6"/>
    <w:rsid w:val="008373CA"/>
    <w:rsid w:val="008378FC"/>
    <w:rsid w:val="0084078D"/>
    <w:rsid w:val="00840943"/>
    <w:rsid w:val="008410B1"/>
    <w:rsid w:val="008411F4"/>
    <w:rsid w:val="0084203F"/>
    <w:rsid w:val="008462A0"/>
    <w:rsid w:val="00850BE8"/>
    <w:rsid w:val="00851539"/>
    <w:rsid w:val="00852595"/>
    <w:rsid w:val="00853462"/>
    <w:rsid w:val="0085466D"/>
    <w:rsid w:val="008567F5"/>
    <w:rsid w:val="00857558"/>
    <w:rsid w:val="008576DB"/>
    <w:rsid w:val="00857DF7"/>
    <w:rsid w:val="00860200"/>
    <w:rsid w:val="00862B53"/>
    <w:rsid w:val="008642DD"/>
    <w:rsid w:val="00865C45"/>
    <w:rsid w:val="008669AD"/>
    <w:rsid w:val="00870236"/>
    <w:rsid w:val="00871AB9"/>
    <w:rsid w:val="00872EC4"/>
    <w:rsid w:val="00873AD2"/>
    <w:rsid w:val="00873F1F"/>
    <w:rsid w:val="00874B57"/>
    <w:rsid w:val="008756EB"/>
    <w:rsid w:val="00875817"/>
    <w:rsid w:val="00876D14"/>
    <w:rsid w:val="00877F47"/>
    <w:rsid w:val="0088122A"/>
    <w:rsid w:val="008812F9"/>
    <w:rsid w:val="0088279D"/>
    <w:rsid w:val="008837C2"/>
    <w:rsid w:val="00883B45"/>
    <w:rsid w:val="00884173"/>
    <w:rsid w:val="00885299"/>
    <w:rsid w:val="00885361"/>
    <w:rsid w:val="00885E71"/>
    <w:rsid w:val="00886600"/>
    <w:rsid w:val="00886693"/>
    <w:rsid w:val="00887079"/>
    <w:rsid w:val="00887743"/>
    <w:rsid w:val="00890B10"/>
    <w:rsid w:val="00891461"/>
    <w:rsid w:val="0089240A"/>
    <w:rsid w:val="00894A41"/>
    <w:rsid w:val="00894B23"/>
    <w:rsid w:val="0089729D"/>
    <w:rsid w:val="008A0502"/>
    <w:rsid w:val="008A12E1"/>
    <w:rsid w:val="008A1557"/>
    <w:rsid w:val="008A1FF0"/>
    <w:rsid w:val="008A39BF"/>
    <w:rsid w:val="008A45F3"/>
    <w:rsid w:val="008A71E7"/>
    <w:rsid w:val="008A7460"/>
    <w:rsid w:val="008A76FC"/>
    <w:rsid w:val="008B133D"/>
    <w:rsid w:val="008B2C24"/>
    <w:rsid w:val="008B2E12"/>
    <w:rsid w:val="008B3D66"/>
    <w:rsid w:val="008B3E20"/>
    <w:rsid w:val="008B5CEA"/>
    <w:rsid w:val="008B672E"/>
    <w:rsid w:val="008B73DD"/>
    <w:rsid w:val="008B75AE"/>
    <w:rsid w:val="008B7F8C"/>
    <w:rsid w:val="008C09CA"/>
    <w:rsid w:val="008C0DBD"/>
    <w:rsid w:val="008C25AE"/>
    <w:rsid w:val="008C2AF3"/>
    <w:rsid w:val="008C2DEF"/>
    <w:rsid w:val="008C3B99"/>
    <w:rsid w:val="008C51C9"/>
    <w:rsid w:val="008C5778"/>
    <w:rsid w:val="008C6869"/>
    <w:rsid w:val="008C6C39"/>
    <w:rsid w:val="008C7BF1"/>
    <w:rsid w:val="008D15FD"/>
    <w:rsid w:val="008D1939"/>
    <w:rsid w:val="008D2E83"/>
    <w:rsid w:val="008D39EA"/>
    <w:rsid w:val="008D54D0"/>
    <w:rsid w:val="008D68F1"/>
    <w:rsid w:val="008E03F6"/>
    <w:rsid w:val="008E05D5"/>
    <w:rsid w:val="008E45E1"/>
    <w:rsid w:val="008E52E0"/>
    <w:rsid w:val="008E67C2"/>
    <w:rsid w:val="008E7528"/>
    <w:rsid w:val="008E7AD7"/>
    <w:rsid w:val="008F151E"/>
    <w:rsid w:val="008F28A2"/>
    <w:rsid w:val="008F3401"/>
    <w:rsid w:val="008F4354"/>
    <w:rsid w:val="00903626"/>
    <w:rsid w:val="0090388C"/>
    <w:rsid w:val="00906E9F"/>
    <w:rsid w:val="0091032E"/>
    <w:rsid w:val="00911B78"/>
    <w:rsid w:val="00912BE1"/>
    <w:rsid w:val="00913B4D"/>
    <w:rsid w:val="0091473E"/>
    <w:rsid w:val="009149A7"/>
    <w:rsid w:val="00914ACC"/>
    <w:rsid w:val="00916D2F"/>
    <w:rsid w:val="0092112D"/>
    <w:rsid w:val="009212D5"/>
    <w:rsid w:val="009229D4"/>
    <w:rsid w:val="00922AEB"/>
    <w:rsid w:val="0092324B"/>
    <w:rsid w:val="00923A07"/>
    <w:rsid w:val="0092415C"/>
    <w:rsid w:val="00925526"/>
    <w:rsid w:val="0092578A"/>
    <w:rsid w:val="0093144A"/>
    <w:rsid w:val="00931565"/>
    <w:rsid w:val="00932748"/>
    <w:rsid w:val="0093282F"/>
    <w:rsid w:val="00933B62"/>
    <w:rsid w:val="00935503"/>
    <w:rsid w:val="00936894"/>
    <w:rsid w:val="009372B0"/>
    <w:rsid w:val="009378B8"/>
    <w:rsid w:val="00940001"/>
    <w:rsid w:val="00943D46"/>
    <w:rsid w:val="0094405A"/>
    <w:rsid w:val="0094411C"/>
    <w:rsid w:val="009445EE"/>
    <w:rsid w:val="009449FE"/>
    <w:rsid w:val="009464C1"/>
    <w:rsid w:val="0094670E"/>
    <w:rsid w:val="009522C5"/>
    <w:rsid w:val="009526C7"/>
    <w:rsid w:val="00953B1C"/>
    <w:rsid w:val="00953DAD"/>
    <w:rsid w:val="00955806"/>
    <w:rsid w:val="00957653"/>
    <w:rsid w:val="00957B5F"/>
    <w:rsid w:val="009604E7"/>
    <w:rsid w:val="00960DC3"/>
    <w:rsid w:val="00961358"/>
    <w:rsid w:val="0096199A"/>
    <w:rsid w:val="00961DD5"/>
    <w:rsid w:val="00965D25"/>
    <w:rsid w:val="0096608E"/>
    <w:rsid w:val="009675D4"/>
    <w:rsid w:val="00967764"/>
    <w:rsid w:val="009703ED"/>
    <w:rsid w:val="009736F6"/>
    <w:rsid w:val="00975AFA"/>
    <w:rsid w:val="00976EB3"/>
    <w:rsid w:val="00980DE8"/>
    <w:rsid w:val="0098297F"/>
    <w:rsid w:val="009829CD"/>
    <w:rsid w:val="00986418"/>
    <w:rsid w:val="00987262"/>
    <w:rsid w:val="00990DF1"/>
    <w:rsid w:val="009913A2"/>
    <w:rsid w:val="00991A0B"/>
    <w:rsid w:val="00991DFD"/>
    <w:rsid w:val="00992F86"/>
    <w:rsid w:val="0099331B"/>
    <w:rsid w:val="0099444B"/>
    <w:rsid w:val="00995087"/>
    <w:rsid w:val="00995360"/>
    <w:rsid w:val="009978BE"/>
    <w:rsid w:val="009A01E1"/>
    <w:rsid w:val="009A316D"/>
    <w:rsid w:val="009A422A"/>
    <w:rsid w:val="009A4373"/>
    <w:rsid w:val="009A4894"/>
    <w:rsid w:val="009A5497"/>
    <w:rsid w:val="009A5C45"/>
    <w:rsid w:val="009A6BA6"/>
    <w:rsid w:val="009B4073"/>
    <w:rsid w:val="009B4586"/>
    <w:rsid w:val="009B4D0B"/>
    <w:rsid w:val="009B4F37"/>
    <w:rsid w:val="009B5A84"/>
    <w:rsid w:val="009B67B9"/>
    <w:rsid w:val="009B70FD"/>
    <w:rsid w:val="009B7401"/>
    <w:rsid w:val="009C0411"/>
    <w:rsid w:val="009C0C8D"/>
    <w:rsid w:val="009C2AE7"/>
    <w:rsid w:val="009C3321"/>
    <w:rsid w:val="009C4DC9"/>
    <w:rsid w:val="009C5339"/>
    <w:rsid w:val="009C645D"/>
    <w:rsid w:val="009C65F2"/>
    <w:rsid w:val="009C6B8E"/>
    <w:rsid w:val="009C6BE6"/>
    <w:rsid w:val="009C7681"/>
    <w:rsid w:val="009C7CDF"/>
    <w:rsid w:val="009D0ABF"/>
    <w:rsid w:val="009D19C0"/>
    <w:rsid w:val="009D1D2F"/>
    <w:rsid w:val="009D1E8F"/>
    <w:rsid w:val="009D475E"/>
    <w:rsid w:val="009D6808"/>
    <w:rsid w:val="009E054A"/>
    <w:rsid w:val="009E0792"/>
    <w:rsid w:val="009E19D3"/>
    <w:rsid w:val="009E1C31"/>
    <w:rsid w:val="009F1146"/>
    <w:rsid w:val="009F2536"/>
    <w:rsid w:val="009F2A9E"/>
    <w:rsid w:val="009F2AE0"/>
    <w:rsid w:val="009F59B5"/>
    <w:rsid w:val="00A0090F"/>
    <w:rsid w:val="00A01879"/>
    <w:rsid w:val="00A01D14"/>
    <w:rsid w:val="00A025B6"/>
    <w:rsid w:val="00A027EB"/>
    <w:rsid w:val="00A02F7E"/>
    <w:rsid w:val="00A030BF"/>
    <w:rsid w:val="00A03490"/>
    <w:rsid w:val="00A03615"/>
    <w:rsid w:val="00A036E1"/>
    <w:rsid w:val="00A05561"/>
    <w:rsid w:val="00A06D54"/>
    <w:rsid w:val="00A107EB"/>
    <w:rsid w:val="00A154DB"/>
    <w:rsid w:val="00A16985"/>
    <w:rsid w:val="00A176F6"/>
    <w:rsid w:val="00A20284"/>
    <w:rsid w:val="00A2168D"/>
    <w:rsid w:val="00A21C2F"/>
    <w:rsid w:val="00A24264"/>
    <w:rsid w:val="00A24783"/>
    <w:rsid w:val="00A249EC"/>
    <w:rsid w:val="00A24A2C"/>
    <w:rsid w:val="00A25281"/>
    <w:rsid w:val="00A26604"/>
    <w:rsid w:val="00A30608"/>
    <w:rsid w:val="00A30E60"/>
    <w:rsid w:val="00A313C1"/>
    <w:rsid w:val="00A32B55"/>
    <w:rsid w:val="00A336E7"/>
    <w:rsid w:val="00A344C7"/>
    <w:rsid w:val="00A37348"/>
    <w:rsid w:val="00A37C9D"/>
    <w:rsid w:val="00A4309F"/>
    <w:rsid w:val="00A4501C"/>
    <w:rsid w:val="00A45586"/>
    <w:rsid w:val="00A502E9"/>
    <w:rsid w:val="00A52052"/>
    <w:rsid w:val="00A5246C"/>
    <w:rsid w:val="00A527CC"/>
    <w:rsid w:val="00A52FF4"/>
    <w:rsid w:val="00A5311A"/>
    <w:rsid w:val="00A54CFB"/>
    <w:rsid w:val="00A55B00"/>
    <w:rsid w:val="00A56F2D"/>
    <w:rsid w:val="00A6136D"/>
    <w:rsid w:val="00A62A13"/>
    <w:rsid w:val="00A638BF"/>
    <w:rsid w:val="00A64235"/>
    <w:rsid w:val="00A65232"/>
    <w:rsid w:val="00A665A1"/>
    <w:rsid w:val="00A66AC0"/>
    <w:rsid w:val="00A66CE2"/>
    <w:rsid w:val="00A67002"/>
    <w:rsid w:val="00A72D2D"/>
    <w:rsid w:val="00A72EA5"/>
    <w:rsid w:val="00A732FF"/>
    <w:rsid w:val="00A73573"/>
    <w:rsid w:val="00A73DF6"/>
    <w:rsid w:val="00A74036"/>
    <w:rsid w:val="00A76516"/>
    <w:rsid w:val="00A7723F"/>
    <w:rsid w:val="00A773E6"/>
    <w:rsid w:val="00A8144C"/>
    <w:rsid w:val="00A82104"/>
    <w:rsid w:val="00A84974"/>
    <w:rsid w:val="00A87AC6"/>
    <w:rsid w:val="00A95336"/>
    <w:rsid w:val="00A970AA"/>
    <w:rsid w:val="00A97D2B"/>
    <w:rsid w:val="00AA0714"/>
    <w:rsid w:val="00AA12A6"/>
    <w:rsid w:val="00AA3AC0"/>
    <w:rsid w:val="00AA42A7"/>
    <w:rsid w:val="00AA7C0C"/>
    <w:rsid w:val="00AB0956"/>
    <w:rsid w:val="00AB29AE"/>
    <w:rsid w:val="00AC0907"/>
    <w:rsid w:val="00AC0A8F"/>
    <w:rsid w:val="00AC1F33"/>
    <w:rsid w:val="00AC3F3A"/>
    <w:rsid w:val="00AC3FAC"/>
    <w:rsid w:val="00AC4171"/>
    <w:rsid w:val="00AC7E86"/>
    <w:rsid w:val="00AD06E6"/>
    <w:rsid w:val="00AD0C46"/>
    <w:rsid w:val="00AD1989"/>
    <w:rsid w:val="00AD6834"/>
    <w:rsid w:val="00AD7552"/>
    <w:rsid w:val="00AE07D3"/>
    <w:rsid w:val="00AE11B2"/>
    <w:rsid w:val="00AE3245"/>
    <w:rsid w:val="00AE3515"/>
    <w:rsid w:val="00AE42AE"/>
    <w:rsid w:val="00AE4A36"/>
    <w:rsid w:val="00AE5606"/>
    <w:rsid w:val="00AE66CF"/>
    <w:rsid w:val="00AE7FA5"/>
    <w:rsid w:val="00AF02A7"/>
    <w:rsid w:val="00AF19BA"/>
    <w:rsid w:val="00AF3979"/>
    <w:rsid w:val="00AF3FBC"/>
    <w:rsid w:val="00AF47F9"/>
    <w:rsid w:val="00AF4F3B"/>
    <w:rsid w:val="00AF6BA0"/>
    <w:rsid w:val="00AF6F5C"/>
    <w:rsid w:val="00AF720F"/>
    <w:rsid w:val="00B01434"/>
    <w:rsid w:val="00B0208B"/>
    <w:rsid w:val="00B03013"/>
    <w:rsid w:val="00B03274"/>
    <w:rsid w:val="00B044BF"/>
    <w:rsid w:val="00B05504"/>
    <w:rsid w:val="00B079CB"/>
    <w:rsid w:val="00B102A0"/>
    <w:rsid w:val="00B110EE"/>
    <w:rsid w:val="00B11861"/>
    <w:rsid w:val="00B123A3"/>
    <w:rsid w:val="00B1336A"/>
    <w:rsid w:val="00B1342C"/>
    <w:rsid w:val="00B16873"/>
    <w:rsid w:val="00B17323"/>
    <w:rsid w:val="00B17E61"/>
    <w:rsid w:val="00B209F3"/>
    <w:rsid w:val="00B20C7B"/>
    <w:rsid w:val="00B20D50"/>
    <w:rsid w:val="00B21438"/>
    <w:rsid w:val="00B21665"/>
    <w:rsid w:val="00B22B49"/>
    <w:rsid w:val="00B22DD5"/>
    <w:rsid w:val="00B248B8"/>
    <w:rsid w:val="00B25BB2"/>
    <w:rsid w:val="00B26416"/>
    <w:rsid w:val="00B26DDB"/>
    <w:rsid w:val="00B27007"/>
    <w:rsid w:val="00B306F9"/>
    <w:rsid w:val="00B3132E"/>
    <w:rsid w:val="00B324AB"/>
    <w:rsid w:val="00B32799"/>
    <w:rsid w:val="00B3335D"/>
    <w:rsid w:val="00B35545"/>
    <w:rsid w:val="00B35F6B"/>
    <w:rsid w:val="00B3732E"/>
    <w:rsid w:val="00B425E5"/>
    <w:rsid w:val="00B43D25"/>
    <w:rsid w:val="00B43ED9"/>
    <w:rsid w:val="00B4522A"/>
    <w:rsid w:val="00B45BBF"/>
    <w:rsid w:val="00B463A9"/>
    <w:rsid w:val="00B46845"/>
    <w:rsid w:val="00B4734E"/>
    <w:rsid w:val="00B47389"/>
    <w:rsid w:val="00B475D3"/>
    <w:rsid w:val="00B477EA"/>
    <w:rsid w:val="00B47AF6"/>
    <w:rsid w:val="00B50ECD"/>
    <w:rsid w:val="00B5252F"/>
    <w:rsid w:val="00B525F5"/>
    <w:rsid w:val="00B551E4"/>
    <w:rsid w:val="00B557AD"/>
    <w:rsid w:val="00B5677B"/>
    <w:rsid w:val="00B635C7"/>
    <w:rsid w:val="00B63650"/>
    <w:rsid w:val="00B63C71"/>
    <w:rsid w:val="00B6447E"/>
    <w:rsid w:val="00B71572"/>
    <w:rsid w:val="00B728A4"/>
    <w:rsid w:val="00B729D7"/>
    <w:rsid w:val="00B72B58"/>
    <w:rsid w:val="00B73A68"/>
    <w:rsid w:val="00B74D0E"/>
    <w:rsid w:val="00B75A1E"/>
    <w:rsid w:val="00B75A98"/>
    <w:rsid w:val="00B75B4A"/>
    <w:rsid w:val="00B76905"/>
    <w:rsid w:val="00B77653"/>
    <w:rsid w:val="00B80433"/>
    <w:rsid w:val="00B83639"/>
    <w:rsid w:val="00B839CE"/>
    <w:rsid w:val="00B86CE1"/>
    <w:rsid w:val="00B877D2"/>
    <w:rsid w:val="00B90578"/>
    <w:rsid w:val="00B90C79"/>
    <w:rsid w:val="00B921C6"/>
    <w:rsid w:val="00B929DA"/>
    <w:rsid w:val="00B92FC6"/>
    <w:rsid w:val="00B94B62"/>
    <w:rsid w:val="00B9667A"/>
    <w:rsid w:val="00BA0AC4"/>
    <w:rsid w:val="00BA1E0C"/>
    <w:rsid w:val="00BA47A4"/>
    <w:rsid w:val="00BA4DDE"/>
    <w:rsid w:val="00BA4E75"/>
    <w:rsid w:val="00BA56EB"/>
    <w:rsid w:val="00BA584A"/>
    <w:rsid w:val="00BA5E81"/>
    <w:rsid w:val="00BA7575"/>
    <w:rsid w:val="00BB1914"/>
    <w:rsid w:val="00BB1D84"/>
    <w:rsid w:val="00BB2149"/>
    <w:rsid w:val="00BB393E"/>
    <w:rsid w:val="00BB3BB4"/>
    <w:rsid w:val="00BB40A2"/>
    <w:rsid w:val="00BB50EB"/>
    <w:rsid w:val="00BB5108"/>
    <w:rsid w:val="00BB537B"/>
    <w:rsid w:val="00BB5508"/>
    <w:rsid w:val="00BB5DC8"/>
    <w:rsid w:val="00BB5E53"/>
    <w:rsid w:val="00BB641F"/>
    <w:rsid w:val="00BC0B89"/>
    <w:rsid w:val="00BC20C2"/>
    <w:rsid w:val="00BC31ED"/>
    <w:rsid w:val="00BC325F"/>
    <w:rsid w:val="00BC3812"/>
    <w:rsid w:val="00BC3DEF"/>
    <w:rsid w:val="00BD09DE"/>
    <w:rsid w:val="00BD1EB7"/>
    <w:rsid w:val="00BD2CF6"/>
    <w:rsid w:val="00BD3035"/>
    <w:rsid w:val="00BD3D91"/>
    <w:rsid w:val="00BD424F"/>
    <w:rsid w:val="00BD474D"/>
    <w:rsid w:val="00BD5F64"/>
    <w:rsid w:val="00BD7C8D"/>
    <w:rsid w:val="00BD7FA4"/>
    <w:rsid w:val="00BE0EB4"/>
    <w:rsid w:val="00BE23E9"/>
    <w:rsid w:val="00BE2BEB"/>
    <w:rsid w:val="00BE3615"/>
    <w:rsid w:val="00BE43D2"/>
    <w:rsid w:val="00BE4D8B"/>
    <w:rsid w:val="00BE6AF6"/>
    <w:rsid w:val="00BE6B3D"/>
    <w:rsid w:val="00BE73AF"/>
    <w:rsid w:val="00BF173C"/>
    <w:rsid w:val="00BF24FC"/>
    <w:rsid w:val="00BF2B88"/>
    <w:rsid w:val="00BF418C"/>
    <w:rsid w:val="00BF4539"/>
    <w:rsid w:val="00BF4F42"/>
    <w:rsid w:val="00BF79A5"/>
    <w:rsid w:val="00C00523"/>
    <w:rsid w:val="00C01B89"/>
    <w:rsid w:val="00C0219B"/>
    <w:rsid w:val="00C037C1"/>
    <w:rsid w:val="00C059FE"/>
    <w:rsid w:val="00C06A8C"/>
    <w:rsid w:val="00C10F68"/>
    <w:rsid w:val="00C122BC"/>
    <w:rsid w:val="00C122EF"/>
    <w:rsid w:val="00C123AA"/>
    <w:rsid w:val="00C126C1"/>
    <w:rsid w:val="00C145BF"/>
    <w:rsid w:val="00C150BA"/>
    <w:rsid w:val="00C15F5D"/>
    <w:rsid w:val="00C16860"/>
    <w:rsid w:val="00C16F64"/>
    <w:rsid w:val="00C172A3"/>
    <w:rsid w:val="00C17E45"/>
    <w:rsid w:val="00C20BC5"/>
    <w:rsid w:val="00C21E3B"/>
    <w:rsid w:val="00C23163"/>
    <w:rsid w:val="00C248F3"/>
    <w:rsid w:val="00C24E6F"/>
    <w:rsid w:val="00C25CA2"/>
    <w:rsid w:val="00C263C3"/>
    <w:rsid w:val="00C320DD"/>
    <w:rsid w:val="00C33580"/>
    <w:rsid w:val="00C357D8"/>
    <w:rsid w:val="00C361A0"/>
    <w:rsid w:val="00C36F35"/>
    <w:rsid w:val="00C41361"/>
    <w:rsid w:val="00C41F24"/>
    <w:rsid w:val="00C43186"/>
    <w:rsid w:val="00C432F7"/>
    <w:rsid w:val="00C43C7C"/>
    <w:rsid w:val="00C47899"/>
    <w:rsid w:val="00C51F70"/>
    <w:rsid w:val="00C57200"/>
    <w:rsid w:val="00C60707"/>
    <w:rsid w:val="00C6104F"/>
    <w:rsid w:val="00C6439C"/>
    <w:rsid w:val="00C645BF"/>
    <w:rsid w:val="00C6491B"/>
    <w:rsid w:val="00C65907"/>
    <w:rsid w:val="00C66403"/>
    <w:rsid w:val="00C66C64"/>
    <w:rsid w:val="00C7066C"/>
    <w:rsid w:val="00C70C14"/>
    <w:rsid w:val="00C7101F"/>
    <w:rsid w:val="00C71B16"/>
    <w:rsid w:val="00C7285E"/>
    <w:rsid w:val="00C728A6"/>
    <w:rsid w:val="00C734CA"/>
    <w:rsid w:val="00C738DD"/>
    <w:rsid w:val="00C74F6B"/>
    <w:rsid w:val="00C8357C"/>
    <w:rsid w:val="00C83974"/>
    <w:rsid w:val="00C83C31"/>
    <w:rsid w:val="00C83DE4"/>
    <w:rsid w:val="00C8684F"/>
    <w:rsid w:val="00C869E4"/>
    <w:rsid w:val="00C86A24"/>
    <w:rsid w:val="00C926E1"/>
    <w:rsid w:val="00C92C99"/>
    <w:rsid w:val="00C92DBE"/>
    <w:rsid w:val="00C94B3A"/>
    <w:rsid w:val="00C9573E"/>
    <w:rsid w:val="00C9614D"/>
    <w:rsid w:val="00C96273"/>
    <w:rsid w:val="00C963ED"/>
    <w:rsid w:val="00C97D49"/>
    <w:rsid w:val="00C97F51"/>
    <w:rsid w:val="00CA0BA6"/>
    <w:rsid w:val="00CA2A1F"/>
    <w:rsid w:val="00CA2DA0"/>
    <w:rsid w:val="00CA364D"/>
    <w:rsid w:val="00CA59F7"/>
    <w:rsid w:val="00CA5F04"/>
    <w:rsid w:val="00CB03B1"/>
    <w:rsid w:val="00CB27AC"/>
    <w:rsid w:val="00CB2E79"/>
    <w:rsid w:val="00CB375D"/>
    <w:rsid w:val="00CC379F"/>
    <w:rsid w:val="00CC5441"/>
    <w:rsid w:val="00CC5C42"/>
    <w:rsid w:val="00CC7220"/>
    <w:rsid w:val="00CD0086"/>
    <w:rsid w:val="00CD025F"/>
    <w:rsid w:val="00CD23C4"/>
    <w:rsid w:val="00CD4C7D"/>
    <w:rsid w:val="00CD4CB7"/>
    <w:rsid w:val="00CD6177"/>
    <w:rsid w:val="00CD6A9D"/>
    <w:rsid w:val="00CD6EBE"/>
    <w:rsid w:val="00CD6F62"/>
    <w:rsid w:val="00CD7022"/>
    <w:rsid w:val="00CE005C"/>
    <w:rsid w:val="00CE0A43"/>
    <w:rsid w:val="00CE0C16"/>
    <w:rsid w:val="00CE33F4"/>
    <w:rsid w:val="00CE4681"/>
    <w:rsid w:val="00CE7432"/>
    <w:rsid w:val="00CE7CEC"/>
    <w:rsid w:val="00CF18B4"/>
    <w:rsid w:val="00CF2522"/>
    <w:rsid w:val="00CF2A52"/>
    <w:rsid w:val="00CF4628"/>
    <w:rsid w:val="00CF6802"/>
    <w:rsid w:val="00CF75AD"/>
    <w:rsid w:val="00D0213B"/>
    <w:rsid w:val="00D04B4E"/>
    <w:rsid w:val="00D04D2E"/>
    <w:rsid w:val="00D061A0"/>
    <w:rsid w:val="00D07AB7"/>
    <w:rsid w:val="00D11205"/>
    <w:rsid w:val="00D11DA7"/>
    <w:rsid w:val="00D124BA"/>
    <w:rsid w:val="00D132EA"/>
    <w:rsid w:val="00D13742"/>
    <w:rsid w:val="00D143D6"/>
    <w:rsid w:val="00D16479"/>
    <w:rsid w:val="00D22137"/>
    <w:rsid w:val="00D224E7"/>
    <w:rsid w:val="00D2367B"/>
    <w:rsid w:val="00D254C3"/>
    <w:rsid w:val="00D261F9"/>
    <w:rsid w:val="00D271A8"/>
    <w:rsid w:val="00D31809"/>
    <w:rsid w:val="00D34686"/>
    <w:rsid w:val="00D3508A"/>
    <w:rsid w:val="00D35A93"/>
    <w:rsid w:val="00D35D68"/>
    <w:rsid w:val="00D37B87"/>
    <w:rsid w:val="00D4073F"/>
    <w:rsid w:val="00D414B0"/>
    <w:rsid w:val="00D43774"/>
    <w:rsid w:val="00D43D43"/>
    <w:rsid w:val="00D45560"/>
    <w:rsid w:val="00D455F6"/>
    <w:rsid w:val="00D4767B"/>
    <w:rsid w:val="00D504A8"/>
    <w:rsid w:val="00D51785"/>
    <w:rsid w:val="00D519FA"/>
    <w:rsid w:val="00D529F4"/>
    <w:rsid w:val="00D5364B"/>
    <w:rsid w:val="00D53AE7"/>
    <w:rsid w:val="00D558BC"/>
    <w:rsid w:val="00D56C84"/>
    <w:rsid w:val="00D56ED9"/>
    <w:rsid w:val="00D576D3"/>
    <w:rsid w:val="00D610FA"/>
    <w:rsid w:val="00D61CEF"/>
    <w:rsid w:val="00D62841"/>
    <w:rsid w:val="00D654B0"/>
    <w:rsid w:val="00D6589E"/>
    <w:rsid w:val="00D664D8"/>
    <w:rsid w:val="00D67BBB"/>
    <w:rsid w:val="00D70C56"/>
    <w:rsid w:val="00D725B9"/>
    <w:rsid w:val="00D72685"/>
    <w:rsid w:val="00D75917"/>
    <w:rsid w:val="00D77C71"/>
    <w:rsid w:val="00D81CC1"/>
    <w:rsid w:val="00D81EFE"/>
    <w:rsid w:val="00D82906"/>
    <w:rsid w:val="00D83256"/>
    <w:rsid w:val="00D85F4B"/>
    <w:rsid w:val="00D86F8F"/>
    <w:rsid w:val="00D90BA1"/>
    <w:rsid w:val="00D91354"/>
    <w:rsid w:val="00D9593A"/>
    <w:rsid w:val="00D961A1"/>
    <w:rsid w:val="00D973A9"/>
    <w:rsid w:val="00DA0578"/>
    <w:rsid w:val="00DA3197"/>
    <w:rsid w:val="00DA3BFC"/>
    <w:rsid w:val="00DA5FFB"/>
    <w:rsid w:val="00DA7B69"/>
    <w:rsid w:val="00DB166C"/>
    <w:rsid w:val="00DB3FF9"/>
    <w:rsid w:val="00DB56BB"/>
    <w:rsid w:val="00DB5AED"/>
    <w:rsid w:val="00DB6B6C"/>
    <w:rsid w:val="00DB78EB"/>
    <w:rsid w:val="00DB7C18"/>
    <w:rsid w:val="00DC00AE"/>
    <w:rsid w:val="00DC122C"/>
    <w:rsid w:val="00DC1350"/>
    <w:rsid w:val="00DC500C"/>
    <w:rsid w:val="00DC5C5A"/>
    <w:rsid w:val="00DC62B0"/>
    <w:rsid w:val="00DC6F9E"/>
    <w:rsid w:val="00DC7E13"/>
    <w:rsid w:val="00DC7F7F"/>
    <w:rsid w:val="00DD04BC"/>
    <w:rsid w:val="00DD0D66"/>
    <w:rsid w:val="00DD20DA"/>
    <w:rsid w:val="00DD3A78"/>
    <w:rsid w:val="00DD61D7"/>
    <w:rsid w:val="00DE04A7"/>
    <w:rsid w:val="00DE1E0A"/>
    <w:rsid w:val="00DE37E2"/>
    <w:rsid w:val="00DE41AE"/>
    <w:rsid w:val="00DE4DA6"/>
    <w:rsid w:val="00DE5A43"/>
    <w:rsid w:val="00DE5DE1"/>
    <w:rsid w:val="00DE71E2"/>
    <w:rsid w:val="00DE77A8"/>
    <w:rsid w:val="00DE7D77"/>
    <w:rsid w:val="00DF1330"/>
    <w:rsid w:val="00DF1758"/>
    <w:rsid w:val="00DF2705"/>
    <w:rsid w:val="00DF3577"/>
    <w:rsid w:val="00DF4408"/>
    <w:rsid w:val="00DF49B5"/>
    <w:rsid w:val="00DF4E2C"/>
    <w:rsid w:val="00DF4FD2"/>
    <w:rsid w:val="00DF6ACE"/>
    <w:rsid w:val="00DF6F5F"/>
    <w:rsid w:val="00DF737B"/>
    <w:rsid w:val="00DF73C6"/>
    <w:rsid w:val="00DF7D42"/>
    <w:rsid w:val="00E021FD"/>
    <w:rsid w:val="00E02A75"/>
    <w:rsid w:val="00E05067"/>
    <w:rsid w:val="00E05F80"/>
    <w:rsid w:val="00E05FE4"/>
    <w:rsid w:val="00E06403"/>
    <w:rsid w:val="00E076A4"/>
    <w:rsid w:val="00E078B4"/>
    <w:rsid w:val="00E142C8"/>
    <w:rsid w:val="00E14B89"/>
    <w:rsid w:val="00E14E50"/>
    <w:rsid w:val="00E15461"/>
    <w:rsid w:val="00E161F6"/>
    <w:rsid w:val="00E16D50"/>
    <w:rsid w:val="00E16D82"/>
    <w:rsid w:val="00E205BE"/>
    <w:rsid w:val="00E21142"/>
    <w:rsid w:val="00E21653"/>
    <w:rsid w:val="00E22119"/>
    <w:rsid w:val="00E22414"/>
    <w:rsid w:val="00E258B6"/>
    <w:rsid w:val="00E259BF"/>
    <w:rsid w:val="00E25FF3"/>
    <w:rsid w:val="00E3179B"/>
    <w:rsid w:val="00E3216F"/>
    <w:rsid w:val="00E32C36"/>
    <w:rsid w:val="00E331CE"/>
    <w:rsid w:val="00E33477"/>
    <w:rsid w:val="00E339D1"/>
    <w:rsid w:val="00E34186"/>
    <w:rsid w:val="00E34761"/>
    <w:rsid w:val="00E37851"/>
    <w:rsid w:val="00E37AA1"/>
    <w:rsid w:val="00E40842"/>
    <w:rsid w:val="00E410BC"/>
    <w:rsid w:val="00E4357A"/>
    <w:rsid w:val="00E4431B"/>
    <w:rsid w:val="00E44E80"/>
    <w:rsid w:val="00E45313"/>
    <w:rsid w:val="00E4665F"/>
    <w:rsid w:val="00E466E1"/>
    <w:rsid w:val="00E46B85"/>
    <w:rsid w:val="00E46BA1"/>
    <w:rsid w:val="00E57746"/>
    <w:rsid w:val="00E57BB0"/>
    <w:rsid w:val="00E630EC"/>
    <w:rsid w:val="00E63C23"/>
    <w:rsid w:val="00E63C4F"/>
    <w:rsid w:val="00E65CFA"/>
    <w:rsid w:val="00E66BC2"/>
    <w:rsid w:val="00E67083"/>
    <w:rsid w:val="00E6774F"/>
    <w:rsid w:val="00E7013B"/>
    <w:rsid w:val="00E7096B"/>
    <w:rsid w:val="00E72501"/>
    <w:rsid w:val="00E73013"/>
    <w:rsid w:val="00E73FEC"/>
    <w:rsid w:val="00E742B1"/>
    <w:rsid w:val="00E74EEF"/>
    <w:rsid w:val="00E75278"/>
    <w:rsid w:val="00E75E67"/>
    <w:rsid w:val="00E774F1"/>
    <w:rsid w:val="00E83D39"/>
    <w:rsid w:val="00E87273"/>
    <w:rsid w:val="00E9094E"/>
    <w:rsid w:val="00E91B9B"/>
    <w:rsid w:val="00E92167"/>
    <w:rsid w:val="00E92274"/>
    <w:rsid w:val="00E93976"/>
    <w:rsid w:val="00E94199"/>
    <w:rsid w:val="00E947A4"/>
    <w:rsid w:val="00E96041"/>
    <w:rsid w:val="00E96EB7"/>
    <w:rsid w:val="00EA0407"/>
    <w:rsid w:val="00EA075B"/>
    <w:rsid w:val="00EA0B7A"/>
    <w:rsid w:val="00EA0BF8"/>
    <w:rsid w:val="00EA0D82"/>
    <w:rsid w:val="00EA10B8"/>
    <w:rsid w:val="00EA3BDC"/>
    <w:rsid w:val="00EA61F2"/>
    <w:rsid w:val="00EA6333"/>
    <w:rsid w:val="00EA672E"/>
    <w:rsid w:val="00EA7126"/>
    <w:rsid w:val="00EA7A1E"/>
    <w:rsid w:val="00EB05BC"/>
    <w:rsid w:val="00EB0E66"/>
    <w:rsid w:val="00EB280F"/>
    <w:rsid w:val="00EB2C00"/>
    <w:rsid w:val="00EB4077"/>
    <w:rsid w:val="00EB4BDC"/>
    <w:rsid w:val="00EB786B"/>
    <w:rsid w:val="00EC0DFA"/>
    <w:rsid w:val="00EC1723"/>
    <w:rsid w:val="00EC208C"/>
    <w:rsid w:val="00EC38B9"/>
    <w:rsid w:val="00EC53DB"/>
    <w:rsid w:val="00EC5529"/>
    <w:rsid w:val="00EC5C44"/>
    <w:rsid w:val="00EC62AF"/>
    <w:rsid w:val="00EC739B"/>
    <w:rsid w:val="00EC7DC8"/>
    <w:rsid w:val="00ED0EEB"/>
    <w:rsid w:val="00ED1490"/>
    <w:rsid w:val="00ED1AB9"/>
    <w:rsid w:val="00ED30D2"/>
    <w:rsid w:val="00ED321B"/>
    <w:rsid w:val="00ED33F0"/>
    <w:rsid w:val="00ED4A00"/>
    <w:rsid w:val="00ED5575"/>
    <w:rsid w:val="00ED71C7"/>
    <w:rsid w:val="00ED735A"/>
    <w:rsid w:val="00ED7912"/>
    <w:rsid w:val="00ED7EF1"/>
    <w:rsid w:val="00EE1379"/>
    <w:rsid w:val="00EE43B6"/>
    <w:rsid w:val="00EE4F14"/>
    <w:rsid w:val="00EE7C93"/>
    <w:rsid w:val="00EE7F5F"/>
    <w:rsid w:val="00EF0315"/>
    <w:rsid w:val="00EF3136"/>
    <w:rsid w:val="00EF3490"/>
    <w:rsid w:val="00EF3719"/>
    <w:rsid w:val="00EF3BB4"/>
    <w:rsid w:val="00EF4155"/>
    <w:rsid w:val="00EF4AF3"/>
    <w:rsid w:val="00EF6A65"/>
    <w:rsid w:val="00F0140E"/>
    <w:rsid w:val="00F019BE"/>
    <w:rsid w:val="00F03062"/>
    <w:rsid w:val="00F040B5"/>
    <w:rsid w:val="00F04EC1"/>
    <w:rsid w:val="00F073DE"/>
    <w:rsid w:val="00F10C81"/>
    <w:rsid w:val="00F10DDB"/>
    <w:rsid w:val="00F11F8F"/>
    <w:rsid w:val="00F124C2"/>
    <w:rsid w:val="00F15925"/>
    <w:rsid w:val="00F20F10"/>
    <w:rsid w:val="00F224BC"/>
    <w:rsid w:val="00F22571"/>
    <w:rsid w:val="00F229B7"/>
    <w:rsid w:val="00F24BFF"/>
    <w:rsid w:val="00F24C50"/>
    <w:rsid w:val="00F266C8"/>
    <w:rsid w:val="00F27B58"/>
    <w:rsid w:val="00F30D5D"/>
    <w:rsid w:val="00F31115"/>
    <w:rsid w:val="00F31A8E"/>
    <w:rsid w:val="00F3310A"/>
    <w:rsid w:val="00F34C46"/>
    <w:rsid w:val="00F37AEE"/>
    <w:rsid w:val="00F37B85"/>
    <w:rsid w:val="00F40A2B"/>
    <w:rsid w:val="00F410FB"/>
    <w:rsid w:val="00F4211D"/>
    <w:rsid w:val="00F42BCF"/>
    <w:rsid w:val="00F43D83"/>
    <w:rsid w:val="00F43F09"/>
    <w:rsid w:val="00F44B47"/>
    <w:rsid w:val="00F454FD"/>
    <w:rsid w:val="00F4637E"/>
    <w:rsid w:val="00F46A13"/>
    <w:rsid w:val="00F50A02"/>
    <w:rsid w:val="00F52181"/>
    <w:rsid w:val="00F55BAC"/>
    <w:rsid w:val="00F57AEB"/>
    <w:rsid w:val="00F57DD5"/>
    <w:rsid w:val="00F6179B"/>
    <w:rsid w:val="00F63E75"/>
    <w:rsid w:val="00F641DC"/>
    <w:rsid w:val="00F647A5"/>
    <w:rsid w:val="00F656CC"/>
    <w:rsid w:val="00F66D30"/>
    <w:rsid w:val="00F66E81"/>
    <w:rsid w:val="00F67AFC"/>
    <w:rsid w:val="00F71460"/>
    <w:rsid w:val="00F721AD"/>
    <w:rsid w:val="00F74C43"/>
    <w:rsid w:val="00F74D15"/>
    <w:rsid w:val="00F7550A"/>
    <w:rsid w:val="00F77C3B"/>
    <w:rsid w:val="00F837CD"/>
    <w:rsid w:val="00F8387E"/>
    <w:rsid w:val="00F83A8E"/>
    <w:rsid w:val="00F85483"/>
    <w:rsid w:val="00F854E5"/>
    <w:rsid w:val="00F85996"/>
    <w:rsid w:val="00F86857"/>
    <w:rsid w:val="00F87184"/>
    <w:rsid w:val="00F90098"/>
    <w:rsid w:val="00F904DC"/>
    <w:rsid w:val="00F90CD3"/>
    <w:rsid w:val="00F91803"/>
    <w:rsid w:val="00F92D35"/>
    <w:rsid w:val="00F9349A"/>
    <w:rsid w:val="00F935CE"/>
    <w:rsid w:val="00F93EEC"/>
    <w:rsid w:val="00F95CF8"/>
    <w:rsid w:val="00F96113"/>
    <w:rsid w:val="00F961F8"/>
    <w:rsid w:val="00F97708"/>
    <w:rsid w:val="00F9780B"/>
    <w:rsid w:val="00F97DFE"/>
    <w:rsid w:val="00FA3202"/>
    <w:rsid w:val="00FA6624"/>
    <w:rsid w:val="00FA7C21"/>
    <w:rsid w:val="00FB0FE5"/>
    <w:rsid w:val="00FB369F"/>
    <w:rsid w:val="00FB5B7C"/>
    <w:rsid w:val="00FB67D2"/>
    <w:rsid w:val="00FB79E8"/>
    <w:rsid w:val="00FB7AE3"/>
    <w:rsid w:val="00FC1EA9"/>
    <w:rsid w:val="00FC3057"/>
    <w:rsid w:val="00FC30D6"/>
    <w:rsid w:val="00FC3128"/>
    <w:rsid w:val="00FC349B"/>
    <w:rsid w:val="00FC35FF"/>
    <w:rsid w:val="00FC3645"/>
    <w:rsid w:val="00FC4612"/>
    <w:rsid w:val="00FC592F"/>
    <w:rsid w:val="00FC6C3C"/>
    <w:rsid w:val="00FC71D1"/>
    <w:rsid w:val="00FC723B"/>
    <w:rsid w:val="00FD08C6"/>
    <w:rsid w:val="00FD1341"/>
    <w:rsid w:val="00FD1F17"/>
    <w:rsid w:val="00FD42A8"/>
    <w:rsid w:val="00FD7875"/>
    <w:rsid w:val="00FE0169"/>
    <w:rsid w:val="00FE05F7"/>
    <w:rsid w:val="00FE0AA5"/>
    <w:rsid w:val="00FE25ED"/>
    <w:rsid w:val="00FE39F7"/>
    <w:rsid w:val="00FE5DAD"/>
    <w:rsid w:val="00FE6A91"/>
    <w:rsid w:val="00FE7348"/>
    <w:rsid w:val="00FF00FE"/>
    <w:rsid w:val="00FF0ADF"/>
    <w:rsid w:val="00FF1B46"/>
    <w:rsid w:val="00FF1C1D"/>
    <w:rsid w:val="00FF2841"/>
    <w:rsid w:val="00FF2B88"/>
    <w:rsid w:val="00FF3393"/>
    <w:rsid w:val="00FF3A32"/>
    <w:rsid w:val="00FF54A2"/>
    <w:rsid w:val="00FF56EE"/>
    <w:rsid w:val="00FF579F"/>
    <w:rsid w:val="00FF6A7E"/>
    <w:rsid w:val="00FF6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522D0"/>
  <w15:docId w15:val="{DAD2DDC4-3DEA-4BF7-BCBA-8B6662006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6113"/>
    <w:pPr>
      <w:spacing w:after="0"/>
    </w:pPr>
    <w:rPr>
      <w:lang w:val="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Fodnotetekst">
    <w:name w:val="footnote text"/>
    <w:basedOn w:val="Normal"/>
    <w:link w:val="FodnotetekstTegn"/>
    <w:uiPriority w:val="99"/>
    <w:semiHidden/>
    <w:unhideWhenUsed/>
    <w:rsid w:val="001E3179"/>
    <w:pPr>
      <w:spacing w:line="240" w:lineRule="auto"/>
    </w:pPr>
    <w:rPr>
      <w:sz w:val="20"/>
      <w:szCs w:val="20"/>
    </w:rPr>
  </w:style>
  <w:style w:type="character" w:customStyle="1" w:styleId="FodnotetekstTegn">
    <w:name w:val="Fodnotetekst Tegn"/>
    <w:basedOn w:val="Standardskrifttypeiafsnit"/>
    <w:link w:val="Fodnotetekst"/>
    <w:uiPriority w:val="99"/>
    <w:semiHidden/>
    <w:rsid w:val="001E3179"/>
    <w:rPr>
      <w:sz w:val="20"/>
      <w:szCs w:val="20"/>
    </w:rPr>
  </w:style>
  <w:style w:type="character" w:styleId="Fodnotehenvisning">
    <w:name w:val="footnote reference"/>
    <w:basedOn w:val="Standardskrifttypeiafsnit"/>
    <w:uiPriority w:val="99"/>
    <w:semiHidden/>
    <w:unhideWhenUsed/>
    <w:rsid w:val="001E3179"/>
    <w:rPr>
      <w:vertAlign w:val="superscript"/>
    </w:rPr>
  </w:style>
  <w:style w:type="paragraph" w:customStyle="1" w:styleId="para1">
    <w:name w:val="para 1"/>
    <w:basedOn w:val="Normal"/>
    <w:rsid w:val="005F52A6"/>
    <w:pPr>
      <w:overflowPunct w:val="0"/>
      <w:autoSpaceDE w:val="0"/>
      <w:autoSpaceDN w:val="0"/>
      <w:adjustRightInd w:val="0"/>
      <w:jc w:val="both"/>
      <w:textAlignment w:val="baseline"/>
    </w:pPr>
    <w:rPr>
      <w:rFonts w:ascii="AU Passata" w:eastAsia="Times New Roman" w:hAnsi="AU Passata" w:cs="Times New Roman"/>
      <w:sz w:val="26"/>
      <w:szCs w:val="20"/>
      <w:lang w:eastAsia="en-GB"/>
    </w:rPr>
  </w:style>
  <w:style w:type="paragraph" w:customStyle="1" w:styleId="para2">
    <w:name w:val="para 2"/>
    <w:basedOn w:val="Normal"/>
    <w:rsid w:val="005F52A6"/>
    <w:pPr>
      <w:overflowPunct w:val="0"/>
      <w:autoSpaceDE w:val="0"/>
      <w:autoSpaceDN w:val="0"/>
      <w:adjustRightInd w:val="0"/>
      <w:ind w:firstLine="425"/>
      <w:jc w:val="both"/>
      <w:textAlignment w:val="baseline"/>
    </w:pPr>
    <w:rPr>
      <w:rFonts w:ascii="AU Passata" w:eastAsia="Times New Roman" w:hAnsi="AU Passata" w:cs="Times New Roman"/>
      <w:sz w:val="26"/>
      <w:szCs w:val="20"/>
      <w:lang w:eastAsia="en-GB"/>
    </w:rPr>
  </w:style>
  <w:style w:type="paragraph" w:styleId="Bibliografi">
    <w:name w:val="Bibliography"/>
    <w:basedOn w:val="Normal"/>
    <w:next w:val="Normal"/>
    <w:uiPriority w:val="37"/>
    <w:unhideWhenUsed/>
    <w:rsid w:val="00B551E4"/>
    <w:pPr>
      <w:spacing w:after="240" w:line="240" w:lineRule="auto"/>
      <w:ind w:left="720" w:hanging="720"/>
    </w:pPr>
  </w:style>
  <w:style w:type="table" w:styleId="Tabel-Gitter">
    <w:name w:val="Table Grid"/>
    <w:basedOn w:val="Tabel-Normal"/>
    <w:uiPriority w:val="39"/>
    <w:rsid w:val="00A62A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3B442E"/>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B442E"/>
    <w:rPr>
      <w:rFonts w:ascii="Tahoma" w:hAnsi="Tahoma" w:cs="Tahoma"/>
      <w:sz w:val="16"/>
      <w:szCs w:val="16"/>
    </w:rPr>
  </w:style>
  <w:style w:type="paragraph" w:styleId="Sidehoved">
    <w:name w:val="header"/>
    <w:basedOn w:val="Normal"/>
    <w:link w:val="SidehovedTegn"/>
    <w:uiPriority w:val="99"/>
    <w:unhideWhenUsed/>
    <w:rsid w:val="00772B6F"/>
    <w:pPr>
      <w:tabs>
        <w:tab w:val="center" w:pos="4680"/>
        <w:tab w:val="right" w:pos="9360"/>
      </w:tabs>
      <w:spacing w:line="240" w:lineRule="auto"/>
    </w:pPr>
  </w:style>
  <w:style w:type="character" w:customStyle="1" w:styleId="SidehovedTegn">
    <w:name w:val="Sidehoved Tegn"/>
    <w:basedOn w:val="Standardskrifttypeiafsnit"/>
    <w:link w:val="Sidehoved"/>
    <w:uiPriority w:val="99"/>
    <w:rsid w:val="00772B6F"/>
  </w:style>
  <w:style w:type="paragraph" w:styleId="Sidefod">
    <w:name w:val="footer"/>
    <w:basedOn w:val="Normal"/>
    <w:link w:val="SidefodTegn"/>
    <w:uiPriority w:val="99"/>
    <w:unhideWhenUsed/>
    <w:rsid w:val="00772B6F"/>
    <w:pPr>
      <w:tabs>
        <w:tab w:val="center" w:pos="4680"/>
        <w:tab w:val="right" w:pos="9360"/>
      </w:tabs>
      <w:spacing w:line="240" w:lineRule="auto"/>
    </w:pPr>
  </w:style>
  <w:style w:type="character" w:customStyle="1" w:styleId="SidefodTegn">
    <w:name w:val="Sidefod Tegn"/>
    <w:basedOn w:val="Standardskrifttypeiafsnit"/>
    <w:link w:val="Sidefod"/>
    <w:uiPriority w:val="99"/>
    <w:rsid w:val="00772B6F"/>
  </w:style>
  <w:style w:type="character" w:styleId="Slutnotehenvisning">
    <w:name w:val="endnote reference"/>
    <w:basedOn w:val="Standardskrifttypeiafsnit"/>
    <w:unhideWhenUsed/>
    <w:rsid w:val="00EE7C93"/>
    <w:rPr>
      <w:vertAlign w:val="superscript"/>
    </w:rPr>
  </w:style>
  <w:style w:type="paragraph" w:styleId="Slutnotetekst">
    <w:name w:val="endnote text"/>
    <w:basedOn w:val="Normal"/>
    <w:link w:val="SlutnotetekstTegn"/>
    <w:unhideWhenUsed/>
    <w:rsid w:val="00B43D25"/>
    <w:pPr>
      <w:spacing w:line="240" w:lineRule="auto"/>
    </w:pPr>
    <w:rPr>
      <w:sz w:val="20"/>
      <w:szCs w:val="20"/>
    </w:rPr>
  </w:style>
  <w:style w:type="character" w:customStyle="1" w:styleId="SlutnotetekstTegn">
    <w:name w:val="Slutnotetekst Tegn"/>
    <w:basedOn w:val="Standardskrifttypeiafsnit"/>
    <w:link w:val="Slutnotetekst"/>
    <w:rsid w:val="00B43D25"/>
    <w:rPr>
      <w:sz w:val="20"/>
      <w:szCs w:val="20"/>
    </w:rPr>
  </w:style>
  <w:style w:type="character" w:styleId="Hyperlink">
    <w:name w:val="Hyperlink"/>
    <w:basedOn w:val="Standardskrifttypeiafsnit"/>
    <w:uiPriority w:val="99"/>
    <w:unhideWhenUsed/>
    <w:rsid w:val="0053231A"/>
    <w:rPr>
      <w:color w:val="0000FF" w:themeColor="hyperlink"/>
      <w:u w:val="single"/>
    </w:rPr>
  </w:style>
  <w:style w:type="paragraph" w:styleId="Listeafsnit">
    <w:name w:val="List Paragraph"/>
    <w:basedOn w:val="Normal"/>
    <w:uiPriority w:val="34"/>
    <w:qFormat/>
    <w:rsid w:val="007C18F6"/>
    <w:pPr>
      <w:ind w:left="720"/>
      <w:contextualSpacing/>
    </w:pPr>
  </w:style>
  <w:style w:type="character" w:styleId="Kommentarhenvisning">
    <w:name w:val="annotation reference"/>
    <w:basedOn w:val="Standardskrifttypeiafsnit"/>
    <w:uiPriority w:val="99"/>
    <w:semiHidden/>
    <w:unhideWhenUsed/>
    <w:rsid w:val="00A25281"/>
    <w:rPr>
      <w:sz w:val="16"/>
      <w:szCs w:val="16"/>
    </w:rPr>
  </w:style>
  <w:style w:type="paragraph" w:styleId="Kommentartekst">
    <w:name w:val="annotation text"/>
    <w:basedOn w:val="Normal"/>
    <w:link w:val="KommentartekstTegn"/>
    <w:uiPriority w:val="99"/>
    <w:unhideWhenUsed/>
    <w:rsid w:val="00A25281"/>
    <w:pPr>
      <w:spacing w:line="240" w:lineRule="auto"/>
    </w:pPr>
    <w:rPr>
      <w:sz w:val="20"/>
      <w:szCs w:val="20"/>
    </w:rPr>
  </w:style>
  <w:style w:type="character" w:customStyle="1" w:styleId="KommentartekstTegn">
    <w:name w:val="Kommentartekst Tegn"/>
    <w:basedOn w:val="Standardskrifttypeiafsnit"/>
    <w:link w:val="Kommentartekst"/>
    <w:uiPriority w:val="99"/>
    <w:rsid w:val="00A25281"/>
    <w:rPr>
      <w:sz w:val="20"/>
      <w:szCs w:val="20"/>
    </w:rPr>
  </w:style>
  <w:style w:type="paragraph" w:styleId="Kommentaremne">
    <w:name w:val="annotation subject"/>
    <w:basedOn w:val="Kommentartekst"/>
    <w:next w:val="Kommentartekst"/>
    <w:link w:val="KommentaremneTegn"/>
    <w:uiPriority w:val="99"/>
    <w:semiHidden/>
    <w:unhideWhenUsed/>
    <w:rsid w:val="00A25281"/>
    <w:rPr>
      <w:b/>
      <w:bCs/>
    </w:rPr>
  </w:style>
  <w:style w:type="character" w:customStyle="1" w:styleId="KommentaremneTegn">
    <w:name w:val="Kommentaremne Tegn"/>
    <w:basedOn w:val="KommentartekstTegn"/>
    <w:link w:val="Kommentaremne"/>
    <w:uiPriority w:val="99"/>
    <w:semiHidden/>
    <w:rsid w:val="00A25281"/>
    <w:rPr>
      <w:b/>
      <w:bCs/>
      <w:sz w:val="20"/>
      <w:szCs w:val="20"/>
    </w:rPr>
  </w:style>
  <w:style w:type="paragraph" w:styleId="Korrektur">
    <w:name w:val="Revision"/>
    <w:hidden/>
    <w:uiPriority w:val="99"/>
    <w:semiHidden/>
    <w:rsid w:val="00A25281"/>
    <w:pPr>
      <w:spacing w:after="0" w:line="240" w:lineRule="auto"/>
    </w:pPr>
  </w:style>
  <w:style w:type="character" w:styleId="BesgtLink">
    <w:name w:val="FollowedHyperlink"/>
    <w:basedOn w:val="Standardskrifttypeiafsnit"/>
    <w:uiPriority w:val="99"/>
    <w:semiHidden/>
    <w:unhideWhenUsed/>
    <w:rsid w:val="000D5E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754630">
      <w:bodyDiv w:val="1"/>
      <w:marLeft w:val="0"/>
      <w:marRight w:val="0"/>
      <w:marTop w:val="0"/>
      <w:marBottom w:val="0"/>
      <w:divBdr>
        <w:top w:val="none" w:sz="0" w:space="0" w:color="auto"/>
        <w:left w:val="none" w:sz="0" w:space="0" w:color="auto"/>
        <w:bottom w:val="none" w:sz="0" w:space="0" w:color="auto"/>
        <w:right w:val="none" w:sz="0" w:space="0" w:color="auto"/>
      </w:divBdr>
    </w:div>
    <w:div w:id="670909308">
      <w:bodyDiv w:val="1"/>
      <w:marLeft w:val="0"/>
      <w:marRight w:val="0"/>
      <w:marTop w:val="0"/>
      <w:marBottom w:val="0"/>
      <w:divBdr>
        <w:top w:val="none" w:sz="0" w:space="0" w:color="auto"/>
        <w:left w:val="none" w:sz="0" w:space="0" w:color="auto"/>
        <w:bottom w:val="none" w:sz="0" w:space="0" w:color="auto"/>
        <w:right w:val="none" w:sz="0" w:space="0" w:color="auto"/>
      </w:divBdr>
    </w:div>
    <w:div w:id="1720280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seeberg@ps.au.dk" TargetMode="External"/><Relationship Id="rId13" Type="http://schemas.openxmlformats.org/officeDocument/2006/relationships/hyperlink" Target="http://www.ukcrimestats.com/National_Pictur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gov.uk/government/statistics/tables-for-immigration-statistics-january-to-march-2014"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gland.nhs.uk/statistics/statistical-work-areas/cancer-waiting-times/"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ec.europa.eu/eurostat" TargetMode="External"/><Relationship Id="rId19"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hyperlink" Target="http://bes2009-10.org/" TargetMode="External"/><Relationship Id="rId14" Type="http://schemas.openxmlformats.org/officeDocument/2006/relationships/image" Target="media/image1.png"/><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bes2009-10.org/"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58D13-58BC-4835-8EE4-6781EEE05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45</Pages>
  <Words>8800</Words>
  <Characters>53686</Characters>
  <Application>Microsoft Office Word</Application>
  <DocSecurity>0</DocSecurity>
  <Lines>447</Lines>
  <Paragraphs>124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Business and Social Science</Company>
  <LinksUpToDate>false</LinksUpToDate>
  <CharactersWithSpaces>62362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Henrik Seeberg</dc:creator>
  <cp:keywords/>
  <dc:description/>
  <cp:lastModifiedBy>Henrik Bech Seeberg</cp:lastModifiedBy>
  <cp:revision>4</cp:revision>
  <cp:lastPrinted>2015-08-18T07:32:00Z</cp:lastPrinted>
  <dcterms:created xsi:type="dcterms:W3CDTF">2018-08-02T08:38:00Z</dcterms:created>
  <dcterms:modified xsi:type="dcterms:W3CDTF">2018-08-16T06:35:00Z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id="IYeV4oRx"/&gt;&lt;style id="http://www.zotero.org/styles/chicago-author-date" locale="en-US" hasBibliography="1" bibliographyStyleHasBeenSet="0"/&gt;&lt;prefs&gt;&lt;pref name="fieldType" value="Field"/&gt;&lt;pref n</vt:lpwstr>
  </property>
  <property fmtid="{D5CDD505-2E9C-101B-9397-08002B2CF9AE}" pid="3" name="ZOTERO_PREF_2">
    <vt:lpwstr>ame="storeReferences" value="true"/&gt;&lt;pref name="automaticJournalAbbreviations" value="true"/&gt;&lt;pref name="noteType" value=""/&gt;&lt;/prefs&gt;&lt;/data&gt;</vt:lpwstr>
  </property>
  <property fmtid="{D5CDD505-2E9C-101B-9397-08002B2CF9AE}" pid="4" name="ContentRemapped">
    <vt:lpwstr>true</vt:lpwstr>
  </property>
  <property fmtid="{D5CDD505-2E9C-101B-9397-08002B2CF9AE}" pid="5" name="SD_DocumentLanguage">
    <vt:lpwstr>da-DK</vt:lpwstr>
  </property>
</Properties>
</file>